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440101-2023-22885</w:t>
      </w:r>
    </w:p>
    <w:p>
      <w:pPr>
        <w:jc w:val="center"/>
      </w:pPr>
      <w:r>
        <w:rPr>
          <w:b/>
          <w:sz w:val="24"/>
        </w:rPr>
        <w:t>采购项目编号：</w:t>
      </w:r>
      <w:r>
        <w:rPr>
          <w:b/>
          <w:sz w:val="24"/>
        </w:rPr>
        <w:t>GZGK23D264A0830Z</w:t>
      </w:r>
    </w:p>
    <w:p>
      <w:pPr>
        <w:jc w:val="center"/>
      </w:pPr>
      <w:r>
        <w:rPr>
          <w:b/>
          <w:sz w:val="24"/>
        </w:rPr>
        <w:t>项目名称：</w:t>
      </w:r>
      <w:r>
        <w:rPr>
          <w:b/>
          <w:sz w:val="24"/>
        </w:rPr>
        <w:t>广州质检院2023年设备购置项目（8）</w:t>
      </w:r>
    </w:p>
    <w:p>
      <w:pPr>
        <w:jc w:val="center"/>
      </w:pPr>
      <w:r>
        <w:rPr>
          <w:b/>
          <w:sz w:val="24"/>
        </w:rPr>
        <w:t>采购人：</w:t>
      </w:r>
      <w:r>
        <w:rPr>
          <w:b/>
          <w:sz w:val="24"/>
        </w:rPr>
        <w:t>广州质量监督检测研究院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广州质量监督检测研究院</w:t>
      </w:r>
      <w:r>
        <w:rPr/>
        <w:t>的委托，采用</w:t>
      </w:r>
      <w:r>
        <w:rPr/>
        <w:t>公开招标</w:t>
      </w:r>
      <w:r>
        <w:rPr/>
        <w:t>方式组织采购</w:t>
      </w:r>
      <w:r>
        <w:rPr/>
        <w:t>广州质检院2023年设备购置项目（8）</w:t>
      </w:r>
      <w:r>
        <w:rPr/>
        <w:t>。欢迎符合资格条件的国内供应商参加投标。</w:t>
      </w:r>
    </w:p>
    <w:p>
      <w:r>
        <w:rPr>
          <w:b/>
          <w:sz w:val="28"/>
        </w:rPr>
        <w:t>一.项目概述</w:t>
      </w:r>
    </w:p>
    <w:p>
      <w:r>
        <w:rPr>
          <w:b/>
          <w:sz w:val="24"/>
        </w:rPr>
        <w:t>1.名称与编号</w:t>
      </w:r>
    </w:p>
    <w:p>
      <w:pPr>
        <w:ind w:firstLine="480"/>
      </w:pPr>
      <w:r>
        <w:rPr/>
        <w:t>项目名称：</w:t>
      </w:r>
      <w:r>
        <w:rPr/>
        <w:t>广州质检院2023年设备购置项目（8）</w:t>
      </w:r>
    </w:p>
    <w:p>
      <w:pPr>
        <w:ind w:firstLine="480"/>
      </w:pPr>
      <w:r>
        <w:rPr/>
        <w:t>采购计划编号：</w:t>
      </w:r>
      <w:r>
        <w:rPr/>
        <w:t>440101-2023-22885</w:t>
      </w:r>
    </w:p>
    <w:p>
      <w:pPr>
        <w:ind w:firstLine="480"/>
      </w:pPr>
      <w:r>
        <w:rPr/>
        <w:t>采购项目编号：</w:t>
      </w:r>
      <w:r>
        <w:rPr/>
        <w:t>GZGK23D264A0830Z</w:t>
      </w:r>
    </w:p>
    <w:p>
      <w:pPr>
        <w:ind w:firstLine="480"/>
      </w:pPr>
      <w:r>
        <w:rPr/>
        <w:t>采购方式：</w:t>
      </w:r>
      <w:r>
        <w:rPr/>
        <w:t>公开招标</w:t>
      </w:r>
    </w:p>
    <w:p>
      <w:pPr>
        <w:ind w:firstLine="480"/>
      </w:pPr>
      <w:r>
        <w:rPr/>
        <w:t>预算金额：</w:t>
      </w:r>
      <w:r>
        <w:rPr/>
        <w:t>979,600.00</w:t>
      </w:r>
      <w:r>
        <w:rPr/>
        <w:t>元</w:t>
      </w:r>
    </w:p>
    <w:p>
      <w:r>
        <w:rPr>
          <w:b/>
          <w:sz w:val="24"/>
        </w:rPr>
        <w:t>2.项目内容及需求情况（采购项目技术规格、参数及要求）</w:t>
      </w:r>
    </w:p>
    <w:p>
      <w:pPr>
        <w:ind w:firstLine="480"/>
      </w:pPr>
    </w:p>
    <w:p/>
    <w:p>
      <w:r>
        <w:rPr/>
        <w:t>采购包1(商用燃气灶综合性能测试仪等设备):</w:t>
      </w:r>
    </w:p>
    <w:p>
      <w:r>
        <w:rPr/>
        <w:t>采购包预算金额：979,600.00元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其他试验仪器及装置</w:t>
            </w:r>
          </w:p>
        </w:tc>
        <w:tc>
          <w:tcPr>
            <w:tcW w:type="dxa" w:w="2052"/>
          </w:tcPr>
          <w:p>
            <w:r>
              <w:rPr/>
              <w:t>商用燃气灶综合性能测试仪</w:t>
            </w:r>
          </w:p>
        </w:tc>
        <w:tc>
          <w:tcPr>
            <w:tcW w:type="dxa" w:w="977"/>
          </w:tcPr>
          <w:p>
            <w:r>
              <w:rPr/>
              <w:t>1.00(台)</w:t>
            </w:r>
          </w:p>
        </w:tc>
        <w:tc>
          <w:tcPr>
            <w:tcW w:type="dxa" w:w="977"/>
          </w:tcPr>
          <w:p>
            <w:r>
              <w:rPr/>
              <w:t>详见第二章</w:t>
            </w:r>
          </w:p>
        </w:tc>
        <w:tc>
          <w:tcPr>
            <w:tcW w:type="dxa" w:w="977"/>
          </w:tcPr>
          <w:p>
            <w:r>
              <w:rPr/>
              <w:t>288,000.00</w:t>
            </w:r>
          </w:p>
        </w:tc>
        <w:tc>
          <w:tcPr>
            <w:tcW w:type="dxa" w:w="977"/>
          </w:tcPr>
          <w:p>
            <w:r>
              <w:rPr/>
              <w:t>否</w:t>
            </w:r>
          </w:p>
        </w:tc>
      </w:tr>
      <w:tr>
        <w:tc>
          <w:tcPr>
            <w:tcW w:type="dxa" w:w="977"/>
          </w:tcPr>
          <w:p>
            <w:r>
              <w:rPr/>
              <w:t>1-2</w:t>
            </w:r>
          </w:p>
        </w:tc>
        <w:tc>
          <w:tcPr>
            <w:tcW w:type="dxa" w:w="1368"/>
          </w:tcPr>
          <w:p>
            <w:r>
              <w:rPr/>
              <w:t>其他试验仪器及装置</w:t>
            </w:r>
          </w:p>
        </w:tc>
        <w:tc>
          <w:tcPr>
            <w:tcW w:type="dxa" w:w="2052"/>
          </w:tcPr>
          <w:p>
            <w:r>
              <w:rPr/>
              <w:t>商用燃气燃烧器具能源利用装置</w:t>
            </w:r>
          </w:p>
        </w:tc>
        <w:tc>
          <w:tcPr>
            <w:tcW w:type="dxa" w:w="977"/>
          </w:tcPr>
          <w:p>
            <w:r>
              <w:rPr/>
              <w:t>1.00(台)</w:t>
            </w:r>
          </w:p>
        </w:tc>
        <w:tc>
          <w:tcPr>
            <w:tcW w:type="dxa" w:w="977"/>
          </w:tcPr>
          <w:p>
            <w:r>
              <w:rPr/>
              <w:t>详见第二章</w:t>
            </w:r>
          </w:p>
        </w:tc>
        <w:tc>
          <w:tcPr>
            <w:tcW w:type="dxa" w:w="977"/>
          </w:tcPr>
          <w:p>
            <w:r>
              <w:rPr/>
              <w:t>230,000.00</w:t>
            </w:r>
          </w:p>
        </w:tc>
        <w:tc>
          <w:tcPr>
            <w:tcW w:type="dxa" w:w="977"/>
          </w:tcPr>
          <w:p>
            <w:r>
              <w:rPr/>
              <w:t>否</w:t>
            </w:r>
          </w:p>
        </w:tc>
      </w:tr>
      <w:tr>
        <w:tc>
          <w:tcPr>
            <w:tcW w:type="dxa" w:w="977"/>
          </w:tcPr>
          <w:p>
            <w:r>
              <w:rPr/>
              <w:t>1-3</w:t>
            </w:r>
          </w:p>
        </w:tc>
        <w:tc>
          <w:tcPr>
            <w:tcW w:type="dxa" w:w="1368"/>
          </w:tcPr>
          <w:p>
            <w:r>
              <w:rPr/>
              <w:t>其他试验仪器及装置</w:t>
            </w:r>
          </w:p>
        </w:tc>
        <w:tc>
          <w:tcPr>
            <w:tcW w:type="dxa" w:w="2052"/>
          </w:tcPr>
          <w:p>
            <w:r>
              <w:rPr/>
              <w:t>冷凝水收集装置（含PH计）</w:t>
            </w:r>
          </w:p>
        </w:tc>
        <w:tc>
          <w:tcPr>
            <w:tcW w:type="dxa" w:w="977"/>
          </w:tcPr>
          <w:p>
            <w:r>
              <w:rPr/>
              <w:t>1.00(台)</w:t>
            </w:r>
          </w:p>
        </w:tc>
        <w:tc>
          <w:tcPr>
            <w:tcW w:type="dxa" w:w="977"/>
          </w:tcPr>
          <w:p>
            <w:r>
              <w:rPr/>
              <w:t>详见第二章</w:t>
            </w:r>
          </w:p>
        </w:tc>
        <w:tc>
          <w:tcPr>
            <w:tcW w:type="dxa" w:w="977"/>
          </w:tcPr>
          <w:p>
            <w:r>
              <w:rPr/>
              <w:t>58,000.00</w:t>
            </w:r>
          </w:p>
        </w:tc>
        <w:tc>
          <w:tcPr>
            <w:tcW w:type="dxa" w:w="977"/>
          </w:tcPr>
          <w:p>
            <w:r>
              <w:rPr/>
              <w:t>否</w:t>
            </w:r>
          </w:p>
        </w:tc>
      </w:tr>
      <w:tr>
        <w:tc>
          <w:tcPr>
            <w:tcW w:type="dxa" w:w="977"/>
          </w:tcPr>
          <w:p>
            <w:r>
              <w:rPr/>
              <w:t>1-4</w:t>
            </w:r>
          </w:p>
        </w:tc>
        <w:tc>
          <w:tcPr>
            <w:tcW w:type="dxa" w:w="1368"/>
          </w:tcPr>
          <w:p>
            <w:r>
              <w:rPr/>
              <w:t>其他试验仪器及装置</w:t>
            </w:r>
          </w:p>
        </w:tc>
        <w:tc>
          <w:tcPr>
            <w:tcW w:type="dxa" w:w="2052"/>
          </w:tcPr>
          <w:p>
            <w:r>
              <w:rPr/>
              <w:t>IPX9防水等级试验箱</w:t>
            </w:r>
          </w:p>
        </w:tc>
        <w:tc>
          <w:tcPr>
            <w:tcW w:type="dxa" w:w="977"/>
          </w:tcPr>
          <w:p>
            <w:r>
              <w:rPr/>
              <w:t>1.00(台)</w:t>
            </w:r>
          </w:p>
        </w:tc>
        <w:tc>
          <w:tcPr>
            <w:tcW w:type="dxa" w:w="977"/>
          </w:tcPr>
          <w:p>
            <w:r>
              <w:rPr/>
              <w:t>详见第二章</w:t>
            </w:r>
          </w:p>
        </w:tc>
        <w:tc>
          <w:tcPr>
            <w:tcW w:type="dxa" w:w="977"/>
          </w:tcPr>
          <w:p>
            <w:r>
              <w:rPr/>
              <w:t>147,500.00</w:t>
            </w:r>
          </w:p>
        </w:tc>
        <w:tc>
          <w:tcPr>
            <w:tcW w:type="dxa" w:w="977"/>
          </w:tcPr>
          <w:p>
            <w:r>
              <w:rPr/>
              <w:t>否</w:t>
            </w:r>
          </w:p>
        </w:tc>
      </w:tr>
      <w:tr>
        <w:tc>
          <w:tcPr>
            <w:tcW w:type="dxa" w:w="977"/>
          </w:tcPr>
          <w:p>
            <w:r>
              <w:rPr/>
              <w:t>1-5</w:t>
            </w:r>
          </w:p>
        </w:tc>
        <w:tc>
          <w:tcPr>
            <w:tcW w:type="dxa" w:w="1368"/>
          </w:tcPr>
          <w:p>
            <w:r>
              <w:rPr/>
              <w:t>其他试验仪器及装置</w:t>
            </w:r>
          </w:p>
        </w:tc>
        <w:tc>
          <w:tcPr>
            <w:tcW w:type="dxa" w:w="2052"/>
          </w:tcPr>
          <w:p>
            <w:r>
              <w:rPr/>
              <w:t>调压阀高压气密测试仪</w:t>
            </w:r>
          </w:p>
        </w:tc>
        <w:tc>
          <w:tcPr>
            <w:tcW w:type="dxa" w:w="977"/>
          </w:tcPr>
          <w:p>
            <w:r>
              <w:rPr/>
              <w:t>1.00(台)</w:t>
            </w:r>
          </w:p>
        </w:tc>
        <w:tc>
          <w:tcPr>
            <w:tcW w:type="dxa" w:w="977"/>
          </w:tcPr>
          <w:p>
            <w:r>
              <w:rPr/>
              <w:t>详见第二章</w:t>
            </w:r>
          </w:p>
        </w:tc>
        <w:tc>
          <w:tcPr>
            <w:tcW w:type="dxa" w:w="977"/>
          </w:tcPr>
          <w:p>
            <w:r>
              <w:rPr/>
              <w:t>56,000.00</w:t>
            </w:r>
          </w:p>
        </w:tc>
        <w:tc>
          <w:tcPr>
            <w:tcW w:type="dxa" w:w="977"/>
          </w:tcPr>
          <w:p>
            <w:r>
              <w:rPr/>
              <w:t>否</w:t>
            </w:r>
          </w:p>
        </w:tc>
      </w:tr>
      <w:tr>
        <w:tc>
          <w:tcPr>
            <w:tcW w:type="dxa" w:w="977"/>
          </w:tcPr>
          <w:p>
            <w:r>
              <w:rPr/>
              <w:t>1-6</w:t>
            </w:r>
          </w:p>
        </w:tc>
        <w:tc>
          <w:tcPr>
            <w:tcW w:type="dxa" w:w="1368"/>
          </w:tcPr>
          <w:p>
            <w:r>
              <w:rPr/>
              <w:t>其他试验仪器及装置</w:t>
            </w:r>
          </w:p>
        </w:tc>
        <w:tc>
          <w:tcPr>
            <w:tcW w:type="dxa" w:w="2052"/>
          </w:tcPr>
          <w:p>
            <w:r>
              <w:rPr/>
              <w:t>连接接头机械强度测试装置</w:t>
            </w:r>
          </w:p>
        </w:tc>
        <w:tc>
          <w:tcPr>
            <w:tcW w:type="dxa" w:w="977"/>
          </w:tcPr>
          <w:p>
            <w:r>
              <w:rPr/>
              <w:t>1.00(台)</w:t>
            </w:r>
          </w:p>
        </w:tc>
        <w:tc>
          <w:tcPr>
            <w:tcW w:type="dxa" w:w="977"/>
          </w:tcPr>
          <w:p>
            <w:r>
              <w:rPr/>
              <w:t>详见第二章</w:t>
            </w:r>
          </w:p>
        </w:tc>
        <w:tc>
          <w:tcPr>
            <w:tcW w:type="dxa" w:w="977"/>
          </w:tcPr>
          <w:p>
            <w:r>
              <w:rPr/>
              <w:t>50,100.00</w:t>
            </w:r>
          </w:p>
        </w:tc>
        <w:tc>
          <w:tcPr>
            <w:tcW w:type="dxa" w:w="977"/>
          </w:tcPr>
          <w:p>
            <w:r>
              <w:rPr/>
              <w:t>否</w:t>
            </w:r>
          </w:p>
        </w:tc>
      </w:tr>
      <w:tr>
        <w:tc>
          <w:tcPr>
            <w:tcW w:type="dxa" w:w="977"/>
          </w:tcPr>
          <w:p>
            <w:r>
              <w:rPr/>
              <w:t>1-7</w:t>
            </w:r>
          </w:p>
        </w:tc>
        <w:tc>
          <w:tcPr>
            <w:tcW w:type="dxa" w:w="1368"/>
          </w:tcPr>
          <w:p>
            <w:r>
              <w:rPr/>
              <w:t>其他试验仪器及装置</w:t>
            </w:r>
          </w:p>
        </w:tc>
        <w:tc>
          <w:tcPr>
            <w:tcW w:type="dxa" w:w="2052"/>
          </w:tcPr>
          <w:p>
            <w:r>
              <w:rPr/>
              <w:t>数显简支梁冲击试验机</w:t>
            </w:r>
          </w:p>
        </w:tc>
        <w:tc>
          <w:tcPr>
            <w:tcW w:type="dxa" w:w="977"/>
          </w:tcPr>
          <w:p>
            <w:r>
              <w:rPr/>
              <w:t>1.00(台)</w:t>
            </w:r>
          </w:p>
        </w:tc>
        <w:tc>
          <w:tcPr>
            <w:tcW w:type="dxa" w:w="977"/>
          </w:tcPr>
          <w:p>
            <w:r>
              <w:rPr/>
              <w:t>详见第二章</w:t>
            </w:r>
          </w:p>
        </w:tc>
        <w:tc>
          <w:tcPr>
            <w:tcW w:type="dxa" w:w="977"/>
          </w:tcPr>
          <w:p>
            <w:r>
              <w:rPr/>
              <w:t>16,000.00</w:t>
            </w:r>
          </w:p>
        </w:tc>
        <w:tc>
          <w:tcPr>
            <w:tcW w:type="dxa" w:w="977"/>
          </w:tcPr>
          <w:p>
            <w:r>
              <w:rPr/>
              <w:t>否</w:t>
            </w:r>
          </w:p>
        </w:tc>
      </w:tr>
      <w:tr>
        <w:tc>
          <w:tcPr>
            <w:tcW w:type="dxa" w:w="977"/>
          </w:tcPr>
          <w:p>
            <w:r>
              <w:rPr/>
              <w:t>1-8</w:t>
            </w:r>
          </w:p>
        </w:tc>
        <w:tc>
          <w:tcPr>
            <w:tcW w:type="dxa" w:w="1368"/>
          </w:tcPr>
          <w:p>
            <w:r>
              <w:rPr/>
              <w:t>其他试验仪器及装置</w:t>
            </w:r>
          </w:p>
        </w:tc>
        <w:tc>
          <w:tcPr>
            <w:tcW w:type="dxa" w:w="2052"/>
          </w:tcPr>
          <w:p>
            <w:r>
              <w:rPr/>
              <w:t>程控灰化炉</w:t>
            </w:r>
          </w:p>
        </w:tc>
        <w:tc>
          <w:tcPr>
            <w:tcW w:type="dxa" w:w="977"/>
          </w:tcPr>
          <w:p>
            <w:r>
              <w:rPr/>
              <w:t>1.00(台)</w:t>
            </w:r>
          </w:p>
        </w:tc>
        <w:tc>
          <w:tcPr>
            <w:tcW w:type="dxa" w:w="977"/>
          </w:tcPr>
          <w:p>
            <w:r>
              <w:rPr/>
              <w:t>详见第二章</w:t>
            </w:r>
          </w:p>
        </w:tc>
        <w:tc>
          <w:tcPr>
            <w:tcW w:type="dxa" w:w="977"/>
          </w:tcPr>
          <w:p>
            <w:r>
              <w:rPr/>
              <w:t>34,000.00</w:t>
            </w:r>
          </w:p>
        </w:tc>
        <w:tc>
          <w:tcPr>
            <w:tcW w:type="dxa" w:w="977"/>
          </w:tcPr>
          <w:p>
            <w:r>
              <w:rPr/>
              <w:t>否</w:t>
            </w:r>
          </w:p>
        </w:tc>
      </w:tr>
      <w:tr>
        <w:tc>
          <w:tcPr>
            <w:tcW w:type="dxa" w:w="977"/>
          </w:tcPr>
          <w:p>
            <w:r>
              <w:rPr/>
              <w:t>1-9</w:t>
            </w:r>
          </w:p>
        </w:tc>
        <w:tc>
          <w:tcPr>
            <w:tcW w:type="dxa" w:w="1368"/>
          </w:tcPr>
          <w:p>
            <w:r>
              <w:rPr/>
              <w:t>其他试验仪器及装置</w:t>
            </w:r>
          </w:p>
        </w:tc>
        <w:tc>
          <w:tcPr>
            <w:tcW w:type="dxa" w:w="2052"/>
          </w:tcPr>
          <w:p>
            <w:r>
              <w:rPr/>
              <w:t>燃气透过试验装置</w:t>
            </w:r>
          </w:p>
        </w:tc>
        <w:tc>
          <w:tcPr>
            <w:tcW w:type="dxa" w:w="977"/>
          </w:tcPr>
          <w:p>
            <w:r>
              <w:rPr/>
              <w:t>1.00(台)</w:t>
            </w:r>
          </w:p>
        </w:tc>
        <w:tc>
          <w:tcPr>
            <w:tcW w:type="dxa" w:w="977"/>
          </w:tcPr>
          <w:p>
            <w:r>
              <w:rPr/>
              <w:t>详见第二章</w:t>
            </w:r>
          </w:p>
        </w:tc>
        <w:tc>
          <w:tcPr>
            <w:tcW w:type="dxa" w:w="977"/>
          </w:tcPr>
          <w:p>
            <w:r>
              <w:rPr/>
              <w:t>60,000.00</w:t>
            </w:r>
          </w:p>
        </w:tc>
        <w:tc>
          <w:tcPr>
            <w:tcW w:type="dxa" w:w="977"/>
          </w:tcPr>
          <w:p>
            <w:r>
              <w:rPr/>
              <w:t>否</w:t>
            </w:r>
          </w:p>
        </w:tc>
      </w:tr>
      <w:tr>
        <w:tc>
          <w:tcPr>
            <w:tcW w:type="dxa" w:w="977"/>
          </w:tcPr>
          <w:p>
            <w:r>
              <w:rPr/>
              <w:t>1-10</w:t>
            </w:r>
          </w:p>
        </w:tc>
        <w:tc>
          <w:tcPr>
            <w:tcW w:type="dxa" w:w="1368"/>
          </w:tcPr>
          <w:p>
            <w:r>
              <w:rPr/>
              <w:t>其他试验仪器及装置</w:t>
            </w:r>
          </w:p>
        </w:tc>
        <w:tc>
          <w:tcPr>
            <w:tcW w:type="dxa" w:w="2052"/>
          </w:tcPr>
          <w:p>
            <w:r>
              <w:rPr/>
              <w:t>耐燃气试验装置</w:t>
            </w:r>
          </w:p>
        </w:tc>
        <w:tc>
          <w:tcPr>
            <w:tcW w:type="dxa" w:w="977"/>
          </w:tcPr>
          <w:p>
            <w:r>
              <w:rPr/>
              <w:t>1.00(台)</w:t>
            </w:r>
          </w:p>
        </w:tc>
        <w:tc>
          <w:tcPr>
            <w:tcW w:type="dxa" w:w="977"/>
          </w:tcPr>
          <w:p>
            <w:r>
              <w:rPr/>
              <w:t>详见第二章</w:t>
            </w:r>
          </w:p>
        </w:tc>
        <w:tc>
          <w:tcPr>
            <w:tcW w:type="dxa" w:w="977"/>
          </w:tcPr>
          <w:p>
            <w:r>
              <w:rPr/>
              <w:t>40,000.00</w:t>
            </w:r>
          </w:p>
        </w:tc>
        <w:tc>
          <w:tcPr>
            <w:tcW w:type="dxa" w:w="977"/>
          </w:tcPr>
          <w:p>
            <w:r>
              <w:rPr/>
              <w:t>否</w:t>
            </w:r>
          </w:p>
        </w:tc>
      </w:tr>
    </w:tbl>
    <w:p/>
    <w:p>
      <w:r>
        <w:rPr/>
        <w:t>本采购包不接受联合体投标</w:t>
      </w:r>
    </w:p>
    <w:p/>
    <w:p>
      <w:r>
        <w:rPr/>
        <w:t>合同履行期限：交货期：合同签订之日起  90  天（含安装验收时间）。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w:t>
      </w:r>
    </w:p>
    <w:p/>
    <w:p>
      <w:r>
        <w:rPr/>
        <w:t>5）参加采购活动前3年内，在经营活动中没有重大违法记录：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采购包1（商用燃气灶综合性能测试仪等设备）：</w:t>
      </w:r>
      <w:r>
        <w:rPr/>
        <w:t>本采购包属于专门面向中小企业采购,全部货物须由中小微企业或监狱企业或残疾人福利性单位制造。（提供《中小企业声明函》或属于监狱企业的证明材料或《残疾人福利性单位声明函》）。</w:t>
      </w:r>
    </w:p>
    <w:p/>
    <w:p>
      <w:r>
        <w:rPr>
          <w:b/>
          <w:sz w:val="24"/>
        </w:rPr>
        <w:t>3.本项目特定的资格要求：</w:t>
      </w:r>
    </w:p>
    <w:p>
      <w:pPr>
        <w:ind w:firstLine="480"/>
      </w:pPr>
    </w:p>
    <w:p/>
    <w:p>
      <w:r>
        <w:rPr/>
        <w:t>采购包1（商用燃气灶综合性能测试仪等设备）：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r>
        <w:rPr/>
        <w:t>。</w:t>
      </w:r>
    </w:p>
    <w:p>
      <w:r>
        <w:rPr>
          <w:b/>
          <w:sz w:val="28"/>
        </w:rPr>
        <w:t>六.本项目联系方式：</w:t>
      </w:r>
    </w:p>
    <w:p>
      <w:r>
        <w:rPr>
          <w:b/>
          <w:sz w:val="24"/>
        </w:rPr>
        <w:t>1.采购人信息</w:t>
      </w:r>
    </w:p>
    <w:p>
      <w:pPr>
        <w:ind w:firstLine="480"/>
      </w:pPr>
      <w:r>
        <w:rPr/>
        <w:t>名称：</w:t>
      </w:r>
      <w:r>
        <w:rPr/>
        <w:t>广州质量监督检测研究院</w:t>
      </w:r>
    </w:p>
    <w:p>
      <w:pPr>
        <w:ind w:firstLine="480"/>
      </w:pPr>
      <w:r>
        <w:rPr/>
        <w:t>地址：</w:t>
      </w:r>
      <w:r>
        <w:rPr/>
        <w:t>广州市番禺区石楼潮田工业区珠江路1-2号综合楼906室</w:t>
      </w:r>
    </w:p>
    <w:p>
      <w:pPr>
        <w:ind w:firstLine="480"/>
      </w:pPr>
      <w:r>
        <w:rPr/>
        <w:t>联系方式：</w:t>
      </w:r>
      <w:r>
        <w:rPr/>
        <w:t>020-82022319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w:t>
      </w:r>
    </w:p>
    <w:p>
      <w:pPr>
        <w:ind w:firstLine="480"/>
      </w:pPr>
      <w:r>
        <w:rPr/>
        <w:t>联系方式：</w:t>
      </w:r>
      <w:r>
        <w:rPr/>
        <w:t>020-37814404、020-87687056</w:t>
      </w:r>
    </w:p>
    <w:p>
      <w:r>
        <w:rPr>
          <w:b/>
          <w:sz w:val="24"/>
        </w:rPr>
        <w:t>3.项目联系方式</w:t>
      </w:r>
    </w:p>
    <w:p>
      <w:pPr>
        <w:ind w:firstLine="480"/>
      </w:pPr>
      <w:r>
        <w:rPr/>
        <w:t>项目联系人：</w:t>
      </w:r>
      <w:r>
        <w:rPr/>
        <w:t>吕永珊、梁诗琦</w:t>
      </w:r>
    </w:p>
    <w:p>
      <w:pPr>
        <w:ind w:firstLine="480"/>
      </w:pPr>
      <w:r>
        <w:rPr/>
        <w:t>电话：</w:t>
      </w:r>
      <w:r>
        <w:rPr/>
        <w:t>020-37814404、020-87687056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投标人应对用户需求书中的设备性能和技术指标在响应详细内容中列出具体数值。如果投标人只注明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转包、分包项目的内容</w:t>
      </w:r>
      <w:r>
        <w:rPr>
          <w:sz w:val="21"/>
        </w:rPr>
        <w:t>。</w:t>
      </w:r>
    </w:p>
    <w:p>
      <w:pPr>
        <w:jc w:val="both"/>
      </w:pPr>
      <w:r>
        <w:rPr>
          <w:sz w:val="21"/>
        </w:rPr>
        <w:t>13、</w:t>
      </w:r>
      <w:r>
        <w:rPr>
          <w:sz w:val="21"/>
        </w:rPr>
        <w:t>小型和微型企业、监狱企业和残疾人福利性单位必须按照招标文件第三章内容提供相应的资料。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（二）</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供应商电脑需提前安装</w:t>
      </w:r>
      <w:r>
        <w:rPr>
          <w:sz w:val="21"/>
        </w:rPr>
        <w:t>CA签章客户端，并运行CA证书。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（三）</w:t>
      </w:r>
      <w:r>
        <w:rPr>
          <w:b/>
          <w:sz w:val="21"/>
        </w:rPr>
        <w:t>投标报价说明：</w:t>
      </w:r>
    </w:p>
    <w:p>
      <w:pPr>
        <w:ind w:firstLine="420"/>
        <w:jc w:val="both"/>
      </w:pPr>
      <w:r>
        <w:rPr>
          <w:sz w:val="21"/>
        </w:rPr>
        <w:t>投标报价包括：</w:t>
      </w:r>
      <w:r>
        <w:rPr>
          <w:sz w:val="21"/>
        </w:rPr>
        <w:t>货物的设计、制造、包装、仓储、运输、保险、安装、调试、试运行、验收、培训、技术服务（包括技术资料、图纸的提供）、安装现场配合、货物的计量检定</w:t>
      </w:r>
      <w:r>
        <w:rPr>
          <w:sz w:val="21"/>
        </w:rPr>
        <w:t>/校准费、货物送到采购人指定地点所需的搬运、吊装等一切费用、质保期保障服务等的全部含税费用。中标后采购人无须向投标人另外支付任何费用。</w:t>
      </w:r>
      <w:r>
        <w:rPr>
          <w:sz w:val="21"/>
        </w:rPr>
        <w:t>投标报价是固定价，未超过本项目的采购预算</w:t>
      </w:r>
      <w:r>
        <w:rPr>
          <w:sz w:val="21"/>
        </w:rPr>
        <w:t>且不得</w:t>
      </w:r>
      <w:r>
        <w:rPr>
          <w:sz w:val="21"/>
        </w:rPr>
        <w:t>超过</w:t>
      </w:r>
      <w:r>
        <w:rPr>
          <w:sz w:val="21"/>
        </w:rPr>
        <w:t>单价限价。</w:t>
      </w:r>
    </w:p>
    <w:p>
      <w:pPr>
        <w:jc w:val="both"/>
      </w:pPr>
      <w:r>
        <w:rPr>
          <w:b/>
          <w:sz w:val="21"/>
        </w:rPr>
        <w:t>（四）</w:t>
      </w:r>
      <w:r>
        <w:rPr>
          <w:b/>
          <w:sz w:val="21"/>
        </w:rPr>
        <w:t>实现的功能</w:t>
      </w:r>
    </w:p>
    <w:p>
      <w:pPr>
        <w:ind w:firstLine="420"/>
        <w:jc w:val="left"/>
      </w:pPr>
      <w:r>
        <w:rPr>
          <w:sz w:val="21"/>
        </w:rPr>
        <w:t>本项目拟采购商用燃气灶综合性能测试仪等设备一批，用以满足采购人单位相关研究领域的设备采购需求。</w:t>
      </w:r>
    </w:p>
    <w:p>
      <w:pPr>
        <w:jc w:val="both"/>
      </w:pPr>
      <w:r>
        <w:rPr>
          <w:b/>
          <w:sz w:val="21"/>
        </w:rPr>
        <w:t>（五）</w:t>
      </w:r>
      <w:r>
        <w:rPr>
          <w:b/>
          <w:sz w:val="21"/>
        </w:rPr>
        <w:t>需执行国家相关标准、行业标准、地方标准或者其他标准、规范</w:t>
      </w:r>
    </w:p>
    <w:p/>
    <w:p>
      <w:pPr>
        <w:ind w:firstLine="480"/>
      </w:pPr>
    </w:p>
    <w:p/>
    <w:p>
      <w:r>
        <w:rPr/>
        <w:t>采购包1（商用燃气灶综合性能测试仪等设备）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交货期：合同签订之日起90天（含安装验收时间）。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本项目合同签署生效后，含税产品中标供应商向采购人提供相应金额的正式“增值税专用发票”，进口免税产品提供不征税增值税普通发票，在（财政资金到位后）5个工作日内办理支付手续，由采购人向中标供应商支付合同总价的50%。中标供应商不得以未收到预付款作为不向生产厂家下订货单的理由。</w:t>
            </w:r>
          </w:p>
          <w:p/>
          <w:p>
            <w:r>
              <w:rPr/>
              <w:t>2期：支付比例40%,货物按采购人的要求送达，并经采购人检查、核实后，含税产品中标供应商向采购人提供相应金额的正式“增值税专用发票”，进口免税产品提供不征税增值税普通发票，同时提供《中华人民共和国海关进出口货物征免税确认通知书》复印件（加盖公章）、报关单复印件（加盖公章）、外商合同复印件（加盖公章）、外贸发票复印件（加盖公章），在（财政资金到位后）5个工作日内办理支付手续，由采购人向中标供应商支付合同总价的40%。</w:t>
            </w:r>
          </w:p>
          <w:p/>
          <w:p>
            <w:r>
              <w:rPr/>
              <w:t>3期：支付比例10%,货物安装完毕，并通过采购人组织的（含计量检定/校准）验收合格后，中标供应商凭以下文件，在（财政资金到位后）5个工作日内办理支付手续，由采购人支付合同总价的10%，给中标供应商作为合同末期款。验收时间以最后到货的设备完成验收时间为准。 1.计量费由中标供应商支付。中标供应商需上交：采购人当地广东省内法定计量部门（广东省内没有能力的，可以委托省外）计量检定/校准（合格/符合采购人使用要求）证书原件（证书上的委托方须有:广州质量监督检测研究院）； 2.含税产品中标供应商开具相应金额的正式“增值税专用发票”。进口免税产品提供不征税增值税普通发票。 3.合同设备验收付款申请。 4.付款形式：银行汇付（含电汇）形式。 5.本项目合同的付款时间为采购人向政府采购支付部门提出支付申请的时间（不含政府财政支付部门审查的时间）。 6.根据工作需要，采购人视验收情况和资金支付进度，可分批支付已完成验收的设备末期款。</w:t>
            </w:r>
          </w:p>
        </w:tc>
      </w:tr>
      <w:tr>
        <w:tc>
          <w:tcPr>
            <w:tcW w:type="dxa" w:w="4153"/>
          </w:tcPr>
          <w:p>
            <w:r>
              <w:rPr/>
              <w:t>验收要求</w:t>
            </w:r>
          </w:p>
        </w:tc>
        <w:tc>
          <w:tcPr>
            <w:tcW w:type="dxa" w:w="4153"/>
          </w:tcPr>
          <w:p/>
          <w:p/>
          <w:p/>
          <w:p>
            <w:r>
              <w:rPr/>
              <w:t>1期：按照技术、服务、安全标准组织对中标人履约情况进行验收（后附验收方案）。</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（一）质保期及售后服务要求，1.质量保证期（简称“质保期”）为  1 年。工作站（数据处理系统、移动工作站）具有3年无偿维修服务，收到报修后，下一个工作日上门维修服务。质保期内正常使用下，如果有设备、部件损坏，中标人应在收到有关通知后，一周内予以更换、维修，质保期内全部服务费和更换设备和零部件的费用由中标人承担。质保期内中标人须进行质量“三包”。质保期后，中标人应继续为合同设备的使用，提供终身技术支持，包括故障排除及零备件的供应。  2.中标人应设有固定的维修服务机构，提供可靠的设备售后服务保障，提供正常的技术、备品备件等项目的服务。 3.中标人应设有售后服务电话热线，保证在接到故障电话后及时响应用户, 在收到维修要求时2小时内有专人答复，2天内有专职工程师到现场维修，以确保设备运行正常。 4.中标人提供技术支持和技术培训指导（包括设备日常维护的具体工作程序及标准的培训）。 5.质保期内，如货物经中标人两次维修仍不能达到合同约定的质量标准和厂家的质量标准,采购人有权退货,并依法追究中标人的违约责任。 6.质保期满后，若有零部件出现故障，经第三方部门鉴定属于寿命异常问题（明显短于该零部件正常寿命）时，则由中标人负责免费更换或维修。</w:t>
            </w:r>
          </w:p>
        </w:tc>
      </w:tr>
    </w:tbl>
    <w:p>
      <w:r>
        <w:rPr>
          <w:b/>
        </w:rPr>
        <w:t>2.技术标准与要求</w:t>
      </w:r>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商用燃气灶综合性能测试仪</w:t>
            </w:r>
          </w:p>
        </w:tc>
        <w:tc>
          <w:tcPr>
            <w:tcW w:type="dxa" w:w="831"/>
          </w:tcPr>
          <w:p>
            <w:pPr>
              <w:jc w:val="left"/>
            </w:pPr>
            <w:r>
              <w:rPr/>
              <w:t>台</w:t>
            </w:r>
          </w:p>
        </w:tc>
        <w:tc>
          <w:tcPr>
            <w:tcW w:type="dxa" w:w="831"/>
          </w:tcPr>
          <w:p>
            <w:pPr>
              <w:jc w:val="right"/>
            </w:pPr>
            <w:r>
              <w:rPr/>
              <w:t>1.00</w:t>
            </w:r>
          </w:p>
        </w:tc>
        <w:tc>
          <w:tcPr>
            <w:tcW w:type="dxa" w:w="831"/>
          </w:tcPr>
          <w:p>
            <w:pPr>
              <w:jc w:val="right"/>
            </w:pPr>
            <w:r>
              <w:rPr/>
              <w:t>288,000.00</w:t>
            </w:r>
          </w:p>
        </w:tc>
        <w:tc>
          <w:tcPr>
            <w:tcW w:type="dxa" w:w="831"/>
          </w:tcPr>
          <w:p>
            <w:pPr>
              <w:jc w:val="right"/>
            </w:pPr>
            <w:r>
              <w:rPr/>
              <w:t>288,000.00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其他试验仪器及装置</w:t>
            </w:r>
          </w:p>
        </w:tc>
        <w:tc>
          <w:tcPr>
            <w:tcW w:type="dxa" w:w="831"/>
          </w:tcPr>
          <w:p>
            <w:pPr>
              <w:jc w:val="left"/>
            </w:pPr>
            <w:r>
              <w:rPr/>
              <w:t>商用燃气燃烧器具能源利用装置</w:t>
            </w:r>
          </w:p>
        </w:tc>
        <w:tc>
          <w:tcPr>
            <w:tcW w:type="dxa" w:w="831"/>
          </w:tcPr>
          <w:p>
            <w:pPr>
              <w:jc w:val="left"/>
            </w:pPr>
            <w:r>
              <w:rPr/>
              <w:t>台</w:t>
            </w:r>
          </w:p>
        </w:tc>
        <w:tc>
          <w:tcPr>
            <w:tcW w:type="dxa" w:w="831"/>
          </w:tcPr>
          <w:p>
            <w:pPr>
              <w:jc w:val="right"/>
            </w:pPr>
            <w:r>
              <w:rPr/>
              <w:t>1.00</w:t>
            </w:r>
          </w:p>
        </w:tc>
        <w:tc>
          <w:tcPr>
            <w:tcW w:type="dxa" w:w="831"/>
          </w:tcPr>
          <w:p>
            <w:pPr>
              <w:jc w:val="right"/>
            </w:pPr>
            <w:r>
              <w:rPr/>
              <w:t>230,000.00</w:t>
            </w:r>
          </w:p>
        </w:tc>
        <w:tc>
          <w:tcPr>
            <w:tcW w:type="dxa" w:w="831"/>
          </w:tcPr>
          <w:p>
            <w:pPr>
              <w:jc w:val="right"/>
            </w:pPr>
            <w:r>
              <w:rPr/>
              <w:t>230,000.00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冷凝水收集装置（含PH计）</w:t>
            </w:r>
          </w:p>
        </w:tc>
        <w:tc>
          <w:tcPr>
            <w:tcW w:type="dxa" w:w="831"/>
          </w:tcPr>
          <w:p>
            <w:pPr>
              <w:jc w:val="left"/>
            </w:pPr>
            <w:r>
              <w:rPr/>
              <w:t>台</w:t>
            </w:r>
          </w:p>
        </w:tc>
        <w:tc>
          <w:tcPr>
            <w:tcW w:type="dxa" w:w="831"/>
          </w:tcPr>
          <w:p>
            <w:pPr>
              <w:jc w:val="right"/>
            </w:pPr>
            <w:r>
              <w:rPr/>
              <w:t>1.00</w:t>
            </w:r>
          </w:p>
        </w:tc>
        <w:tc>
          <w:tcPr>
            <w:tcW w:type="dxa" w:w="831"/>
          </w:tcPr>
          <w:p>
            <w:pPr>
              <w:jc w:val="right"/>
            </w:pPr>
            <w:r>
              <w:rPr/>
              <w:t>58,000.00</w:t>
            </w:r>
          </w:p>
        </w:tc>
        <w:tc>
          <w:tcPr>
            <w:tcW w:type="dxa" w:w="831"/>
          </w:tcPr>
          <w:p>
            <w:pPr>
              <w:jc w:val="right"/>
            </w:pPr>
            <w:r>
              <w:rPr/>
              <w:t>58,000.00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IPX9防水等级试验箱</w:t>
            </w:r>
          </w:p>
        </w:tc>
        <w:tc>
          <w:tcPr>
            <w:tcW w:type="dxa" w:w="831"/>
          </w:tcPr>
          <w:p>
            <w:pPr>
              <w:jc w:val="left"/>
            </w:pPr>
            <w:r>
              <w:rPr/>
              <w:t>台</w:t>
            </w:r>
          </w:p>
        </w:tc>
        <w:tc>
          <w:tcPr>
            <w:tcW w:type="dxa" w:w="831"/>
          </w:tcPr>
          <w:p>
            <w:pPr>
              <w:jc w:val="right"/>
            </w:pPr>
            <w:r>
              <w:rPr/>
              <w:t>1.00</w:t>
            </w:r>
          </w:p>
        </w:tc>
        <w:tc>
          <w:tcPr>
            <w:tcW w:type="dxa" w:w="831"/>
          </w:tcPr>
          <w:p>
            <w:pPr>
              <w:jc w:val="right"/>
            </w:pPr>
            <w:r>
              <w:rPr/>
              <w:t>147,500.00</w:t>
            </w:r>
          </w:p>
        </w:tc>
        <w:tc>
          <w:tcPr>
            <w:tcW w:type="dxa" w:w="831"/>
          </w:tcPr>
          <w:p>
            <w:pPr>
              <w:jc w:val="right"/>
            </w:pPr>
            <w:r>
              <w:rPr/>
              <w:t>147,500.00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其他试验仪器及装置</w:t>
            </w:r>
          </w:p>
        </w:tc>
        <w:tc>
          <w:tcPr>
            <w:tcW w:type="dxa" w:w="831"/>
          </w:tcPr>
          <w:p>
            <w:pPr>
              <w:jc w:val="left"/>
            </w:pPr>
            <w:r>
              <w:rPr/>
              <w:t>调压阀高压气密测试仪</w:t>
            </w:r>
          </w:p>
        </w:tc>
        <w:tc>
          <w:tcPr>
            <w:tcW w:type="dxa" w:w="831"/>
          </w:tcPr>
          <w:p>
            <w:pPr>
              <w:jc w:val="left"/>
            </w:pPr>
            <w:r>
              <w:rPr/>
              <w:t>台</w:t>
            </w:r>
          </w:p>
        </w:tc>
        <w:tc>
          <w:tcPr>
            <w:tcW w:type="dxa" w:w="831"/>
          </w:tcPr>
          <w:p>
            <w:pPr>
              <w:jc w:val="right"/>
            </w:pPr>
            <w:r>
              <w:rPr/>
              <w:t>1.00</w:t>
            </w:r>
          </w:p>
        </w:tc>
        <w:tc>
          <w:tcPr>
            <w:tcW w:type="dxa" w:w="831"/>
          </w:tcPr>
          <w:p>
            <w:pPr>
              <w:jc w:val="right"/>
            </w:pPr>
            <w:r>
              <w:rPr/>
              <w:t>56,000.00</w:t>
            </w:r>
          </w:p>
        </w:tc>
        <w:tc>
          <w:tcPr>
            <w:tcW w:type="dxa" w:w="831"/>
          </w:tcPr>
          <w:p>
            <w:pPr>
              <w:jc w:val="right"/>
            </w:pPr>
            <w:r>
              <w:rPr/>
              <w:t>56,000.00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其他试验仪器及装置</w:t>
            </w:r>
          </w:p>
        </w:tc>
        <w:tc>
          <w:tcPr>
            <w:tcW w:type="dxa" w:w="831"/>
          </w:tcPr>
          <w:p>
            <w:pPr>
              <w:jc w:val="left"/>
            </w:pPr>
            <w:r>
              <w:rPr/>
              <w:t>连接接头机械强度测试装置</w:t>
            </w:r>
          </w:p>
        </w:tc>
        <w:tc>
          <w:tcPr>
            <w:tcW w:type="dxa" w:w="831"/>
          </w:tcPr>
          <w:p>
            <w:pPr>
              <w:jc w:val="left"/>
            </w:pPr>
            <w:r>
              <w:rPr/>
              <w:t>台</w:t>
            </w:r>
          </w:p>
        </w:tc>
        <w:tc>
          <w:tcPr>
            <w:tcW w:type="dxa" w:w="831"/>
          </w:tcPr>
          <w:p>
            <w:pPr>
              <w:jc w:val="right"/>
            </w:pPr>
            <w:r>
              <w:rPr/>
              <w:t>1.00</w:t>
            </w:r>
          </w:p>
        </w:tc>
        <w:tc>
          <w:tcPr>
            <w:tcW w:type="dxa" w:w="831"/>
          </w:tcPr>
          <w:p>
            <w:pPr>
              <w:jc w:val="right"/>
            </w:pPr>
            <w:r>
              <w:rPr/>
              <w:t>50,100.00</w:t>
            </w:r>
          </w:p>
        </w:tc>
        <w:tc>
          <w:tcPr>
            <w:tcW w:type="dxa" w:w="831"/>
          </w:tcPr>
          <w:p>
            <w:pPr>
              <w:jc w:val="right"/>
            </w:pPr>
            <w:r>
              <w:rPr/>
              <w:t>50,100.00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其他试验仪器及装置</w:t>
            </w:r>
          </w:p>
        </w:tc>
        <w:tc>
          <w:tcPr>
            <w:tcW w:type="dxa" w:w="831"/>
          </w:tcPr>
          <w:p>
            <w:pPr>
              <w:jc w:val="left"/>
            </w:pPr>
            <w:r>
              <w:rPr/>
              <w:t>数显简支梁冲击试验机</w:t>
            </w:r>
          </w:p>
        </w:tc>
        <w:tc>
          <w:tcPr>
            <w:tcW w:type="dxa" w:w="831"/>
          </w:tcPr>
          <w:p>
            <w:pPr>
              <w:jc w:val="left"/>
            </w:pPr>
            <w:r>
              <w:rPr/>
              <w:t>台</w:t>
            </w:r>
          </w:p>
        </w:tc>
        <w:tc>
          <w:tcPr>
            <w:tcW w:type="dxa" w:w="831"/>
          </w:tcPr>
          <w:p>
            <w:pPr>
              <w:jc w:val="right"/>
            </w:pPr>
            <w:r>
              <w:rPr/>
              <w:t>1.00</w:t>
            </w:r>
          </w:p>
        </w:tc>
        <w:tc>
          <w:tcPr>
            <w:tcW w:type="dxa" w:w="831"/>
          </w:tcPr>
          <w:p>
            <w:pPr>
              <w:jc w:val="right"/>
            </w:pPr>
            <w:r>
              <w:rPr/>
              <w:t>16,000.00</w:t>
            </w:r>
          </w:p>
        </w:tc>
        <w:tc>
          <w:tcPr>
            <w:tcW w:type="dxa" w:w="831"/>
          </w:tcPr>
          <w:p>
            <w:pPr>
              <w:jc w:val="right"/>
            </w:pPr>
            <w:r>
              <w:rPr/>
              <w:t>16,000.00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其他试验仪器及装置</w:t>
            </w:r>
          </w:p>
        </w:tc>
        <w:tc>
          <w:tcPr>
            <w:tcW w:type="dxa" w:w="831"/>
          </w:tcPr>
          <w:p>
            <w:pPr>
              <w:jc w:val="left"/>
            </w:pPr>
            <w:r>
              <w:rPr/>
              <w:t>程控灰化炉</w:t>
            </w:r>
          </w:p>
        </w:tc>
        <w:tc>
          <w:tcPr>
            <w:tcW w:type="dxa" w:w="831"/>
          </w:tcPr>
          <w:p>
            <w:pPr>
              <w:jc w:val="left"/>
            </w:pPr>
            <w:r>
              <w:rPr/>
              <w:t>台</w:t>
            </w:r>
          </w:p>
        </w:tc>
        <w:tc>
          <w:tcPr>
            <w:tcW w:type="dxa" w:w="831"/>
          </w:tcPr>
          <w:p>
            <w:pPr>
              <w:jc w:val="right"/>
            </w:pPr>
            <w:r>
              <w:rPr/>
              <w:t>1.00</w:t>
            </w:r>
          </w:p>
        </w:tc>
        <w:tc>
          <w:tcPr>
            <w:tcW w:type="dxa" w:w="831"/>
          </w:tcPr>
          <w:p>
            <w:pPr>
              <w:jc w:val="right"/>
            </w:pPr>
            <w:r>
              <w:rPr/>
              <w:t>34,000.00</w:t>
            </w:r>
          </w:p>
        </w:tc>
        <w:tc>
          <w:tcPr>
            <w:tcW w:type="dxa" w:w="831"/>
          </w:tcPr>
          <w:p>
            <w:pPr>
              <w:jc w:val="right"/>
            </w:pPr>
            <w:r>
              <w:rPr/>
              <w:t>34,000.00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其他试验仪器及装置</w:t>
            </w:r>
          </w:p>
        </w:tc>
        <w:tc>
          <w:tcPr>
            <w:tcW w:type="dxa" w:w="831"/>
          </w:tcPr>
          <w:p>
            <w:pPr>
              <w:jc w:val="left"/>
            </w:pPr>
            <w:r>
              <w:rPr/>
              <w:t>燃气透过试验装置</w:t>
            </w:r>
          </w:p>
        </w:tc>
        <w:tc>
          <w:tcPr>
            <w:tcW w:type="dxa" w:w="831"/>
          </w:tcPr>
          <w:p>
            <w:pPr>
              <w:jc w:val="left"/>
            </w:pPr>
            <w:r>
              <w:rPr/>
              <w:t>台</w:t>
            </w:r>
          </w:p>
        </w:tc>
        <w:tc>
          <w:tcPr>
            <w:tcW w:type="dxa" w:w="831"/>
          </w:tcPr>
          <w:p>
            <w:pPr>
              <w:jc w:val="right"/>
            </w:pPr>
            <w:r>
              <w:rPr/>
              <w:t>1.00</w:t>
            </w:r>
          </w:p>
        </w:tc>
        <w:tc>
          <w:tcPr>
            <w:tcW w:type="dxa" w:w="831"/>
          </w:tcPr>
          <w:p>
            <w:pPr>
              <w:jc w:val="right"/>
            </w:pPr>
            <w:r>
              <w:rPr/>
              <w:t>60,000.00</w:t>
            </w:r>
          </w:p>
        </w:tc>
        <w:tc>
          <w:tcPr>
            <w:tcW w:type="dxa" w:w="831"/>
          </w:tcPr>
          <w:p>
            <w:pPr>
              <w:jc w:val="right"/>
            </w:pPr>
            <w:r>
              <w:rPr/>
              <w:t>60,000.00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其他试验仪器及装置</w:t>
            </w:r>
          </w:p>
        </w:tc>
        <w:tc>
          <w:tcPr>
            <w:tcW w:type="dxa" w:w="831"/>
          </w:tcPr>
          <w:p>
            <w:pPr>
              <w:jc w:val="left"/>
            </w:pPr>
            <w:r>
              <w:rPr/>
              <w:t>耐燃气试验装置</w:t>
            </w:r>
          </w:p>
        </w:tc>
        <w:tc>
          <w:tcPr>
            <w:tcW w:type="dxa" w:w="831"/>
          </w:tcPr>
          <w:p>
            <w:pPr>
              <w:jc w:val="left"/>
            </w:pPr>
            <w:r>
              <w:rPr/>
              <w:t>台</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详见附表一十</w:t>
            </w:r>
          </w:p>
        </w:tc>
      </w:tr>
    </w:tbl>
    <w:p/>
    <w:p>
      <w:r>
        <w:rPr>
          <w:b/>
        </w:rPr>
        <w:t>附表</w:t>
      </w:r>
      <w:r>
        <w:rPr>
          <w:b/>
        </w:rPr>
        <w:t>一</w:t>
      </w:r>
      <w:r>
        <w:rPr>
          <w:b/>
        </w:rPr>
        <w:t>：</w:t>
      </w:r>
      <w:r>
        <w:rPr>
          <w:b/>
        </w:rPr>
        <w:t>商用燃气灶综合性能测试仪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▲1、燃气压力测试：0-10000Pa，精度：±0.075%；</w:t>
            </w:r>
          </w:p>
          <w:p>
            <w:pPr>
              <w:jc w:val="left"/>
            </w:pPr>
            <w:r>
              <w:rPr>
                <w:sz w:val="21"/>
              </w:rPr>
              <w:t>2、燃气温度测试：0-50℃，显示精度：0.1℃；</w:t>
            </w:r>
          </w:p>
          <w:p>
            <w:pPr>
              <w:jc w:val="left"/>
            </w:pPr>
            <w:r>
              <w:rPr>
                <w:sz w:val="21"/>
              </w:rPr>
              <w:t>3、水温测试：0-100℃，显示精度：0.1℃；</w:t>
            </w:r>
          </w:p>
          <w:p>
            <w:pPr>
              <w:jc w:val="left"/>
            </w:pPr>
            <w:r>
              <w:rPr>
                <w:sz w:val="21"/>
              </w:rPr>
              <w:t>▲4、燃气流量计：量程 0-20m³/h，精度±1% ；</w:t>
            </w:r>
          </w:p>
          <w:p>
            <w:pPr>
              <w:jc w:val="left"/>
            </w:pPr>
            <w:r>
              <w:rPr>
                <w:sz w:val="21"/>
              </w:rPr>
              <w:t>5、烟气温度测试：0-800℃，显示精度：1℃；</w:t>
            </w:r>
          </w:p>
          <w:p>
            <w:pPr>
              <w:jc w:val="left"/>
            </w:pPr>
            <w:r>
              <w:rPr>
                <w:sz w:val="21"/>
              </w:rPr>
              <w:t>6、大气压测试：80-110kPa，精度：±0.075%；</w:t>
            </w:r>
          </w:p>
          <w:p>
            <w:pPr>
              <w:jc w:val="left"/>
            </w:pPr>
            <w:r>
              <w:rPr>
                <w:sz w:val="21"/>
              </w:rPr>
              <w:t>7、蒸汽温度：0-150℃，显示精度：0.1℃；</w:t>
            </w:r>
          </w:p>
          <w:p>
            <w:pPr>
              <w:jc w:val="both"/>
            </w:pPr>
            <w:r>
              <w:rPr>
                <w:sz w:val="21"/>
              </w:rPr>
              <w:t>▲8、能满足GB35848-2018中规定样品的测试要求。</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商用燃气燃烧器具能源利用装置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▲1.包含整套锅直径:650mm，750mm,850mm,950mm,1050mm,1150mm,1250mm；</w:t>
            </w:r>
          </w:p>
          <w:p>
            <w:pPr>
              <w:jc w:val="left"/>
            </w:pPr>
            <w:r>
              <w:rPr>
                <w:sz w:val="21"/>
              </w:rPr>
              <w:t>2.包含整套搅拌器直径：330mm，380mm，430mm,480mm,530mm,搅拌片1mm镀锌板或不锈钢板，拉手Ø6镀锌钢丝；</w:t>
            </w:r>
          </w:p>
          <w:p>
            <w:pPr>
              <w:jc w:val="left"/>
            </w:pPr>
            <w:r>
              <w:rPr>
                <w:sz w:val="21"/>
              </w:rPr>
              <w:t>3.包含平头炉热效率测试标准锅；</w:t>
            </w:r>
          </w:p>
          <w:p>
            <w:pPr>
              <w:jc w:val="left"/>
            </w:pPr>
            <w:r>
              <w:rPr>
                <w:sz w:val="21"/>
              </w:rPr>
              <w:t>4.包含整套商用燃具平底锅烟气取样器；</w:t>
            </w:r>
          </w:p>
          <w:p>
            <w:pPr>
              <w:jc w:val="left"/>
            </w:pPr>
            <w:r>
              <w:rPr>
                <w:sz w:val="21"/>
              </w:rPr>
              <w:t>5.包含整套商用燃具烟气集烟罩；</w:t>
            </w:r>
          </w:p>
          <w:p>
            <w:pPr>
              <w:jc w:val="both"/>
            </w:pPr>
            <w:r>
              <w:rPr>
                <w:sz w:val="21"/>
              </w:rPr>
              <w:t>6.包含整套中餐燃气炒菜灶热效率测试标准锅+锅盖+搅拌片。</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冷凝水收集装置（含PH计）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1.满足GB35848-2018 5.4中测试要求；</w:t>
            </w:r>
          </w:p>
          <w:p>
            <w:pPr>
              <w:jc w:val="left"/>
            </w:pPr>
            <w:r>
              <w:rPr>
                <w:sz w:val="21"/>
              </w:rPr>
              <w:t>▲2.测试要求PH计0.1级；</w:t>
            </w:r>
          </w:p>
          <w:p>
            <w:pPr>
              <w:jc w:val="left"/>
            </w:pPr>
            <w:r>
              <w:rPr>
                <w:sz w:val="21"/>
              </w:rPr>
              <w:t>3.PH值0.00-14.00范围，最小分辨率0.01PH；</w:t>
            </w:r>
          </w:p>
          <w:p>
            <w:pPr>
              <w:jc w:val="left"/>
            </w:pPr>
            <w:r>
              <w:rPr>
                <w:sz w:val="21"/>
              </w:rPr>
              <w:t>4.温度测量0-200℃，最小分辨率0.1℃，精度±0.5%；</w:t>
            </w:r>
          </w:p>
          <w:p>
            <w:pPr>
              <w:jc w:val="left"/>
            </w:pPr>
            <w:r>
              <w:rPr>
                <w:sz w:val="21"/>
              </w:rPr>
              <w:t>5.包含整套冷凝水收集工装置；</w:t>
            </w:r>
          </w:p>
          <w:p>
            <w:pPr>
              <w:jc w:val="both"/>
            </w:pPr>
            <w:r>
              <w:rPr>
                <w:sz w:val="21"/>
              </w:rPr>
              <w:t>6.包含整套符合GB35848-2018 6.12条款的电气性能辅助溅水测试工装。</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IPX9防水等级试验箱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1．用于电气产品IPX9高压高温喷水试验，符合标准GB/T 4208-2017（IEC 60529:2013,IDT）第14.2.9条、以及图7、图8、图9、图10、图11、图12的要求。</w:t>
            </w:r>
          </w:p>
          <w:p>
            <w:pPr>
              <w:jc w:val="left"/>
            </w:pPr>
            <w:r>
              <w:rPr>
                <w:sz w:val="21"/>
              </w:rPr>
              <w:t>2．技术参数：</w:t>
            </w:r>
          </w:p>
          <w:p>
            <w:pPr>
              <w:jc w:val="left"/>
            </w:pPr>
            <w:r>
              <w:rPr>
                <w:sz w:val="21"/>
              </w:rPr>
              <w:t>（</w:t>
            </w:r>
            <w:r>
              <w:rPr>
                <w:sz w:val="21"/>
              </w:rPr>
              <w:t>1）内箱尺寸不小于（1000×1000×1000）mm（长×宽×高)，采用304不锈钢材质；</w:t>
            </w:r>
          </w:p>
          <w:p>
            <w:pPr>
              <w:jc w:val="left"/>
            </w:pPr>
            <w:r>
              <w:rPr>
                <w:sz w:val="21"/>
              </w:rPr>
              <w:t>▲（2）水箱容积不小于100L，循环用水，能自动控制进水，并具有低水位报警功能。</w:t>
            </w:r>
          </w:p>
          <w:p>
            <w:pPr>
              <w:jc w:val="left"/>
            </w:pPr>
            <w:r>
              <w:rPr>
                <w:sz w:val="21"/>
              </w:rPr>
              <w:t>▲（3）具有水温制冷和加热功能，水温（15℃~80℃）±5℃可调；</w:t>
            </w:r>
          </w:p>
          <w:p>
            <w:pPr>
              <w:jc w:val="left"/>
            </w:pPr>
            <w:r>
              <w:rPr>
                <w:sz w:val="21"/>
              </w:rPr>
              <w:t>（</w:t>
            </w:r>
            <w:r>
              <w:rPr>
                <w:sz w:val="21"/>
              </w:rPr>
              <w:t>4）扇形喷嘴数量 ：4个。</w:t>
            </w:r>
          </w:p>
          <w:p>
            <w:pPr>
              <w:jc w:val="left"/>
            </w:pPr>
            <w:r>
              <w:rPr>
                <w:sz w:val="21"/>
              </w:rPr>
              <w:t>▲（5）喷水角度：0°、30°、60°、90°（(可根据样品大小调节角度位置），每个角度喷水时间0-99.9s可调；设有自动控制阀门，可按控制器程序设置依次喷射。</w:t>
            </w:r>
          </w:p>
          <w:p>
            <w:pPr>
              <w:jc w:val="left"/>
            </w:pPr>
            <w:r>
              <w:rPr>
                <w:sz w:val="21"/>
              </w:rPr>
              <w:t>▲（6）喷水流量：（15±1）L/min，可实现0.9N~1.2N 的冲击力分布；</w:t>
            </w:r>
          </w:p>
          <w:p>
            <w:pPr>
              <w:jc w:val="left"/>
            </w:pPr>
            <w:r>
              <w:rPr>
                <w:sz w:val="21"/>
              </w:rPr>
              <w:t>（</w:t>
            </w:r>
            <w:r>
              <w:rPr>
                <w:sz w:val="21"/>
              </w:rPr>
              <w:t>7）喷嘴和被测样距离：100～200mm（可调）；</w:t>
            </w:r>
          </w:p>
          <w:p>
            <w:pPr>
              <w:jc w:val="left"/>
            </w:pPr>
            <w:r>
              <w:rPr>
                <w:sz w:val="21"/>
              </w:rPr>
              <w:t>（</w:t>
            </w:r>
            <w:r>
              <w:rPr>
                <w:sz w:val="21"/>
              </w:rPr>
              <w:t>8）喷射水压：（8～10）MPa可调；</w:t>
            </w:r>
          </w:p>
          <w:p>
            <w:pPr>
              <w:jc w:val="left"/>
            </w:pPr>
            <w:r>
              <w:rPr>
                <w:sz w:val="21"/>
              </w:rPr>
              <w:t>（</w:t>
            </w:r>
            <w:r>
              <w:rPr>
                <w:sz w:val="21"/>
              </w:rPr>
              <w:t>9）试验转台直径不小于400mm，承重不小于30kg，采用不锈钢材质；</w:t>
            </w:r>
          </w:p>
          <w:p>
            <w:pPr>
              <w:jc w:val="left"/>
            </w:pPr>
            <w:r>
              <w:rPr>
                <w:sz w:val="21"/>
              </w:rPr>
              <w:t>（</w:t>
            </w:r>
            <w:r>
              <w:rPr>
                <w:sz w:val="21"/>
              </w:rPr>
              <w:t>10）转盘转速：（5±1）r/min（可调）。</w:t>
            </w:r>
          </w:p>
          <w:p>
            <w:pPr>
              <w:jc w:val="left"/>
            </w:pPr>
            <w:r>
              <w:rPr>
                <w:sz w:val="21"/>
              </w:rPr>
              <w:t>（</w:t>
            </w:r>
            <w:r>
              <w:rPr>
                <w:sz w:val="21"/>
              </w:rPr>
              <w:t>11）带有观察窗口（装有照明灯），窗口尺寸不小于400mm×400mm，采用钢化玻璃材质，配备雨刮器。</w:t>
            </w:r>
          </w:p>
          <w:p>
            <w:pPr>
              <w:jc w:val="left"/>
            </w:pPr>
            <w:r>
              <w:rPr>
                <w:sz w:val="21"/>
              </w:rPr>
              <w:t>（</w:t>
            </w:r>
            <w:r>
              <w:rPr>
                <w:sz w:val="21"/>
              </w:rPr>
              <w:t>12）安全保护装置：电源超载保护、接地保护、短路保护、缺水保护、报警讯响提示。</w:t>
            </w:r>
          </w:p>
          <w:p>
            <w:pPr>
              <w:jc w:val="left"/>
            </w:pPr>
            <w:r>
              <w:rPr>
                <w:sz w:val="21"/>
              </w:rPr>
              <w:t>3．附件：</w:t>
            </w:r>
          </w:p>
          <w:p>
            <w:pPr>
              <w:jc w:val="left"/>
            </w:pPr>
            <w:r>
              <w:rPr>
                <w:sz w:val="21"/>
              </w:rPr>
              <w:t>3.1威尔顿地毯不少于1块（符合IEC 60312规定）</w:t>
            </w:r>
          </w:p>
          <w:p>
            <w:pPr>
              <w:jc w:val="left"/>
            </w:pPr>
            <w:r>
              <w:rPr>
                <w:sz w:val="21"/>
              </w:rPr>
              <w:t>（</w:t>
            </w:r>
            <w:r>
              <w:rPr>
                <w:sz w:val="21"/>
              </w:rPr>
              <w:t>1）尺寸： 1.5m×1.5m；</w:t>
            </w:r>
          </w:p>
          <w:p>
            <w:pPr>
              <w:jc w:val="left"/>
            </w:pPr>
            <w:r>
              <w:rPr>
                <w:sz w:val="21"/>
              </w:rPr>
              <w:t>（</w:t>
            </w:r>
            <w:r>
              <w:rPr>
                <w:sz w:val="21"/>
              </w:rPr>
              <w:t>2）重量：2.9kg/m²；</w:t>
            </w:r>
          </w:p>
          <w:p>
            <w:pPr>
              <w:jc w:val="left"/>
            </w:pPr>
            <w:r>
              <w:rPr>
                <w:sz w:val="21"/>
              </w:rPr>
              <w:t>（</w:t>
            </w:r>
            <w:r>
              <w:rPr>
                <w:sz w:val="21"/>
              </w:rPr>
              <w:t>3）暗色，单一色调；</w:t>
            </w:r>
          </w:p>
          <w:p>
            <w:pPr>
              <w:jc w:val="left"/>
            </w:pPr>
            <w:r>
              <w:rPr>
                <w:sz w:val="21"/>
              </w:rPr>
              <w:t>（</w:t>
            </w:r>
            <w:r>
              <w:rPr>
                <w:sz w:val="21"/>
              </w:rPr>
              <w:t>4）背面：棉、毛和纤维；</w:t>
            </w:r>
          </w:p>
          <w:p>
            <w:pPr>
              <w:jc w:val="left"/>
            </w:pPr>
            <w:r>
              <w:rPr>
                <w:sz w:val="21"/>
              </w:rPr>
              <w:t>（</w:t>
            </w:r>
            <w:r>
              <w:rPr>
                <w:sz w:val="21"/>
              </w:rPr>
              <w:t>5）绒毛材料：100%纯毛；</w:t>
            </w:r>
          </w:p>
          <w:p>
            <w:pPr>
              <w:jc w:val="left"/>
            </w:pPr>
            <w:r>
              <w:rPr>
                <w:sz w:val="21"/>
              </w:rPr>
              <w:t>（</w:t>
            </w:r>
            <w:r>
              <w:rPr>
                <w:sz w:val="21"/>
              </w:rPr>
              <w:t>6）绒毛质量：1.0kg/m²～1.1 kg/m²；</w:t>
            </w:r>
          </w:p>
          <w:p>
            <w:pPr>
              <w:jc w:val="left"/>
            </w:pPr>
            <w:r>
              <w:rPr>
                <w:sz w:val="21"/>
              </w:rPr>
              <w:t>（</w:t>
            </w:r>
            <w:r>
              <w:rPr>
                <w:sz w:val="21"/>
              </w:rPr>
              <w:t>7）绒毛高度：（7～7.5）mm；</w:t>
            </w:r>
          </w:p>
          <w:p>
            <w:pPr>
              <w:jc w:val="left"/>
            </w:pPr>
            <w:r>
              <w:rPr>
                <w:sz w:val="21"/>
              </w:rPr>
              <w:t>（</w:t>
            </w:r>
            <w:r>
              <w:rPr>
                <w:sz w:val="21"/>
              </w:rPr>
              <w:t>8）绒毛密度：0.140g/cm²～0.145 g/cm²；</w:t>
            </w:r>
          </w:p>
          <w:p>
            <w:pPr>
              <w:jc w:val="left"/>
            </w:pPr>
            <w:r>
              <w:rPr>
                <w:sz w:val="21"/>
              </w:rPr>
              <w:t>（</w:t>
            </w:r>
            <w:r>
              <w:rPr>
                <w:sz w:val="21"/>
              </w:rPr>
              <w:t>9）线束长度：37每10cm；</w:t>
            </w:r>
          </w:p>
          <w:p>
            <w:pPr>
              <w:jc w:val="left"/>
            </w:pPr>
            <w:r>
              <w:rPr>
                <w:sz w:val="21"/>
              </w:rPr>
              <w:t>（</w:t>
            </w:r>
            <w:r>
              <w:rPr>
                <w:sz w:val="21"/>
              </w:rPr>
              <w:t>10）线束宽度：45每10cm。</w:t>
            </w:r>
          </w:p>
          <w:p>
            <w:pPr>
              <w:jc w:val="left"/>
            </w:pPr>
            <w:r>
              <w:rPr>
                <w:sz w:val="21"/>
              </w:rPr>
              <w:t>3.2电子负载不少于2台。</w:t>
            </w:r>
          </w:p>
          <w:p>
            <w:pPr>
              <w:jc w:val="left"/>
            </w:pPr>
            <w:r>
              <w:rPr>
                <w:sz w:val="21"/>
              </w:rPr>
              <w:t>（</w:t>
            </w:r>
            <w:r>
              <w:rPr>
                <w:sz w:val="21"/>
              </w:rPr>
              <w:t>1）内置快充协议：包括：QC2.0，QC3.0,PE+,PE2.0+,SUB PD2.0，USB PD3.0，FCP,SCP等；</w:t>
            </w:r>
          </w:p>
          <w:p>
            <w:pPr>
              <w:jc w:val="left"/>
            </w:pPr>
            <w:r>
              <w:rPr>
                <w:sz w:val="21"/>
              </w:rPr>
              <w:t>（</w:t>
            </w:r>
            <w:r>
              <w:rPr>
                <w:sz w:val="21"/>
              </w:rPr>
              <w:t>2）具有CC、CR、CW、CV模式；</w:t>
            </w:r>
          </w:p>
          <w:p>
            <w:pPr>
              <w:jc w:val="left"/>
            </w:pPr>
            <w:r>
              <w:rPr>
                <w:sz w:val="21"/>
              </w:rPr>
              <w:t>（</w:t>
            </w:r>
            <w:r>
              <w:rPr>
                <w:sz w:val="21"/>
              </w:rPr>
              <w:t>3）具有自动扫描测试模式（DETECT），可识别快充协议；</w:t>
            </w:r>
          </w:p>
          <w:p>
            <w:pPr>
              <w:jc w:val="left"/>
            </w:pPr>
            <w:r>
              <w:rPr>
                <w:sz w:val="21"/>
              </w:rPr>
              <w:t>（</w:t>
            </w:r>
            <w:r>
              <w:rPr>
                <w:sz w:val="21"/>
              </w:rPr>
              <w:t>4）具有手动快充模式切换功能；</w:t>
            </w:r>
          </w:p>
          <w:p>
            <w:pPr>
              <w:jc w:val="left"/>
            </w:pPr>
            <w:r>
              <w:rPr>
                <w:sz w:val="21"/>
              </w:rPr>
              <w:t>（</w:t>
            </w:r>
            <w:r>
              <w:rPr>
                <w:sz w:val="21"/>
              </w:rPr>
              <w:t>5）功率150W；电流30A，电压150V。分辨率0.1mV/1mA；</w:t>
            </w:r>
          </w:p>
          <w:p>
            <w:pPr>
              <w:jc w:val="left"/>
            </w:pPr>
            <w:r>
              <w:rPr>
                <w:sz w:val="21"/>
              </w:rPr>
              <w:t>（</w:t>
            </w:r>
            <w:r>
              <w:rPr>
                <w:sz w:val="21"/>
              </w:rPr>
              <w:t>6）精度：±0.025%+0.025%FS/±0.05%+0.05%FS。</w:t>
            </w:r>
          </w:p>
          <w:p>
            <w:pPr>
              <w:jc w:val="left"/>
            </w:pPr>
            <w:r>
              <w:rPr>
                <w:sz w:val="21"/>
              </w:rPr>
              <w:t>3.3绝缘电阻测试仪不少于1台</w:t>
            </w:r>
          </w:p>
          <w:p>
            <w:pPr>
              <w:jc w:val="left"/>
            </w:pPr>
            <w:r>
              <w:rPr>
                <w:sz w:val="21"/>
              </w:rPr>
              <w:t>（</w:t>
            </w:r>
            <w:r>
              <w:rPr>
                <w:sz w:val="21"/>
              </w:rPr>
              <w:t>1）</w:t>
            </w:r>
            <w:r>
              <w:rPr>
                <w:sz w:val="21"/>
              </w:rPr>
              <w:t>测试电压：</w:t>
            </w:r>
            <w:r>
              <w:rPr>
                <w:sz w:val="21"/>
              </w:rPr>
              <w:t>100V，250V，500V，1000V</w:t>
            </w:r>
            <w:r>
              <w:rPr>
                <w:sz w:val="21"/>
              </w:rPr>
              <w:t>；</w:t>
            </w:r>
          </w:p>
          <w:p>
            <w:pPr>
              <w:jc w:val="left"/>
            </w:pPr>
            <w:r>
              <w:rPr>
                <w:sz w:val="21"/>
              </w:rPr>
              <w:t>（</w:t>
            </w:r>
            <w:r>
              <w:rPr>
                <w:sz w:val="21"/>
              </w:rPr>
              <w:t>2）</w:t>
            </w:r>
            <w:r>
              <w:rPr>
                <w:sz w:val="21"/>
              </w:rPr>
              <w:t>电阻量程：</w:t>
            </w:r>
            <w:r>
              <w:rPr>
                <w:sz w:val="21"/>
              </w:rPr>
              <w:t>10</w:t>
            </w:r>
            <w:r>
              <w:rPr>
                <w:b/>
                <w:sz w:val="21"/>
                <w:vertAlign w:val="superscript"/>
              </w:rPr>
              <w:t>5</w:t>
            </w:r>
            <w:r>
              <w:rPr>
                <w:sz w:val="21"/>
              </w:rPr>
              <w:t>×10</w:t>
            </w:r>
            <w:r>
              <w:rPr>
                <w:b/>
                <w:sz w:val="21"/>
                <w:vertAlign w:val="superscript"/>
              </w:rPr>
              <w:t>14</w:t>
            </w:r>
            <w:r>
              <w:rPr>
                <w:sz w:val="21"/>
              </w:rPr>
              <w:t xml:space="preserve"> </w:t>
            </w:r>
            <w:r>
              <w:rPr>
                <w:sz w:val="21"/>
              </w:rPr>
              <w:t>Ω</w:t>
            </w:r>
            <w:r>
              <w:rPr>
                <w:sz w:val="21"/>
              </w:rPr>
              <w:t>；</w:t>
            </w:r>
          </w:p>
          <w:p>
            <w:pPr>
              <w:jc w:val="left"/>
            </w:pPr>
            <w:r>
              <w:rPr>
                <w:sz w:val="21"/>
              </w:rPr>
              <w:t>（</w:t>
            </w:r>
            <w:r>
              <w:rPr>
                <w:sz w:val="21"/>
              </w:rPr>
              <w:t>3）</w:t>
            </w:r>
            <w:r>
              <w:rPr>
                <w:sz w:val="21"/>
              </w:rPr>
              <w:t>分辨率：</w:t>
            </w:r>
            <w:r>
              <w:rPr>
                <w:sz w:val="21"/>
              </w:rPr>
              <w:t>10</w:t>
            </w:r>
            <w:r>
              <w:rPr>
                <w:b/>
                <w:sz w:val="21"/>
                <w:vertAlign w:val="superscript"/>
              </w:rPr>
              <w:t>3</w:t>
            </w:r>
            <w:r>
              <w:rPr>
                <w:sz w:val="21"/>
              </w:rPr>
              <w:t>Ω</w:t>
            </w:r>
            <w:r>
              <w:rPr>
                <w:sz w:val="21"/>
              </w:rPr>
              <w:t>；</w:t>
            </w:r>
          </w:p>
          <w:p>
            <w:pPr>
              <w:jc w:val="left"/>
            </w:pPr>
            <w:r>
              <w:rPr>
                <w:sz w:val="21"/>
              </w:rPr>
              <w:t>（</w:t>
            </w:r>
            <w:r>
              <w:rPr>
                <w:sz w:val="21"/>
              </w:rPr>
              <w:t>4）</w:t>
            </w:r>
            <w:r>
              <w:rPr>
                <w:sz w:val="21"/>
              </w:rPr>
              <w:t>基本误差</w:t>
            </w:r>
            <w:r>
              <w:rPr>
                <w:sz w:val="21"/>
              </w:rPr>
              <w:t>：</w:t>
            </w:r>
            <w:r>
              <w:rPr>
                <w:sz w:val="21"/>
              </w:rPr>
              <w:t>a.</w:t>
            </w:r>
            <w:r>
              <w:rPr>
                <w:sz w:val="21"/>
              </w:rPr>
              <w:t>0-10</w:t>
            </w:r>
            <w:r>
              <w:rPr>
                <w:b/>
                <w:sz w:val="21"/>
                <w:vertAlign w:val="superscript"/>
              </w:rPr>
              <w:t>9</w:t>
            </w:r>
            <w:r>
              <w:rPr>
                <w:sz w:val="21"/>
              </w:rPr>
              <w:t>：</w:t>
            </w:r>
            <w:r>
              <w:rPr>
                <w:sz w:val="21"/>
              </w:rPr>
              <w:t>±（1%RX+2字）</w:t>
            </w:r>
            <w:r>
              <w:rPr>
                <w:sz w:val="21"/>
              </w:rPr>
              <w:t>；</w:t>
            </w:r>
          </w:p>
          <w:p>
            <w:pPr>
              <w:jc w:val="left"/>
            </w:pPr>
            <w:r>
              <w:rPr>
                <w:sz w:val="21"/>
              </w:rPr>
              <w:t xml:space="preserve">               </w:t>
            </w:r>
            <w:r>
              <w:rPr>
                <w:sz w:val="21"/>
              </w:rPr>
              <w:t>b.</w:t>
            </w:r>
            <w:r>
              <w:rPr>
                <w:sz w:val="21"/>
              </w:rPr>
              <w:t>10</w:t>
            </w:r>
            <w:r>
              <w:rPr>
                <w:b/>
                <w:sz w:val="21"/>
                <w:vertAlign w:val="superscript"/>
              </w:rPr>
              <w:t>10</w:t>
            </w:r>
            <w:r>
              <w:rPr>
                <w:sz w:val="21"/>
              </w:rPr>
              <w:t>-</w:t>
            </w:r>
            <w:r>
              <w:rPr>
                <w:sz w:val="21"/>
              </w:rPr>
              <w:t>10</w:t>
            </w:r>
            <w:r>
              <w:rPr>
                <w:b/>
                <w:sz w:val="21"/>
                <w:vertAlign w:val="superscript"/>
              </w:rPr>
              <w:t>11</w:t>
            </w:r>
            <w:r>
              <w:rPr>
                <w:sz w:val="21"/>
              </w:rPr>
              <w:t>：</w:t>
            </w:r>
            <w:r>
              <w:rPr>
                <w:sz w:val="21"/>
              </w:rPr>
              <w:t>±（</w:t>
            </w:r>
            <w:r>
              <w:rPr>
                <w:sz w:val="21"/>
              </w:rPr>
              <w:t>5</w:t>
            </w:r>
            <w:r>
              <w:rPr>
                <w:sz w:val="21"/>
              </w:rPr>
              <w:t>%RX+10字）</w:t>
            </w:r>
            <w:r>
              <w:rPr>
                <w:sz w:val="21"/>
              </w:rPr>
              <w:t>；</w:t>
            </w:r>
          </w:p>
          <w:p>
            <w:pPr>
              <w:jc w:val="left"/>
            </w:pPr>
            <w:r>
              <w:rPr>
                <w:sz w:val="21"/>
              </w:rPr>
              <w:t xml:space="preserve">               </w:t>
            </w:r>
            <w:r>
              <w:rPr>
                <w:sz w:val="21"/>
              </w:rPr>
              <w:t>c.</w:t>
            </w:r>
            <w:r>
              <w:rPr>
                <w:sz w:val="21"/>
              </w:rPr>
              <w:t>10</w:t>
            </w:r>
            <w:r>
              <w:rPr>
                <w:b/>
                <w:sz w:val="21"/>
                <w:vertAlign w:val="superscript"/>
              </w:rPr>
              <w:t>12</w:t>
            </w:r>
            <w:r>
              <w:rPr>
                <w:sz w:val="21"/>
              </w:rPr>
              <w:t>-</w:t>
            </w:r>
            <w:r>
              <w:rPr>
                <w:sz w:val="21"/>
              </w:rPr>
              <w:t>10</w:t>
            </w:r>
            <w:r>
              <w:rPr>
                <w:b/>
                <w:sz w:val="21"/>
                <w:vertAlign w:val="superscript"/>
              </w:rPr>
              <w:t>13</w:t>
            </w:r>
            <w:r>
              <w:rPr>
                <w:sz w:val="21"/>
              </w:rPr>
              <w:t>：</w:t>
            </w:r>
            <w:r>
              <w:rPr>
                <w:sz w:val="21"/>
              </w:rPr>
              <w:t>±（</w:t>
            </w:r>
            <w:r>
              <w:rPr>
                <w:sz w:val="21"/>
              </w:rPr>
              <w:t>5</w:t>
            </w:r>
            <w:r>
              <w:rPr>
                <w:sz w:val="21"/>
              </w:rPr>
              <w:t>%RX+10字）</w:t>
            </w:r>
            <w:r>
              <w:rPr>
                <w:sz w:val="21"/>
              </w:rPr>
              <w:t>；</w:t>
            </w:r>
          </w:p>
          <w:p>
            <w:pPr>
              <w:jc w:val="left"/>
            </w:pPr>
            <w:r>
              <w:rPr>
                <w:sz w:val="21"/>
              </w:rPr>
              <w:t xml:space="preserve">               </w:t>
            </w:r>
            <w:r>
              <w:rPr>
                <w:sz w:val="21"/>
              </w:rPr>
              <w:t>d.</w:t>
            </w:r>
            <w:r>
              <w:rPr>
                <w:sz w:val="21"/>
              </w:rPr>
              <w:t>＞</w:t>
            </w:r>
            <w:r>
              <w:rPr>
                <w:sz w:val="21"/>
              </w:rPr>
              <w:t>10</w:t>
            </w:r>
            <w:r>
              <w:rPr>
                <w:b/>
                <w:sz w:val="21"/>
                <w:vertAlign w:val="superscript"/>
              </w:rPr>
              <w:t>14</w:t>
            </w:r>
            <w:r>
              <w:rPr>
                <w:sz w:val="21"/>
              </w:rPr>
              <w:t>：</w:t>
            </w:r>
            <w:r>
              <w:rPr>
                <w:sz w:val="21"/>
              </w:rPr>
              <w:t>±（20%RX+10字）。</w:t>
            </w:r>
          </w:p>
          <w:p>
            <w:pPr>
              <w:jc w:val="left"/>
            </w:pPr>
            <w:r>
              <w:rPr>
                <w:sz w:val="21"/>
              </w:rPr>
              <w:t>3.4</w:t>
            </w:r>
            <w:r>
              <w:rPr>
                <w:sz w:val="21"/>
              </w:rPr>
              <w:t>便携式交直流耐压测量仪</w:t>
            </w:r>
          </w:p>
          <w:p>
            <w:pPr>
              <w:jc w:val="left"/>
            </w:pPr>
            <w:r>
              <w:rPr>
                <w:sz w:val="21"/>
              </w:rPr>
              <w:t>（</w:t>
            </w:r>
            <w:r>
              <w:rPr>
                <w:sz w:val="21"/>
              </w:rPr>
              <w:t>1）输入电压</w:t>
            </w:r>
            <w:r>
              <w:rPr>
                <w:sz w:val="21"/>
              </w:rPr>
              <w:t>AC220V</w:t>
            </w:r>
            <w:r>
              <w:rPr>
                <w:sz w:val="21"/>
              </w:rPr>
              <w:t>；</w:t>
            </w:r>
          </w:p>
          <w:p>
            <w:pPr>
              <w:jc w:val="left"/>
            </w:pPr>
            <w:r>
              <w:rPr>
                <w:sz w:val="21"/>
              </w:rPr>
              <w:t>（</w:t>
            </w:r>
            <w:r>
              <w:rPr>
                <w:sz w:val="21"/>
              </w:rPr>
              <w:t>2）</w:t>
            </w:r>
            <w:r>
              <w:rPr>
                <w:sz w:val="21"/>
              </w:rPr>
              <w:t>重量：</w:t>
            </w:r>
            <w:r>
              <w:rPr>
                <w:sz w:val="21"/>
              </w:rPr>
              <w:t>≤</w:t>
            </w:r>
            <w:r>
              <w:rPr>
                <w:sz w:val="21"/>
              </w:rPr>
              <w:t>7kg</w:t>
            </w:r>
            <w:r>
              <w:rPr>
                <w:sz w:val="21"/>
              </w:rPr>
              <w:t>；</w:t>
            </w:r>
          </w:p>
          <w:p>
            <w:pPr>
              <w:jc w:val="left"/>
            </w:pPr>
            <w:r>
              <w:rPr>
                <w:sz w:val="21"/>
              </w:rPr>
              <w:t>（</w:t>
            </w:r>
            <w:r>
              <w:rPr>
                <w:sz w:val="21"/>
              </w:rPr>
              <w:t>3）</w:t>
            </w:r>
            <w:r>
              <w:rPr>
                <w:sz w:val="21"/>
              </w:rPr>
              <w:t>输出电压：</w:t>
            </w:r>
            <w:r>
              <w:rPr>
                <w:sz w:val="21"/>
              </w:rPr>
              <w:t>0～10KV(AC/DC)</w:t>
            </w:r>
            <w:r>
              <w:rPr>
                <w:sz w:val="21"/>
              </w:rPr>
              <w:t>；</w:t>
            </w:r>
          </w:p>
          <w:p>
            <w:pPr>
              <w:jc w:val="left"/>
            </w:pPr>
            <w:r>
              <w:rPr>
                <w:sz w:val="21"/>
              </w:rPr>
              <w:t>（</w:t>
            </w:r>
            <w:r>
              <w:rPr>
                <w:sz w:val="21"/>
              </w:rPr>
              <w:t>4）漏电流范围：AC:0</w:t>
            </w:r>
            <w:r>
              <w:rPr>
                <w:sz w:val="21"/>
              </w:rPr>
              <w:t>～</w:t>
            </w:r>
            <w:r>
              <w:rPr>
                <w:sz w:val="21"/>
              </w:rPr>
              <w:t>20mA，DC:</w:t>
            </w:r>
            <w:r>
              <w:rPr>
                <w:sz w:val="21"/>
              </w:rPr>
              <w:t xml:space="preserve"> </w:t>
            </w:r>
            <w:r>
              <w:rPr>
                <w:sz w:val="21"/>
              </w:rPr>
              <w:t>0</w:t>
            </w:r>
            <w:r>
              <w:rPr>
                <w:sz w:val="21"/>
              </w:rPr>
              <w:t>～</w:t>
            </w:r>
            <w:r>
              <w:rPr>
                <w:sz w:val="21"/>
              </w:rPr>
              <w:t>10mA；</w:t>
            </w:r>
          </w:p>
          <w:p>
            <w:pPr>
              <w:ind w:firstLine="105"/>
              <w:jc w:val="left"/>
            </w:pPr>
            <w:r>
              <w:rPr>
                <w:sz w:val="21"/>
              </w:rPr>
              <w:t>(5)电流电压显示精度：±5%；</w:t>
            </w:r>
          </w:p>
          <w:p>
            <w:pPr>
              <w:ind w:firstLine="105"/>
              <w:jc w:val="left"/>
            </w:pPr>
            <w:r>
              <w:rPr>
                <w:sz w:val="21"/>
              </w:rPr>
              <w:t>3.5</w:t>
            </w:r>
            <w:r>
              <w:rPr>
                <w:sz w:val="21"/>
              </w:rPr>
              <w:t>精密数字压力表</w:t>
            </w:r>
          </w:p>
          <w:p>
            <w:pPr>
              <w:ind w:firstLine="210"/>
              <w:jc w:val="left"/>
            </w:pPr>
            <w:r>
              <w:rPr>
                <w:sz w:val="21"/>
              </w:rPr>
              <w:t>(1)测量范围：0-4MPa；</w:t>
            </w:r>
          </w:p>
          <w:p>
            <w:pPr>
              <w:ind w:firstLine="105"/>
              <w:jc w:val="left"/>
            </w:pPr>
            <w:r>
              <w:rPr>
                <w:sz w:val="21"/>
              </w:rPr>
              <w:t>（</w:t>
            </w:r>
            <w:r>
              <w:rPr>
                <w:sz w:val="21"/>
              </w:rPr>
              <w:t>2）测量精度：±2%；</w:t>
            </w:r>
          </w:p>
          <w:p>
            <w:pPr>
              <w:jc w:val="both"/>
            </w:pPr>
            <w:r>
              <w:rPr>
                <w:sz w:val="21"/>
              </w:rPr>
              <w:t>（</w:t>
            </w:r>
            <w:r>
              <w:rPr>
                <w:sz w:val="21"/>
              </w:rPr>
              <w:t>3）配套耐高压连接软管和球阀。</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调压阀高压气密测试仪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能用于测试</w:t>
            </w:r>
            <w:r>
              <w:rPr>
                <w:sz w:val="21"/>
              </w:rPr>
              <w:t>瓶装液化石油气调压器高压气密要求</w:t>
            </w:r>
            <w:r>
              <w:rPr>
                <w:sz w:val="21"/>
              </w:rPr>
              <w:t>，符合</w:t>
            </w:r>
            <w:r>
              <w:rPr>
                <w:sz w:val="21"/>
              </w:rPr>
              <w:t>GB</w:t>
            </w:r>
            <w:r>
              <w:rPr/>
              <w:t xml:space="preserve"> </w:t>
            </w:r>
            <w:r>
              <w:rPr>
                <w:sz w:val="21"/>
              </w:rPr>
              <w:t>358</w:t>
            </w:r>
            <w:r>
              <w:rPr>
                <w:sz w:val="21"/>
              </w:rPr>
              <w:t>4</w:t>
            </w:r>
            <w:r>
              <w:rPr>
                <w:sz w:val="21"/>
              </w:rPr>
              <w:t>4-2018 等相关</w:t>
            </w:r>
            <w:r>
              <w:rPr>
                <w:sz w:val="21"/>
              </w:rPr>
              <w:t>国家</w:t>
            </w:r>
            <w:r>
              <w:rPr>
                <w:sz w:val="21"/>
              </w:rPr>
              <w:t>标准；</w:t>
            </w:r>
            <w:r>
              <w:rPr>
                <w:sz w:val="21"/>
              </w:rPr>
              <w:t>调压器进口充入压力可为</w:t>
            </w:r>
            <w:r>
              <w:rPr>
                <w:sz w:val="21"/>
              </w:rPr>
              <w:t>15kPa和1.76MPa；</w:t>
            </w:r>
          </w:p>
          <w:p>
            <w:pPr>
              <w:jc w:val="left"/>
            </w:pPr>
            <w:r>
              <w:rPr>
                <w:sz w:val="21"/>
              </w:rPr>
              <w:t>2.泄漏量 测量范围0-500 ml/h，,精度±5%；</w:t>
            </w:r>
          </w:p>
          <w:p>
            <w:pPr>
              <w:jc w:val="left"/>
            </w:pPr>
            <w:r>
              <w:rPr>
                <w:sz w:val="21"/>
              </w:rPr>
              <w:t>3.1.76Mpa＜测试压力传感器满量程≤2Mpa， 差压传感器精度≤3%；</w:t>
            </w:r>
          </w:p>
          <w:p>
            <w:pPr>
              <w:jc w:val="left"/>
            </w:pPr>
            <w:r>
              <w:rPr>
                <w:sz w:val="21"/>
              </w:rPr>
              <w:t>4.快速工装兼容适应国标范围内直阀、角阀的进口螺纹、快装结构，出口软管、螺纹结构；</w:t>
            </w:r>
          </w:p>
          <w:p>
            <w:pPr>
              <w:jc w:val="left"/>
            </w:pPr>
            <w:r>
              <w:rPr>
                <w:sz w:val="21"/>
              </w:rPr>
              <w:t>5.分辨率：0.07Pa；</w:t>
            </w:r>
          </w:p>
          <w:p>
            <w:pPr>
              <w:jc w:val="left"/>
            </w:pPr>
            <w:r>
              <w:rPr>
                <w:sz w:val="21"/>
              </w:rPr>
              <w:t>6.测试侧容积≥4.0mL；</w:t>
            </w:r>
          </w:p>
          <w:p>
            <w:pPr>
              <w:jc w:val="left"/>
            </w:pPr>
            <w:r>
              <w:rPr>
                <w:sz w:val="21"/>
              </w:rPr>
              <w:t>7.显示:不小于3.5寸彩色LCD屏；</w:t>
            </w:r>
          </w:p>
          <w:p>
            <w:pPr>
              <w:jc w:val="both"/>
            </w:pPr>
            <w:r>
              <w:rPr>
                <w:sz w:val="21"/>
              </w:rPr>
              <w:t>8.时间设置：</w:t>
            </w:r>
            <w:r>
              <w:rPr>
                <w:sz w:val="21"/>
              </w:rPr>
              <w:t>0-</w:t>
            </w:r>
            <w:r>
              <w:rPr>
                <w:sz w:val="21"/>
              </w:rPr>
              <w:t>9999.9s。</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连接接头机械强度测试装置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1"/>
              </w:rPr>
              <w:t>1.包含不少于1把扭矩扳手、1台弯曲力矩试验装置、1台拉伸强度试验装置，螺纹量规1套、游标卡尺1只，</w:t>
            </w:r>
            <w:r>
              <w:rPr>
                <w:color w:val="000000"/>
                <w:sz w:val="21"/>
              </w:rPr>
              <w:t>能用于测试</w:t>
            </w:r>
            <w:r>
              <w:rPr>
                <w:color w:val="000000"/>
                <w:sz w:val="21"/>
              </w:rPr>
              <w:t>瓶装液化石油气调压器连接接头机械强度测试</w:t>
            </w:r>
            <w:r>
              <w:rPr>
                <w:color w:val="000000"/>
                <w:sz w:val="21"/>
              </w:rPr>
              <w:t>，符合</w:t>
            </w:r>
            <w:r>
              <w:rPr>
                <w:color w:val="000000"/>
                <w:sz w:val="21"/>
              </w:rPr>
              <w:t>GB/T358</w:t>
            </w:r>
            <w:r>
              <w:rPr>
                <w:color w:val="000000"/>
                <w:sz w:val="21"/>
              </w:rPr>
              <w:t>4</w:t>
            </w:r>
            <w:r>
              <w:rPr>
                <w:color w:val="000000"/>
                <w:sz w:val="21"/>
              </w:rPr>
              <w:t>4-2018</w:t>
            </w:r>
            <w:r>
              <w:rPr>
                <w:sz w:val="21"/>
              </w:rPr>
              <w:t>等相关</w:t>
            </w:r>
            <w:r>
              <w:rPr>
                <w:sz w:val="21"/>
              </w:rPr>
              <w:t>国家</w:t>
            </w:r>
            <w:r>
              <w:rPr>
                <w:sz w:val="21"/>
              </w:rPr>
              <w:t>标准；</w:t>
            </w:r>
          </w:p>
          <w:p>
            <w:pPr>
              <w:jc w:val="left"/>
            </w:pPr>
            <w:r>
              <w:rPr>
                <w:sz w:val="21"/>
              </w:rPr>
              <w:t>2.扭力扳手：</w:t>
            </w:r>
          </w:p>
          <w:p>
            <w:pPr>
              <w:jc w:val="left"/>
            </w:pPr>
            <w:r>
              <w:rPr>
                <w:sz w:val="21"/>
              </w:rPr>
              <w:t>2.1  扭矩：0-50N.m；</w:t>
            </w:r>
          </w:p>
          <w:p>
            <w:pPr>
              <w:jc w:val="left"/>
            </w:pPr>
            <w:r>
              <w:rPr>
                <w:sz w:val="21"/>
              </w:rPr>
              <w:t>2.2  精度≤3%；</w:t>
            </w:r>
          </w:p>
          <w:p>
            <w:pPr>
              <w:jc w:val="left"/>
            </w:pPr>
            <w:r>
              <w:rPr>
                <w:sz w:val="21"/>
              </w:rPr>
              <w:t>2.3  精度值：顺时针：±2%逆时针：±2.5%；</w:t>
            </w:r>
          </w:p>
          <w:p>
            <w:pPr>
              <w:jc w:val="left"/>
            </w:pPr>
            <w:r>
              <w:rPr>
                <w:sz w:val="21"/>
              </w:rPr>
              <w:t>2.4  连接头：3/8英寸，一键切换单位满足各种测量。</w:t>
            </w:r>
          </w:p>
          <w:p>
            <w:pPr>
              <w:jc w:val="left"/>
            </w:pPr>
            <w:r>
              <w:rPr>
                <w:sz w:val="21"/>
              </w:rPr>
              <w:t>3.   弯曲力矩试验装置</w:t>
            </w:r>
          </w:p>
          <w:p>
            <w:pPr>
              <w:jc w:val="left"/>
            </w:pPr>
            <w:r>
              <w:rPr>
                <w:sz w:val="21"/>
              </w:rPr>
              <w:t>3.1. 测量范围：0-50N；</w:t>
            </w:r>
          </w:p>
          <w:p>
            <w:pPr>
              <w:jc w:val="left"/>
            </w:pPr>
            <w:r>
              <w:rPr>
                <w:sz w:val="21"/>
              </w:rPr>
              <w:t>3.2. 精度0.5N.m；</w:t>
            </w:r>
          </w:p>
          <w:p>
            <w:pPr>
              <w:jc w:val="left"/>
            </w:pPr>
            <w:r>
              <w:rPr>
                <w:sz w:val="21"/>
              </w:rPr>
              <w:t>3.3. 满足非螺纹波纹管接头和螺纹接头双向扭曲力矩，不小于20N.m。</w:t>
            </w:r>
          </w:p>
          <w:p>
            <w:pPr>
              <w:jc w:val="left"/>
            </w:pPr>
            <w:r>
              <w:rPr>
                <w:sz w:val="21"/>
              </w:rPr>
              <w:t>4.  拉伸强度试验装置</w:t>
            </w:r>
          </w:p>
          <w:p>
            <w:pPr>
              <w:jc w:val="left"/>
            </w:pPr>
            <w:r>
              <w:rPr>
                <w:sz w:val="21"/>
              </w:rPr>
              <w:t>4.1 量程范围：0-3000N；</w:t>
            </w:r>
          </w:p>
          <w:p>
            <w:pPr>
              <w:jc w:val="left"/>
            </w:pPr>
            <w:r>
              <w:rPr>
                <w:sz w:val="21"/>
              </w:rPr>
              <w:t>4.2  感应方式：高精度荷重元；</w:t>
            </w:r>
          </w:p>
          <w:p>
            <w:pPr>
              <w:jc w:val="left"/>
            </w:pPr>
            <w:r>
              <w:rPr>
                <w:sz w:val="21"/>
              </w:rPr>
              <w:t>4.3.  单位切换：KGF、N、LBF；</w:t>
            </w:r>
          </w:p>
          <w:p>
            <w:pPr>
              <w:jc w:val="left"/>
            </w:pPr>
            <w:r>
              <w:rPr>
                <w:sz w:val="21"/>
              </w:rPr>
              <w:t>4.4  荷重精度：示值±1.0% 以内 ；</w:t>
            </w:r>
          </w:p>
          <w:p>
            <w:pPr>
              <w:jc w:val="left"/>
            </w:pPr>
            <w:r>
              <w:rPr>
                <w:sz w:val="21"/>
              </w:rPr>
              <w:t>4.5  速度范围：0.001mm/min--500mm/min动力伺服控制。</w:t>
            </w:r>
          </w:p>
          <w:p>
            <w:pPr>
              <w:jc w:val="left"/>
            </w:pPr>
            <w:r>
              <w:rPr>
                <w:sz w:val="21"/>
              </w:rPr>
              <w:t>5.游标卡尺测量范围：0-300mm，精度0.02mm；</w:t>
            </w:r>
          </w:p>
          <w:p>
            <w:pPr>
              <w:jc w:val="both"/>
            </w:pPr>
            <w:r>
              <w:rPr>
                <w:sz w:val="21"/>
              </w:rPr>
              <w:t>6.量规：M22*1.5LH，精度不低于6g,且应符合GB/T196、GB/T197、</w:t>
            </w:r>
            <w:r>
              <w:rPr>
                <w:sz w:val="21"/>
              </w:rPr>
              <w:t>GB/T3934</w:t>
            </w:r>
            <w:r>
              <w:rPr>
                <w:sz w:val="21"/>
              </w:rPr>
              <w:t>的规定；规格：</w:t>
            </w:r>
            <w:r>
              <w:rPr>
                <w:sz w:val="21"/>
              </w:rPr>
              <w:t>G3/8及以上，符合GB/T7307、JB/T11492的规定。</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数显简支梁冲击试验机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1.能用于测试瓶装液化石油气调压器出气口强度冲击试验，符合CJ 50-2008 等相关国家标准；</w:t>
            </w:r>
          </w:p>
          <w:p>
            <w:pPr>
              <w:jc w:val="left"/>
            </w:pPr>
            <w:r>
              <w:rPr>
                <w:sz w:val="21"/>
              </w:rPr>
              <w:t>2.速度：不小于3.8m/s；</w:t>
            </w:r>
          </w:p>
          <w:p>
            <w:pPr>
              <w:jc w:val="left"/>
            </w:pPr>
            <w:r>
              <w:rPr>
                <w:sz w:val="21"/>
              </w:rPr>
              <w:t>3.摆锤能量：7.5J、15J、25J、50J；</w:t>
            </w:r>
          </w:p>
          <w:p>
            <w:pPr>
              <w:jc w:val="left"/>
            </w:pPr>
            <w:r>
              <w:rPr>
                <w:sz w:val="21"/>
              </w:rPr>
              <w:t>4.摆锤扬角：</w:t>
            </w:r>
            <w:r>
              <w:rPr>
                <w:sz w:val="21"/>
              </w:rPr>
              <w:t>0-</w:t>
            </w:r>
            <w:r>
              <w:rPr>
                <w:sz w:val="21"/>
              </w:rPr>
              <w:t>160°；</w:t>
            </w:r>
          </w:p>
          <w:p>
            <w:pPr>
              <w:jc w:val="left"/>
            </w:pPr>
            <w:r>
              <w:rPr>
                <w:sz w:val="21"/>
              </w:rPr>
              <w:t>5.支撑线间距离：包括但不限于40</w:t>
            </w:r>
            <w:r>
              <w:rPr>
                <w:sz w:val="21"/>
              </w:rPr>
              <w:t>mm</w:t>
            </w:r>
            <w:r>
              <w:rPr>
                <w:sz w:val="21"/>
              </w:rPr>
              <w:t>、</w:t>
            </w:r>
            <w:r>
              <w:rPr>
                <w:sz w:val="21"/>
              </w:rPr>
              <w:t>60</w:t>
            </w:r>
            <w:r>
              <w:rPr>
                <w:sz w:val="21"/>
              </w:rPr>
              <w:t xml:space="preserve"> mm</w:t>
            </w:r>
            <w:r>
              <w:rPr>
                <w:sz w:val="21"/>
              </w:rPr>
              <w:t>、</w:t>
            </w:r>
            <w:r>
              <w:rPr>
                <w:sz w:val="21"/>
              </w:rPr>
              <w:t>70</w:t>
            </w:r>
            <w:r>
              <w:rPr>
                <w:sz w:val="21"/>
              </w:rPr>
              <w:t xml:space="preserve"> mm</w:t>
            </w:r>
            <w:r>
              <w:rPr>
                <w:sz w:val="21"/>
              </w:rPr>
              <w:t>、</w:t>
            </w:r>
            <w:r>
              <w:rPr>
                <w:sz w:val="21"/>
              </w:rPr>
              <w:t>95mm；</w:t>
            </w:r>
          </w:p>
          <w:p>
            <w:pPr>
              <w:jc w:val="left"/>
            </w:pPr>
            <w:r>
              <w:rPr>
                <w:sz w:val="21"/>
              </w:rPr>
              <w:t>6.摆锤空冲击：0.5%；</w:t>
            </w:r>
          </w:p>
          <w:p>
            <w:pPr>
              <w:jc w:val="left"/>
            </w:pPr>
            <w:r>
              <w:rPr>
                <w:sz w:val="21"/>
              </w:rPr>
              <w:t>7.使用温度：15℃-35℃；</w:t>
            </w:r>
          </w:p>
          <w:p>
            <w:pPr>
              <w:jc w:val="both"/>
            </w:pPr>
            <w:r>
              <w:rPr>
                <w:sz w:val="21"/>
              </w:rPr>
              <w:t>8.电源：AC220V 、50Hz。</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程控灰化炉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1.最高温度：</w:t>
            </w:r>
            <w:r>
              <w:rPr>
                <w:sz w:val="21"/>
              </w:rPr>
              <w:t>≥</w:t>
            </w:r>
            <w:r>
              <w:rPr>
                <w:sz w:val="21"/>
              </w:rPr>
              <w:t>1000°C；</w:t>
            </w:r>
          </w:p>
          <w:p>
            <w:pPr>
              <w:jc w:val="left"/>
            </w:pPr>
            <w:r>
              <w:rPr>
                <w:sz w:val="21"/>
              </w:rPr>
              <w:t>2.程序：四阶；</w:t>
            </w:r>
          </w:p>
          <w:p>
            <w:pPr>
              <w:jc w:val="left"/>
            </w:pPr>
            <w:r>
              <w:rPr>
                <w:sz w:val="21"/>
              </w:rPr>
              <w:t>3.功率：</w:t>
            </w:r>
            <w:r>
              <w:rPr>
                <w:sz w:val="21"/>
              </w:rPr>
              <w:t>≤</w:t>
            </w:r>
            <w:r>
              <w:rPr>
                <w:sz w:val="21"/>
              </w:rPr>
              <w:t>3000W；</w:t>
            </w:r>
          </w:p>
          <w:p>
            <w:pPr>
              <w:jc w:val="left"/>
            </w:pPr>
            <w:r>
              <w:rPr>
                <w:sz w:val="21"/>
              </w:rPr>
              <w:t xml:space="preserve">4.电源输入：220V 50Hz ；                                                 </w:t>
            </w:r>
          </w:p>
          <w:p>
            <w:pPr>
              <w:jc w:val="left"/>
            </w:pPr>
            <w:r>
              <w:rPr>
                <w:sz w:val="21"/>
              </w:rPr>
              <w:t xml:space="preserve">5.实现自动移动炉膛盖板；                                           </w:t>
            </w:r>
          </w:p>
          <w:p>
            <w:pPr>
              <w:jc w:val="left"/>
            </w:pPr>
            <w:r>
              <w:rPr>
                <w:sz w:val="21"/>
              </w:rPr>
              <w:t>6.配备坩埚快速降温器，可实现15分钟内将6个坩埚从850℃将至50℃；</w:t>
            </w:r>
          </w:p>
          <w:p>
            <w:pPr>
              <w:jc w:val="left"/>
            </w:pPr>
            <w:r>
              <w:rPr>
                <w:sz w:val="21"/>
              </w:rPr>
              <w:t>7.具有自动程度升温功能，熔化、炭化、灰化、冷却功能自动完成；</w:t>
            </w:r>
          </w:p>
          <w:p>
            <w:pPr>
              <w:jc w:val="left"/>
            </w:pPr>
            <w:r>
              <w:rPr>
                <w:sz w:val="21"/>
              </w:rPr>
              <w:t>8.可同时处理≥6个样品；</w:t>
            </w:r>
          </w:p>
          <w:p>
            <w:pPr>
              <w:jc w:val="both"/>
            </w:pPr>
            <w:r>
              <w:rPr>
                <w:sz w:val="21"/>
              </w:rPr>
              <w:t>9.仪器系统种保存≥9种材料的升温程序，便于多种不同样品的程序调用操作。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燃气透过试验装置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1"/>
              </w:rPr>
              <w:t>技术参数：</w:t>
            </w:r>
            <w:r>
              <w:rPr>
                <w:color w:val="000000"/>
                <w:sz w:val="21"/>
              </w:rPr>
              <w:t>符合</w:t>
            </w:r>
            <w:r>
              <w:rPr>
                <w:color w:val="000000"/>
                <w:sz w:val="21"/>
              </w:rPr>
              <w:t>GB 29993-2013《家用燃气用橡胶和塑料软管及软管组合件技术条件和评价方法》中附录D的要求，满足燃气软管耐燃气透过性试验，主要技术参数如下：</w:t>
            </w:r>
          </w:p>
          <w:p>
            <w:pPr>
              <w:jc w:val="left"/>
            </w:pPr>
            <w:r>
              <w:rPr>
                <w:sz w:val="21"/>
              </w:rPr>
              <w:t>▲</w:t>
            </w:r>
            <w:r>
              <w:rPr>
                <w:color w:val="000000"/>
                <w:sz w:val="21"/>
              </w:rPr>
              <w:t>1.恒温水槽1台，温度范围（35±0.2）℃</w:t>
            </w:r>
            <w:r>
              <w:rPr>
                <w:color w:val="000000"/>
                <w:sz w:val="21"/>
              </w:rPr>
              <w:t>；</w:t>
            </w:r>
          </w:p>
          <w:p>
            <w:pPr>
              <w:jc w:val="left"/>
            </w:pPr>
            <w:r>
              <w:rPr>
                <w:color w:val="000000"/>
                <w:sz w:val="21"/>
              </w:rPr>
              <w:t>2.平底烧瓶1套（不少于</w:t>
            </w:r>
            <w:r>
              <w:rPr>
                <w:color w:val="000000"/>
                <w:sz w:val="21"/>
              </w:rPr>
              <w:t>2个，容量≥</w:t>
            </w:r>
            <w:r>
              <w:rPr>
                <w:color w:val="000000"/>
                <w:sz w:val="21"/>
              </w:rPr>
              <w:t>1</w:t>
            </w:r>
            <w:r>
              <w:rPr>
                <w:color w:val="000000"/>
                <w:sz w:val="21"/>
              </w:rPr>
              <w:t>00</w:t>
            </w:r>
            <w:r>
              <w:rPr>
                <w:color w:val="000000"/>
                <w:sz w:val="21"/>
              </w:rPr>
              <w:t>0</w:t>
            </w:r>
            <w:r>
              <w:rPr>
                <w:color w:val="000000"/>
                <w:sz w:val="21"/>
              </w:rPr>
              <w:t>0mL，φ50mm</w:t>
            </w:r>
            <w:r>
              <w:rPr>
                <w:color w:val="000000"/>
                <w:sz w:val="21"/>
              </w:rPr>
              <w:t>）；</w:t>
            </w:r>
          </w:p>
          <w:p>
            <w:pPr>
              <w:jc w:val="left"/>
            </w:pPr>
            <w:r>
              <w:rPr>
                <w:color w:val="000000"/>
                <w:sz w:val="21"/>
              </w:rPr>
              <w:t>3.吸气器1套</w:t>
            </w:r>
            <w:r>
              <w:rPr>
                <w:color w:val="000000"/>
                <w:sz w:val="21"/>
              </w:rPr>
              <w:t>；</w:t>
            </w:r>
          </w:p>
          <w:p>
            <w:pPr>
              <w:jc w:val="left"/>
            </w:pPr>
            <w:r>
              <w:rPr>
                <w:color w:val="000000"/>
                <w:sz w:val="21"/>
              </w:rPr>
              <w:t>4.水柱压力计1套，</w:t>
            </w:r>
            <w:r>
              <w:rPr>
                <w:color w:val="000000"/>
                <w:sz w:val="21"/>
              </w:rPr>
              <w:t>允许偏差</w:t>
            </w:r>
            <w:r>
              <w:rPr>
                <w:color w:val="000000"/>
                <w:sz w:val="21"/>
              </w:rPr>
              <w:t>：</w:t>
            </w:r>
            <w:r>
              <w:rPr>
                <w:color w:val="000000"/>
                <w:sz w:val="21"/>
              </w:rPr>
              <w:t>±5kPa</w:t>
            </w:r>
            <w:r>
              <w:rPr>
                <w:color w:val="000000"/>
                <w:sz w:val="21"/>
              </w:rPr>
              <w:t>；</w:t>
            </w:r>
          </w:p>
          <w:p>
            <w:pPr>
              <w:jc w:val="left"/>
            </w:pPr>
            <w:r>
              <w:rPr>
                <w:color w:val="000000"/>
                <w:sz w:val="21"/>
              </w:rPr>
              <w:t>5.量筒1套，容量不低于100mL</w:t>
            </w:r>
            <w:r>
              <w:rPr>
                <w:color w:val="000000"/>
                <w:sz w:val="21"/>
              </w:rPr>
              <w:t>；</w:t>
            </w:r>
          </w:p>
          <w:p>
            <w:pPr>
              <w:jc w:val="left"/>
            </w:pPr>
            <w:r>
              <w:rPr>
                <w:color w:val="000000"/>
                <w:sz w:val="21"/>
              </w:rPr>
              <w:t>6.丙烷气瓶1个，容量不低于5L</w:t>
            </w:r>
            <w:r>
              <w:rPr>
                <w:color w:val="000000"/>
                <w:sz w:val="21"/>
              </w:rPr>
              <w:t>，含减压阀、压力表等；</w:t>
            </w:r>
          </w:p>
          <w:p>
            <w:pPr>
              <w:jc w:val="both"/>
            </w:pPr>
            <w:r>
              <w:rPr>
                <w:color w:val="000000"/>
                <w:sz w:val="21"/>
              </w:rPr>
              <w:t>7.能监控燃气测试过程中产生泄漏，配备燃气报警器、燃气紧急切断阀。</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耐燃气试验装置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技术参数：符合</w:t>
            </w:r>
            <w:r>
              <w:rPr>
                <w:sz w:val="21"/>
              </w:rPr>
              <w:t>GB 29993-2013《家用燃气用橡胶和塑料软管及软管组合件技术条件和评价方法》中附录A的要求，满足燃气软管耐燃气试验，主要技术参数如下：</w:t>
            </w:r>
          </w:p>
          <w:p>
            <w:pPr>
              <w:jc w:val="left"/>
            </w:pPr>
            <w:r>
              <w:rPr>
                <w:sz w:val="21"/>
              </w:rPr>
              <w:t>1.恒温箱规格：不小于500mm×500mm×600mm，不小于150L；</w:t>
            </w:r>
          </w:p>
          <w:p>
            <w:pPr>
              <w:jc w:val="left"/>
            </w:pPr>
            <w:r>
              <w:rPr>
                <w:sz w:val="21"/>
              </w:rPr>
              <w:t>2.恒温箱内胆材料：不锈钢；</w:t>
            </w:r>
          </w:p>
          <w:p>
            <w:pPr>
              <w:jc w:val="left"/>
            </w:pPr>
            <w:r>
              <w:rPr>
                <w:sz w:val="21"/>
              </w:rPr>
              <w:t>3.恒温箱控温范围：常温～65℃；</w:t>
            </w:r>
          </w:p>
          <w:p>
            <w:pPr>
              <w:jc w:val="left"/>
            </w:pPr>
            <w:r>
              <w:rPr>
                <w:sz w:val="21"/>
              </w:rPr>
              <w:t>4.恒温箱温差波动：±0.5℃；</w:t>
            </w:r>
          </w:p>
          <w:p>
            <w:pPr>
              <w:jc w:val="left"/>
            </w:pPr>
            <w:r>
              <w:rPr>
                <w:sz w:val="21"/>
              </w:rPr>
              <w:t>5.配备圆形透湿杯6个，采用质轻、抗腐蚀、不透水、不透气的材料制作，测试面积33cm</w:t>
            </w:r>
            <w:r>
              <w:rPr>
                <w:sz w:val="21"/>
                <w:vertAlign w:val="superscript"/>
              </w:rPr>
              <w:t>2</w:t>
            </w:r>
            <w:r>
              <w:rPr>
                <w:sz w:val="21"/>
              </w:rPr>
              <w:t>；</w:t>
            </w:r>
          </w:p>
          <w:p>
            <w:pPr>
              <w:jc w:val="both"/>
            </w:pPr>
            <w:r>
              <w:rPr>
                <w:sz w:val="21"/>
              </w:rPr>
              <w:t>6.干燥箱：采用SUS304制作，直径不少于240mm，上盖可拆卸，密封良好。配套挂扣不少于8个，均为耐腐蚀材料制作。</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广州质量监督检测研究院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差额定率累进法收费：项目采购预算作为采购代理服务费的计算基数。参照中华人民共和国国家发展计划委员会颁发的计价格〔2002〕1980号、发改办价格〔2003〕857号及发改价格〔2011〕534号文规定的“货物类”计费标准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吕永珊、梁诗琦</w:t>
      </w:r>
    </w:p>
    <w:p>
      <w:pPr>
        <w:ind w:firstLine="480"/>
      </w:pPr>
      <w:r>
        <w:rPr/>
        <w:t>电话：</w:t>
      </w:r>
      <w:r>
        <w:rPr/>
        <w:t>020-37814404、020-87687056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w:t>
      </w:r>
    </w:p>
    <w:p>
      <w:pPr>
        <w:ind w:firstLine="480"/>
      </w:pPr>
      <w:r>
        <w:rPr/>
        <w:t>邮编：</w:t>
      </w:r>
      <w:r>
        <w:rPr/>
        <w:t>510170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商用燃气灶综合性能测试仪等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采购包1（商用燃气灶综合性能测试仪等设备）：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采购包1（商用燃气灶综合性能测试仪等设备）：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本采购包专门面向中小企业采购</w:t>
            </w:r>
          </w:p>
        </w:tc>
        <w:tc>
          <w:tcPr>
            <w:tcW w:type="dxa" w:w="4238"/>
          </w:tcPr>
          <w:p>
            <w:r>
              <w:rPr/>
              <w:t>本采购包属于专门面向中小企业采购,全部货物须由中小微企业或监狱企业或残疾人福利性单位制造。（提供《中小企业声明函》或属于监狱企业的证明材料或《残疾人福利性单位声明函》）。</w:t>
            </w:r>
          </w:p>
        </w:tc>
      </w:tr>
    </w:tbl>
    <w:p/>
    <w:p>
      <w:pPr>
        <w:ind w:firstLine="480"/>
      </w:pPr>
      <w:r>
        <w:rPr/>
        <w:t>表二符合性审查表：</w:t>
      </w:r>
    </w:p>
    <w:p>
      <w:pPr>
        <w:ind w:firstLine="480"/>
      </w:pPr>
    </w:p>
    <w:p/>
    <w:p>
      <w:r>
        <w:rPr/>
        <w:t>采购包1（商用燃气灶综合性能测试仪等设备）：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投标报价是固定价且未超过本项目的采购预算且不得超过单价限价</w:t>
            </w:r>
          </w:p>
        </w:tc>
      </w:tr>
      <w:tr>
        <w:tc>
          <w:tcPr>
            <w:tcW w:type="dxa" w:w="890"/>
          </w:tcPr>
          <w:p>
            <w:r>
              <w:rPr/>
              <w:t>6</w:t>
            </w:r>
          </w:p>
        </w:tc>
        <w:tc>
          <w:tcPr>
            <w:tcW w:type="dxa" w:w="3178"/>
          </w:tcPr>
          <w:p>
            <w:r>
              <w:rPr/>
              <w:t>带“★”号条款</w:t>
            </w:r>
          </w:p>
        </w:tc>
        <w:tc>
          <w:tcPr>
            <w:tcW w:type="dxa" w:w="4238"/>
          </w:tcPr>
          <w:p>
            <w:r>
              <w:rPr/>
              <w:t>能满足用户需求书的主要参数（带“★”号条款）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采购包1(商用燃气灶综合性能测试仪等设备):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商务部分22.0分</w:t>
            </w:r>
          </w:p>
          <w:p>
            <w:r>
              <w:rPr/>
              <w:t>技术部分43.0分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重要技术参数的响应情况 (33.0分)</w:t>
            </w:r>
          </w:p>
        </w:tc>
        <w:tc>
          <w:tcPr>
            <w:tcW w:type="dxa" w:w="5076"/>
          </w:tcPr>
          <w:p>
            <w:pPr>
              <w:jc w:val="left"/>
            </w:pPr>
            <w:r>
              <w:rPr/>
              <w:t>根据各投标人相应所投产品对《用户需求书》中“技术标准与要求”的附表中标注“▲”的重要技术参数的响应情况进行评审：（共11项） 标注“▲”的重要技术参数，该项为“正偏离”或“符合”或“无偏离”的，该项得3分；响应为“负偏离”的，该项不得分。最高得33分。 备注：如用户需求书中有明确要求提供证明材料的，则以用户需求书要求的为准；如用户需求书中无明确要求证明材料的，则投标人须提供投标产品的“彩页”或“使用说明书”（如使用说明书为英文版，请同时提供中文版，盖上厂家公章）或盖有厂家公章的技术参数（中文版）确认函作为技术证明文件。凡不符合上述要求的，将视为无效技术支持资料。</w:t>
            </w:r>
          </w:p>
        </w:tc>
      </w:tr>
      <w:tr>
        <w:tc>
          <w:tcPr>
            <w:tcW w:type="dxa" w:w="922"/>
            <w:gridSpan w:val="2"/>
            <w:vMerge/>
          </w:tcPr>
          <w:p/>
        </w:tc>
        <w:tc>
          <w:tcPr>
            <w:tcW w:type="dxa" w:w="2307"/>
          </w:tcPr>
          <w:p>
            <w:pPr>
              <w:jc w:val="left"/>
            </w:pPr>
            <w:r>
              <w:rPr/>
              <w:t>一般技术参数的响应情况 (10.0分)</w:t>
            </w:r>
          </w:p>
        </w:tc>
        <w:tc>
          <w:tcPr>
            <w:tcW w:type="dxa" w:w="5076"/>
          </w:tcPr>
          <w:p>
            <w:pPr>
              <w:jc w:val="left"/>
            </w:pPr>
            <w:r>
              <w:rPr/>
              <w:t>根据各投标人相应所投产品对《第二章 用户需求书》中 “技术标准与要求”的附表中未标注“★”或“▲”的一般技术参数的响应情况进行评审，以每个附表的序号为单项评审单位（共10个附表）进行评审： 只要有一项（或以上）一般技术参数负偏离或不满足，则对应设备一般参数整体不得分。每有一种设备完全满足的得1分，本小点最高得10分。  备注：用户需求书中有明确要求提供证明材料，需按照要求提供；若用户需求书中未明确要求提供证明材料，由评审委员会根据投标人《技术和服务要求响应表》中的响应情况进行评定。</w:t>
            </w:r>
          </w:p>
        </w:tc>
      </w:tr>
      <w:tr>
        <w:tc>
          <w:tcPr>
            <w:tcW w:type="dxa" w:w="922"/>
            <w:gridSpan w:val="2"/>
            <w:vMerge w:val="restart"/>
          </w:tcPr>
          <w:p>
            <w:pPr>
              <w:jc w:val="center"/>
            </w:pPr>
            <w:r>
              <w:rPr/>
              <w:t>商务部分</w:t>
            </w:r>
          </w:p>
        </w:tc>
        <w:tc>
          <w:tcPr>
            <w:tcW w:type="dxa" w:w="2307"/>
          </w:tcPr>
          <w:p>
            <w:pPr>
              <w:jc w:val="left"/>
            </w:pPr>
            <w:r>
              <w:rPr/>
              <w:t>投标人2018年1月1日至今同类业绩经验 (6.0分)</w:t>
            </w:r>
          </w:p>
        </w:tc>
        <w:tc>
          <w:tcPr>
            <w:tcW w:type="dxa" w:w="5076"/>
          </w:tcPr>
          <w:p>
            <w:pPr>
              <w:jc w:val="left"/>
            </w:pPr>
            <w:r>
              <w:rPr/>
              <w:t>投标人自2018年1月1日至今（以合同落款日期为准）签订的与本次投标货物商用燃气灶综合性能测试仪或商用燃气燃烧器具能源利用装置同类型货物业绩： 每提供一个符合要求的同类业绩得2分，最高得6分。 本项最高得6分。请附上合同关键页（含签订合同双方的单位名称、合同项目名称、合同清单签订合同双方的落款盖章、签订日期的关键页）复印件作为同类业绩评价证明资料。</w:t>
            </w:r>
          </w:p>
        </w:tc>
      </w:tr>
      <w:tr>
        <w:tc>
          <w:tcPr>
            <w:tcW w:type="dxa" w:w="922"/>
            <w:gridSpan w:val="2"/>
            <w:vMerge/>
          </w:tcPr>
          <w:p/>
        </w:tc>
        <w:tc>
          <w:tcPr>
            <w:tcW w:type="dxa" w:w="2307"/>
          </w:tcPr>
          <w:p>
            <w:pPr>
              <w:jc w:val="left"/>
            </w:pPr>
            <w:r>
              <w:rPr/>
              <w:t>用户满意度评价 (3.0分)</w:t>
            </w:r>
          </w:p>
        </w:tc>
        <w:tc>
          <w:tcPr>
            <w:tcW w:type="dxa" w:w="5076"/>
          </w:tcPr>
          <w:p>
            <w:pPr>
              <w:jc w:val="left"/>
            </w:pPr>
            <w:r>
              <w:rPr/>
              <w:t>投标人提供符合上述要求的2018年1月1日至今的同类项目经验的用户单位出具的满意度评价，评价情况至少须为“满意或类似好评”的方可计分： 每提供一项得0.5分，最高3分。 注：①同一客户或同一项目提供多项用户满意度评价的，按一项计算； ②须与投标人上述提供的2018年1月1日至今的同类项目经验的用户单位一致； ③用户满意度评价须经用户单位盖章，评价情况至少须为满意或类似好评的方可计分。</w:t>
            </w:r>
          </w:p>
        </w:tc>
      </w:tr>
      <w:tr>
        <w:tc>
          <w:tcPr>
            <w:tcW w:type="dxa" w:w="922"/>
            <w:gridSpan w:val="2"/>
            <w:vMerge/>
          </w:tcPr>
          <w:p/>
        </w:tc>
        <w:tc>
          <w:tcPr>
            <w:tcW w:type="dxa" w:w="2307"/>
          </w:tcPr>
          <w:p>
            <w:pPr>
              <w:jc w:val="left"/>
            </w:pPr>
            <w:r>
              <w:rPr/>
              <w:t>服务响应时间 (3.0分)</w:t>
            </w:r>
          </w:p>
        </w:tc>
        <w:tc>
          <w:tcPr>
            <w:tcW w:type="dxa" w:w="5076"/>
          </w:tcPr>
          <w:p>
            <w:pPr>
              <w:jc w:val="left"/>
            </w:pPr>
            <w:r>
              <w:rPr/>
              <w:t>根据投标人的服务响应时间进行评审： 1.发生故障后承诺可在1小时（含）内响应，线上无法解决的问题在8小时（含）内到达现场的，得3分； 2.发生故障后承诺可在2小时（含）内响应，线上无法解决的问题在24小时（含）内到达现场的，得2分； 3.发生故障后响应时间超过2小时，线上无法解决的问题在48小时内到达现场的，得1分； 4.其他情况或不提供者不得分。 备注：需提供有效的书面承诺函，不提供不得分。</w:t>
            </w:r>
          </w:p>
        </w:tc>
      </w:tr>
      <w:tr>
        <w:tc>
          <w:tcPr>
            <w:tcW w:type="dxa" w:w="922"/>
            <w:gridSpan w:val="2"/>
            <w:vMerge/>
          </w:tcPr>
          <w:p/>
        </w:tc>
        <w:tc>
          <w:tcPr>
            <w:tcW w:type="dxa" w:w="2307"/>
          </w:tcPr>
          <w:p>
            <w:pPr>
              <w:jc w:val="left"/>
            </w:pPr>
            <w:r>
              <w:rPr/>
              <w:t>售后服务方案（一） (1.5分)</w:t>
            </w:r>
          </w:p>
        </w:tc>
        <w:tc>
          <w:tcPr>
            <w:tcW w:type="dxa" w:w="5076"/>
          </w:tcPr>
          <w:p>
            <w:pPr>
              <w:jc w:val="left"/>
            </w:pPr>
            <w:r>
              <w:rPr/>
              <w:t>评标委员会根据投标人提供的项目售后服务方案进行评审，方案应包括（投标文件中方案标题应以下列方案名称命名）： (1) 售后服务计划； (2)</w:t>
              <w:tab/>
              <w:t>维护保养方式； (3)</w:t>
              <w:tab/>
              <w:t>应急保障措施。 提供全部内容得1.5分，每缺1项扣0.5分。</w:t>
            </w:r>
          </w:p>
        </w:tc>
      </w:tr>
      <w:tr>
        <w:tc>
          <w:tcPr>
            <w:tcW w:type="dxa" w:w="922"/>
            <w:gridSpan w:val="2"/>
            <w:vMerge/>
          </w:tcPr>
          <w:p/>
        </w:tc>
        <w:tc>
          <w:tcPr>
            <w:tcW w:type="dxa" w:w="2307"/>
          </w:tcPr>
          <w:p>
            <w:pPr>
              <w:jc w:val="left"/>
            </w:pPr>
            <w:r>
              <w:rPr/>
              <w:t>售后服务方案（二） (2.0分)</w:t>
            </w:r>
          </w:p>
        </w:tc>
        <w:tc>
          <w:tcPr>
            <w:tcW w:type="dxa" w:w="5076"/>
          </w:tcPr>
          <w:p>
            <w:pPr>
              <w:jc w:val="left"/>
            </w:pPr>
            <w:r>
              <w:rPr/>
              <w:t>根据投标人的售后服务方案（一）的详细内容进行评审： 1.有详细、合理、切合用户需求书的售后服务方案，完全满足项目需求，得2分； 2.有较详细、基本合理可行的、较符合用户需求书的售后服务方案，基本满足项目需求，得1分； 3.提供的售后服务方案粗略简单，不满足项目需求，得0.5分； 4.不提供售后服务方案者不得分。</w:t>
            </w:r>
          </w:p>
        </w:tc>
      </w:tr>
      <w:tr>
        <w:tc>
          <w:tcPr>
            <w:tcW w:type="dxa" w:w="922"/>
            <w:gridSpan w:val="2"/>
            <w:vMerge/>
          </w:tcPr>
          <w:p/>
        </w:tc>
        <w:tc>
          <w:tcPr>
            <w:tcW w:type="dxa" w:w="2307"/>
          </w:tcPr>
          <w:p>
            <w:pPr>
              <w:jc w:val="left"/>
            </w:pPr>
            <w:r>
              <w:rPr/>
              <w:t>安装调试验收方案（一） (1.5分)</w:t>
            </w:r>
          </w:p>
        </w:tc>
        <w:tc>
          <w:tcPr>
            <w:tcW w:type="dxa" w:w="5076"/>
          </w:tcPr>
          <w:p>
            <w:pPr>
              <w:jc w:val="left"/>
            </w:pPr>
            <w:r>
              <w:rPr/>
              <w:t>评标委员会根据投标人提供的安装调试验收方案进行评审，方案应包括（投标文件中方案标题应以下列方案名称命名）： (1) 安装调试人员安排； (2)</w:t>
              <w:tab/>
              <w:t>安装调试计划及流程； (3)</w:t>
              <w:tab/>
              <w:t>安装调试执行方案。 提供全部内容得1.5分，每缺1项扣0.5分。</w:t>
            </w:r>
          </w:p>
        </w:tc>
      </w:tr>
      <w:tr>
        <w:tc>
          <w:tcPr>
            <w:tcW w:type="dxa" w:w="922"/>
            <w:gridSpan w:val="2"/>
            <w:vMerge/>
          </w:tcPr>
          <w:p/>
        </w:tc>
        <w:tc>
          <w:tcPr>
            <w:tcW w:type="dxa" w:w="2307"/>
          </w:tcPr>
          <w:p>
            <w:pPr>
              <w:jc w:val="left"/>
            </w:pPr>
            <w:r>
              <w:rPr/>
              <w:t>安装调试验收方案（二） (3.0分)</w:t>
            </w:r>
          </w:p>
        </w:tc>
        <w:tc>
          <w:tcPr>
            <w:tcW w:type="dxa" w:w="5076"/>
          </w:tcPr>
          <w:p>
            <w:pPr>
              <w:jc w:val="left"/>
            </w:pPr>
            <w:r>
              <w:rPr/>
              <w:t>根据投标人提供的安装调试验收方案（一）的详细内容进行综合评审： 1.提供的安装调试验收方案详细，流程清晰合理，能根据货物交付时间节点，落实送货的详细安装时间和技术人员安排，整体方案优于或完全满足用户需求书的,完全满足项目需求，得3分； 2.提供的安装调试验收方案较详细，流程较合理，能根据货物交付时间节点，基本落实送货的安装时间和技术人员安排，整体方案基本满足用户需求书的，基本满足项目需求，得2分； 3.提供的安装调试验收方案较简单，流程基本合理，不能根据货物交付时间节点，落实送货的详细安装时间和人员安排，整体方案部分满足用户需求书的，不满足项目需求，得1分； 4.其他或不提供完整安装调试验收方案者不得分。</w:t>
            </w:r>
          </w:p>
        </w:tc>
      </w:tr>
      <w:tr>
        <w:tc>
          <w:tcPr>
            <w:tcW w:type="dxa" w:w="922"/>
            <w:gridSpan w:val="2"/>
            <w:vMerge/>
          </w:tcPr>
          <w:p/>
        </w:tc>
        <w:tc>
          <w:tcPr>
            <w:tcW w:type="dxa" w:w="2307"/>
          </w:tcPr>
          <w:p>
            <w:pPr>
              <w:jc w:val="left"/>
            </w:pPr>
            <w:r>
              <w:rPr/>
              <w:t>质保期 (2.0分)</w:t>
            </w:r>
          </w:p>
        </w:tc>
        <w:tc>
          <w:tcPr>
            <w:tcW w:type="dxa" w:w="5076"/>
          </w:tcPr>
          <w:p>
            <w:pPr>
              <w:jc w:val="left"/>
            </w:pPr>
            <w:r>
              <w:rPr/>
              <w:t>投标人所投产品质保期在满足采购文件要求（质保期1年）的基础上，所有产品的质保期每增加1年，加1分，最多得2分。 注：本项目需求要求1年的质保期，如果投标人响应的是1年，则该项评分为0分；投标人响应所有产品的质保期为2年，得1分，以此类推。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价格分应当采用低价优先法计算，即满足招标文件要求且投标价格最低的投标报价为评标基准价，其价格分为满分。其他投标人的价格分统一按照下列公式计算：  投标报价得分=(评标基准价/投标报价)×100×权重  备注：  1、因落实政府采购政策进行价格调整的，以调整后的价格计算评标基准价和投标报价,详见《价格扣除》。  2、投标报价得分四舍五入后，小数点后保留两位有效数。</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ind w:firstLine="261"/>
        <w:jc w:val="center"/>
      </w:pPr>
      <w:r>
        <w:rPr>
          <w:b/>
          <w:sz w:val="52"/>
        </w:rPr>
        <w:t>广州市</w:t>
      </w:r>
      <w:r>
        <w:rPr>
          <w:b/>
          <w:sz w:val="52"/>
        </w:rPr>
        <w:t>政府采购项目</w:t>
      </w:r>
    </w:p>
    <w:p>
      <w:pPr>
        <w:ind w:firstLine="261"/>
        <w:jc w:val="center"/>
      </w:pPr>
      <w:r>
        <w:rPr/>
        <w:t xml:space="preserve"> </w:t>
      </w:r>
    </w:p>
    <w:p>
      <w:pPr>
        <w:jc w:val="center"/>
      </w:pPr>
      <w:r>
        <w:rPr>
          <w:b/>
          <w:sz w:val="44"/>
        </w:rPr>
        <w:t>（广州质量监督检测研究院）</w:t>
      </w:r>
    </w:p>
    <w:p>
      <w:pPr>
        <w:jc w:val="center"/>
      </w:pPr>
      <w:r>
        <w:rPr/>
        <w:t xml:space="preserve"> </w:t>
      </w:r>
    </w:p>
    <w:p>
      <w:pPr>
        <w:jc w:val="center"/>
      </w:pPr>
    </w:p>
    <w:p>
      <w:pPr>
        <w:jc w:val="center"/>
      </w:pPr>
    </w:p>
    <w:p>
      <w:pPr>
        <w:jc w:val="center"/>
      </w:pPr>
    </w:p>
    <w:p>
      <w:pPr>
        <w:jc w:val="center"/>
      </w:pPr>
      <w:r>
        <w:rPr>
          <w:b/>
          <w:sz w:val="52"/>
        </w:rPr>
        <w:t>合</w:t>
      </w:r>
      <w:r>
        <w:rPr>
          <w:b/>
          <w:sz w:val="52"/>
        </w:rPr>
        <w:t>同</w:t>
      </w:r>
      <w:r>
        <w:rPr>
          <w:b/>
          <w:sz w:val="52"/>
        </w:rPr>
        <w:t>书</w:t>
      </w:r>
    </w:p>
    <w:p>
      <w:pPr>
        <w:jc w:val="center"/>
      </w:pPr>
      <w:r>
        <w:rPr/>
        <w:t xml:space="preserve"> </w:t>
      </w:r>
    </w:p>
    <w:p>
      <w:pPr>
        <w:jc w:val="center"/>
      </w:pPr>
    </w:p>
    <w:p>
      <w:pPr>
        <w:jc w:val="center"/>
      </w:pPr>
    </w:p>
    <w:p>
      <w:pPr>
        <w:jc w:val="center"/>
      </w:pPr>
    </w:p>
    <w:p>
      <w:pPr>
        <w:jc w:val="center"/>
      </w:pPr>
    </w:p>
    <w:p>
      <w:pPr>
        <w:jc w:val="center"/>
      </w:pPr>
      <w:r>
        <w:rPr>
          <w:b/>
          <w:sz w:val="28"/>
        </w:rPr>
        <w:t>项目名称</w:t>
      </w:r>
      <w:r>
        <w:rPr>
          <w:b/>
          <w:sz w:val="24"/>
        </w:rPr>
        <w:t>：</w:t>
      </w:r>
      <w:r>
        <w:rPr>
          <w:b/>
          <w:sz w:val="28"/>
        </w:rPr>
        <w:t>包组所对应的项目名称</w:t>
      </w:r>
    </w:p>
    <w:p>
      <w:pPr>
        <w:jc w:val="center"/>
      </w:pPr>
      <w:r>
        <w:rPr/>
        <w:t xml:space="preserve"> </w:t>
      </w:r>
    </w:p>
    <w:p>
      <w:pPr>
        <w:jc w:val="center"/>
      </w:pPr>
      <w:r>
        <w:rPr>
          <w:b/>
          <w:sz w:val="28"/>
        </w:rPr>
        <w:t>合同名称：</w:t>
      </w:r>
    </w:p>
    <w:p>
      <w:pPr>
        <w:jc w:val="center"/>
      </w:pPr>
      <w:r>
        <w:rPr/>
        <w:t xml:space="preserve"> </w:t>
      </w:r>
    </w:p>
    <w:p>
      <w:pPr>
        <w:jc w:val="center"/>
      </w:pPr>
      <w:r>
        <w:rPr>
          <w:b/>
          <w:sz w:val="28"/>
        </w:rPr>
        <w:t>合同编号：</w:t>
      </w:r>
      <w:r>
        <w:rPr>
          <w:b/>
          <w:sz w:val="28"/>
        </w:rPr>
        <w:t>GZZJY20XX-XX-XX</w:t>
      </w:r>
      <w:r>
        <w:rPr>
          <w:b/>
          <w:sz w:val="21"/>
        </w:rPr>
        <w:t xml:space="preserve"> </w:t>
      </w:r>
    </w:p>
    <w:p>
      <w:pPr>
        <w:jc w:val="center"/>
      </w:pPr>
      <w:r>
        <w:rPr/>
        <w:t xml:space="preserve"> </w:t>
      </w:r>
    </w:p>
    <w:p>
      <w:pPr>
        <w:jc w:val="center"/>
      </w:pPr>
      <w:r>
        <w:rPr>
          <w:b/>
          <w:sz w:val="28"/>
        </w:rPr>
        <w:t>签约地点：</w:t>
      </w:r>
      <w:r>
        <w:rPr>
          <w:b/>
          <w:sz w:val="28"/>
        </w:rPr>
        <w:t>广州市</w:t>
      </w:r>
      <w:r>
        <w:rPr>
          <w:b/>
          <w:sz w:val="28"/>
        </w:rPr>
        <w:t xml:space="preserve"> </w:t>
      </w:r>
      <w:r>
        <w:rPr>
          <w:b/>
          <w:sz w:val="21"/>
        </w:rPr>
        <w:t xml:space="preserve">               </w:t>
      </w:r>
    </w:p>
    <w:p>
      <w:pPr>
        <w:jc w:val="left"/>
      </w:pPr>
    </w:p>
    <w:p>
      <w:pPr>
        <w:jc w:val="left"/>
      </w:pPr>
    </w:p>
    <w:p>
      <w:pPr>
        <w:jc w:val="center"/>
      </w:pPr>
      <w:r>
        <w:rPr>
          <w:b/>
          <w:sz w:val="21"/>
        </w:rPr>
        <w:t xml:space="preserve">   </w:t>
      </w:r>
    </w:p>
    <w:p/>
    <w:p/>
    <w:p>
      <w:pPr>
        <w:ind w:firstLine="514"/>
        <w:jc w:val="both"/>
      </w:pPr>
      <w:r>
        <w:rPr>
          <w:sz w:val="21"/>
        </w:rPr>
        <w:t>根据</w:t>
      </w:r>
      <w:r>
        <w:rPr>
          <w:sz w:val="21"/>
          <w:u w:val="single"/>
        </w:rPr>
        <w:t xml:space="preserve">        </w:t>
      </w:r>
      <w:r>
        <w:rPr>
          <w:sz w:val="21"/>
        </w:rPr>
        <w:t xml:space="preserve"> </w:t>
      </w:r>
      <w:r>
        <w:rPr>
          <w:sz w:val="21"/>
        </w:rPr>
        <w:t>的采购结果，按照《中华人民共和国政府采购法》、《中华人民共和国民法典》的相关规定，</w:t>
      </w:r>
      <w:r>
        <w:rPr>
          <w:b/>
          <w:sz w:val="21"/>
          <w:u w:val="single"/>
        </w:rPr>
        <w:t>广州质量监督检测研究院</w:t>
      </w:r>
      <w:r>
        <w:rPr>
          <w:sz w:val="21"/>
        </w:rPr>
        <w:t>（以下简称甲方）与</w:t>
      </w:r>
      <w:r>
        <w:rPr>
          <w:sz w:val="21"/>
          <w:u w:val="single"/>
        </w:rPr>
        <w:t xml:space="preserve"> </w:t>
      </w:r>
      <w:r>
        <w:rPr>
          <w:b/>
          <w:sz w:val="21"/>
          <w:u w:val="single"/>
        </w:rPr>
        <w:t xml:space="preserve">           </w:t>
      </w:r>
      <w:r>
        <w:rPr>
          <w:sz w:val="21"/>
          <w:u w:val="single"/>
        </w:rPr>
        <w:t xml:space="preserve"> </w:t>
      </w:r>
      <w:r>
        <w:rPr>
          <w:sz w:val="21"/>
        </w:rPr>
        <w:t>（以下简称乙方）就乙方向</w:t>
      </w:r>
      <w:r>
        <w:rPr>
          <w:sz w:val="21"/>
        </w:rPr>
        <w:t>甲方</w:t>
      </w:r>
      <w:r>
        <w:rPr>
          <w:sz w:val="21"/>
        </w:rPr>
        <w:t>提供</w:t>
      </w:r>
      <w:r>
        <w:rPr>
          <w:sz w:val="21"/>
          <w:u w:val="single"/>
        </w:rPr>
        <w:t xml:space="preserve">               </w:t>
      </w:r>
      <w:r>
        <w:rPr>
          <w:sz w:val="21"/>
          <w:u w:val="single"/>
        </w:rPr>
        <w:t xml:space="preserve"> </w:t>
      </w:r>
      <w:r>
        <w:rPr>
          <w:sz w:val="21"/>
        </w:rPr>
        <w:t>等设备</w:t>
      </w:r>
      <w:r>
        <w:rPr>
          <w:sz w:val="21"/>
        </w:rPr>
        <w:t>的供货和服务，经双方协商一致，签订本合同，共同遵守如下条款：</w:t>
      </w:r>
    </w:p>
    <w:p>
      <w:pPr>
        <w:jc w:val="both"/>
      </w:pPr>
      <w:r>
        <w:rPr>
          <w:b/>
          <w:sz w:val="21"/>
        </w:rPr>
        <w:t>一、</w:t>
      </w:r>
      <w:r>
        <w:rPr>
          <w:b/>
          <w:sz w:val="21"/>
        </w:rPr>
        <w:t>合同标的</w:t>
      </w:r>
    </w:p>
    <w:p>
      <w:pPr>
        <w:jc w:val="both"/>
      </w:pPr>
      <w:r>
        <w:rPr>
          <w:sz w:val="21"/>
        </w:rPr>
        <w:t>1.</w:t>
      </w:r>
      <w:r>
        <w:rPr>
          <w:sz w:val="21"/>
        </w:rPr>
        <w:t>本合同标的为：</w:t>
      </w:r>
      <w:r>
        <w:rPr>
          <w:sz w:val="21"/>
          <w:u w:val="single"/>
        </w:rPr>
        <w:t xml:space="preserve">          </w:t>
      </w:r>
      <w:r>
        <w:rPr>
          <w:sz w:val="21"/>
        </w:rPr>
        <w:t>等设备，包括设计、货物供货、安装、调试、培训、验收、技术服务（包括技术资料、图纸的提供）、质量保证期（下称质保期）保障等的全部内容。</w:t>
      </w:r>
    </w:p>
    <w:p>
      <w:pPr>
        <w:jc w:val="both"/>
      </w:pPr>
      <w:r>
        <w:rPr>
          <w:sz w:val="21"/>
        </w:rPr>
        <w:t>2.</w:t>
      </w:r>
      <w:r>
        <w:rPr>
          <w:sz w:val="21"/>
        </w:rPr>
        <w:t>供货货物主要内容</w:t>
      </w:r>
      <w:r>
        <w:rPr>
          <w:sz w:val="21"/>
        </w:rPr>
        <w:t>:</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466"/>
        <w:gridCol w:w="1234"/>
        <w:gridCol w:w="1147"/>
        <w:gridCol w:w="1112"/>
        <w:gridCol w:w="770"/>
        <w:gridCol w:w="830"/>
        <w:gridCol w:w="718"/>
        <w:gridCol w:w="688"/>
        <w:gridCol w:w="590"/>
        <w:gridCol w:w="377"/>
        <w:gridCol w:w="374"/>
      </w:tblGrid>
      <w:tr>
        <w:tc>
          <w:tcPr>
            <w:tcW w:type="dxa" w:w="46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34"/>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1147"/>
            <w:tcBorders>
              <w:top w:val="single" w:color="000000" w:sz="4"/>
              <w:left w:val="single" w:color="000000" w:sz="4"/>
              <w:bottom w:val="single" w:color="000000" w:sz="4"/>
              <w:right w:val="single" w:color="000000" w:sz="4"/>
            </w:tcBorders>
            <w:vAlign w:val="top"/>
          </w:tcPr>
          <w:p>
            <w:pPr>
              <w:jc w:val="center"/>
            </w:pPr>
            <w:r>
              <w:rPr>
                <w:b/>
                <w:sz w:val="21"/>
              </w:rPr>
              <w:t>型号规格</w:t>
            </w:r>
          </w:p>
        </w:tc>
        <w:tc>
          <w:tcPr>
            <w:tcW w:type="dxa" w:w="1112"/>
            <w:tcBorders>
              <w:top w:val="single" w:color="000000" w:sz="4"/>
              <w:left w:val="single" w:color="000000" w:sz="4"/>
              <w:bottom w:val="single" w:color="000000" w:sz="4"/>
              <w:right w:val="single" w:color="000000" w:sz="4"/>
            </w:tcBorders>
            <w:vAlign w:val="top"/>
          </w:tcPr>
          <w:p>
            <w:pPr>
              <w:jc w:val="center"/>
            </w:pPr>
            <w:r>
              <w:rPr>
                <w:b/>
                <w:sz w:val="21"/>
              </w:rPr>
              <w:t>制造商</w:t>
            </w:r>
          </w:p>
        </w:tc>
        <w:tc>
          <w:tcPr>
            <w:tcW w:type="dxa" w:w="770"/>
            <w:tcBorders>
              <w:top w:val="single" w:color="000000" w:sz="4"/>
              <w:left w:val="single" w:color="000000" w:sz="4"/>
              <w:bottom w:val="single" w:color="000000" w:sz="4"/>
              <w:right w:val="single" w:color="000000" w:sz="4"/>
            </w:tcBorders>
            <w:vAlign w:val="top"/>
          </w:tcPr>
          <w:p>
            <w:pPr>
              <w:jc w:val="left"/>
            </w:pPr>
            <w:r>
              <w:rPr>
                <w:b/>
                <w:sz w:val="21"/>
              </w:rPr>
              <w:t>产地</w:t>
            </w:r>
          </w:p>
        </w:tc>
        <w:tc>
          <w:tcPr>
            <w:tcW w:type="dxa" w:w="830"/>
            <w:tcBorders>
              <w:top w:val="single" w:color="000000" w:sz="4"/>
              <w:left w:val="single" w:color="000000" w:sz="4"/>
              <w:bottom w:val="single" w:color="000000" w:sz="4"/>
              <w:right w:val="single" w:color="000000" w:sz="4"/>
            </w:tcBorders>
            <w:vAlign w:val="top"/>
          </w:tcPr>
          <w:p>
            <w:pPr>
              <w:jc w:val="center"/>
            </w:pPr>
            <w:r>
              <w:rPr>
                <w:b/>
                <w:sz w:val="21"/>
              </w:rPr>
              <w:t>数量（台</w:t>
            </w:r>
            <w:r>
              <w:rPr>
                <w:b/>
                <w:sz w:val="21"/>
              </w:rPr>
              <w:t>/套）</w:t>
            </w:r>
          </w:p>
        </w:tc>
        <w:tc>
          <w:tcPr>
            <w:tcW w:type="dxa" w:w="718"/>
            <w:tcBorders>
              <w:top w:val="single" w:color="000000" w:sz="4"/>
              <w:left w:val="single" w:color="000000" w:sz="4"/>
              <w:bottom w:val="single" w:color="000000" w:sz="4"/>
              <w:right w:val="single" w:color="000000" w:sz="4"/>
            </w:tcBorders>
            <w:vAlign w:val="top"/>
          </w:tcPr>
          <w:p>
            <w:pPr>
              <w:jc w:val="center"/>
            </w:pPr>
            <w:r>
              <w:rPr>
                <w:b/>
                <w:sz w:val="21"/>
              </w:rPr>
              <w:t>单价（元）</w:t>
            </w:r>
          </w:p>
        </w:tc>
        <w:tc>
          <w:tcPr>
            <w:tcW w:type="dxa" w:w="688"/>
            <w:tcBorders>
              <w:top w:val="single" w:color="000000" w:sz="4"/>
              <w:left w:val="single" w:color="000000" w:sz="4"/>
              <w:bottom w:val="single" w:color="000000" w:sz="4"/>
              <w:right w:val="single" w:color="000000" w:sz="4"/>
            </w:tcBorders>
            <w:vAlign w:val="top"/>
          </w:tcPr>
          <w:p>
            <w:pPr>
              <w:jc w:val="center"/>
            </w:pPr>
            <w:r>
              <w:rPr>
                <w:b/>
                <w:sz w:val="21"/>
              </w:rPr>
              <w:t>金额（元）</w:t>
            </w:r>
          </w:p>
        </w:tc>
        <w:tc>
          <w:tcPr>
            <w:tcW w:type="dxa" w:w="590"/>
            <w:tcBorders>
              <w:top w:val="single" w:color="000000" w:sz="4"/>
              <w:left w:val="single" w:color="000000" w:sz="4"/>
              <w:bottom w:val="single" w:color="000000" w:sz="4"/>
              <w:right w:val="single" w:color="000000" w:sz="4"/>
            </w:tcBorders>
            <w:vAlign w:val="top"/>
          </w:tcPr>
          <w:p>
            <w:pPr>
              <w:jc w:val="center"/>
            </w:pPr>
            <w:r>
              <w:rPr>
                <w:b/>
                <w:sz w:val="21"/>
              </w:rPr>
              <w:t>交货期（含安装验收时间：天）</w:t>
            </w:r>
          </w:p>
        </w:tc>
        <w:tc>
          <w:tcPr>
            <w:tcW w:type="dxa" w:w="377"/>
            <w:tcBorders>
              <w:top w:val="single" w:color="000000" w:sz="4"/>
              <w:left w:val="single" w:color="000000" w:sz="4"/>
              <w:bottom w:val="single" w:color="000000" w:sz="4"/>
              <w:right w:val="single" w:color="000000" w:sz="4"/>
            </w:tcBorders>
            <w:vAlign w:val="top"/>
          </w:tcPr>
          <w:p>
            <w:pPr>
              <w:jc w:val="center"/>
            </w:pPr>
            <w:r>
              <w:rPr>
                <w:b/>
                <w:sz w:val="21"/>
              </w:rPr>
              <w:t>质保期</w:t>
            </w:r>
          </w:p>
        </w:tc>
        <w:tc>
          <w:tcPr>
            <w:tcW w:type="dxa" w:w="374"/>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466"/>
            <w:tcBorders>
              <w:top w:val="none" w:color="000000" w:sz="4"/>
              <w:left w:val="single" w:color="000000" w:sz="4"/>
              <w:bottom w:val="single" w:color="000000" w:sz="4"/>
              <w:right w:val="single" w:color="000000" w:sz="4"/>
            </w:tcBorders>
            <w:vAlign w:val="top"/>
          </w:tcPr>
          <w:p>
            <w:pPr>
              <w:jc w:val="center"/>
            </w:pPr>
          </w:p>
        </w:tc>
        <w:tc>
          <w:tcPr>
            <w:tcW w:type="dxa" w:w="1234"/>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single" w:color="000000" w:sz="4"/>
              <w:bottom w:val="single" w:color="000000" w:sz="4"/>
              <w:right w:val="single" w:color="000000" w:sz="4"/>
            </w:tcBorders>
            <w:vAlign w:val="top"/>
          </w:tcPr>
          <w:p>
            <w:pPr>
              <w:jc w:val="center"/>
            </w:pPr>
          </w:p>
        </w:tc>
        <w:tc>
          <w:tcPr>
            <w:tcW w:type="dxa" w:w="1112"/>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770"/>
            <w:tcBorders>
              <w:top w:val="none" w:color="000000" w:sz="4"/>
              <w:left w:val="single" w:color="000000" w:sz="4"/>
              <w:bottom w:val="single" w:color="000000" w:sz="4"/>
              <w:right w:val="single" w:color="000000" w:sz="4"/>
            </w:tcBorders>
            <w:vAlign w:val="top"/>
          </w:tcPr>
          <w:p>
            <w:pPr>
              <w:jc w:val="center"/>
            </w:pPr>
          </w:p>
        </w:tc>
        <w:tc>
          <w:tcPr>
            <w:tcW w:type="dxa" w:w="830"/>
            <w:tcBorders>
              <w:top w:val="none" w:color="000000" w:sz="4"/>
              <w:left w:val="single" w:color="000000" w:sz="4"/>
              <w:bottom w:val="single" w:color="000000" w:sz="4"/>
              <w:right w:val="single" w:color="000000" w:sz="4"/>
            </w:tcBorders>
            <w:vAlign w:val="top"/>
          </w:tcPr>
          <w:p>
            <w:pPr>
              <w:jc w:val="center"/>
            </w:pPr>
          </w:p>
        </w:tc>
        <w:tc>
          <w:tcPr>
            <w:tcW w:type="dxa" w:w="718"/>
            <w:tcBorders>
              <w:top w:val="none" w:color="000000" w:sz="4"/>
              <w:left w:val="single" w:color="000000" w:sz="4"/>
              <w:bottom w:val="single" w:color="000000" w:sz="4"/>
              <w:right w:val="single" w:color="000000" w:sz="4"/>
            </w:tcBorders>
            <w:vAlign w:val="top"/>
          </w:tcPr>
          <w:p>
            <w:pPr>
              <w:jc w:val="center"/>
            </w:pPr>
          </w:p>
        </w:tc>
        <w:tc>
          <w:tcPr>
            <w:tcW w:type="dxa" w:w="688"/>
            <w:tcBorders>
              <w:top w:val="none" w:color="000000" w:sz="4"/>
              <w:left w:val="single" w:color="000000" w:sz="4"/>
              <w:bottom w:val="single" w:color="000000" w:sz="4"/>
              <w:right w:val="single" w:color="000000" w:sz="4"/>
            </w:tcBorders>
            <w:vAlign w:val="top"/>
          </w:tcPr>
          <w:p>
            <w:pPr>
              <w:jc w:val="center"/>
            </w:pPr>
          </w:p>
        </w:tc>
        <w:tc>
          <w:tcPr>
            <w:tcW w:type="dxa" w:w="590"/>
            <w:tcBorders>
              <w:top w:val="none" w:color="000000" w:sz="4"/>
              <w:left w:val="single" w:color="000000" w:sz="4"/>
              <w:bottom w:val="single" w:color="000000" w:sz="4"/>
              <w:right w:val="single" w:color="000000" w:sz="4"/>
            </w:tcBorders>
            <w:vAlign w:val="top"/>
          </w:tcPr>
          <w:p>
            <w:pPr>
              <w:jc w:val="center"/>
            </w:pPr>
          </w:p>
        </w:tc>
        <w:tc>
          <w:tcPr>
            <w:tcW w:type="dxa" w:w="377"/>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p>
        </w:tc>
      </w:tr>
      <w:tr>
        <w:tc>
          <w:tcPr>
            <w:tcW w:type="dxa" w:w="466"/>
            <w:tcBorders>
              <w:top w:val="none" w:color="000000" w:sz="4"/>
              <w:left w:val="single" w:color="000000" w:sz="4"/>
              <w:bottom w:val="single" w:color="000000" w:sz="4"/>
              <w:right w:val="single" w:color="000000" w:sz="4"/>
            </w:tcBorders>
            <w:vAlign w:val="top"/>
          </w:tcPr>
          <w:p>
            <w:pPr>
              <w:jc w:val="center"/>
            </w:pPr>
          </w:p>
        </w:tc>
        <w:tc>
          <w:tcPr>
            <w:tcW w:type="dxa" w:w="1234"/>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single" w:color="000000" w:sz="4"/>
              <w:bottom w:val="single" w:color="000000" w:sz="4"/>
              <w:right w:val="single" w:color="000000" w:sz="4"/>
            </w:tcBorders>
            <w:vAlign w:val="top"/>
          </w:tcPr>
          <w:p>
            <w:pPr>
              <w:jc w:val="center"/>
            </w:pPr>
          </w:p>
        </w:tc>
        <w:tc>
          <w:tcPr>
            <w:tcW w:type="dxa" w:w="1112"/>
            <w:tcBorders>
              <w:top w:val="none" w:color="000000" w:sz="4"/>
              <w:left w:val="single" w:color="000000" w:sz="4"/>
              <w:bottom w:val="single" w:color="000000" w:sz="4"/>
              <w:right w:val="single" w:color="000000" w:sz="4"/>
            </w:tcBorders>
            <w:vAlign w:val="top"/>
          </w:tcPr>
          <w:p>
            <w:pPr>
              <w:jc w:val="center"/>
            </w:pPr>
          </w:p>
        </w:tc>
        <w:tc>
          <w:tcPr>
            <w:tcW w:type="dxa" w:w="770"/>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830"/>
            <w:tcBorders>
              <w:top w:val="none" w:color="000000" w:sz="4"/>
              <w:left w:val="single" w:color="000000" w:sz="4"/>
              <w:bottom w:val="single" w:color="000000" w:sz="4"/>
              <w:right w:val="single" w:color="000000" w:sz="4"/>
            </w:tcBorders>
            <w:vAlign w:val="top"/>
          </w:tcPr>
          <w:p>
            <w:pPr>
              <w:jc w:val="center"/>
            </w:pPr>
          </w:p>
        </w:tc>
        <w:tc>
          <w:tcPr>
            <w:tcW w:type="dxa" w:w="718"/>
            <w:tcBorders>
              <w:top w:val="none" w:color="000000" w:sz="4"/>
              <w:left w:val="single" w:color="000000" w:sz="4"/>
              <w:bottom w:val="single" w:color="000000" w:sz="4"/>
              <w:right w:val="single" w:color="000000" w:sz="4"/>
            </w:tcBorders>
            <w:vAlign w:val="top"/>
          </w:tcPr>
          <w:p>
            <w:pPr>
              <w:jc w:val="center"/>
            </w:pPr>
          </w:p>
        </w:tc>
        <w:tc>
          <w:tcPr>
            <w:tcW w:type="dxa" w:w="688"/>
            <w:tcBorders>
              <w:top w:val="none" w:color="000000" w:sz="4"/>
              <w:left w:val="single" w:color="000000" w:sz="4"/>
              <w:bottom w:val="single" w:color="000000" w:sz="4"/>
              <w:right w:val="single" w:color="000000" w:sz="4"/>
            </w:tcBorders>
            <w:vAlign w:val="top"/>
          </w:tcPr>
          <w:p>
            <w:pPr>
              <w:jc w:val="center"/>
            </w:pPr>
          </w:p>
        </w:tc>
        <w:tc>
          <w:tcPr>
            <w:tcW w:type="dxa" w:w="590"/>
            <w:tcBorders>
              <w:top w:val="none" w:color="000000" w:sz="4"/>
              <w:left w:val="single" w:color="000000" w:sz="4"/>
              <w:bottom w:val="single" w:color="000000" w:sz="4"/>
              <w:right w:val="single" w:color="000000" w:sz="4"/>
            </w:tcBorders>
            <w:vAlign w:val="top"/>
          </w:tcPr>
          <w:p>
            <w:pPr>
              <w:jc w:val="center"/>
            </w:pPr>
          </w:p>
        </w:tc>
        <w:tc>
          <w:tcPr>
            <w:tcW w:type="dxa" w:w="377"/>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p>
        </w:tc>
      </w:tr>
      <w:tr>
        <w:tc>
          <w:tcPr>
            <w:tcW w:type="dxa" w:w="466"/>
            <w:tcBorders>
              <w:top w:val="none" w:color="000000" w:sz="4"/>
              <w:left w:val="single" w:color="000000" w:sz="4"/>
              <w:bottom w:val="single" w:color="000000" w:sz="4"/>
              <w:right w:val="single" w:color="000000" w:sz="4"/>
            </w:tcBorders>
            <w:vAlign w:val="top"/>
          </w:tcPr>
          <w:p>
            <w:pPr>
              <w:jc w:val="center"/>
            </w:pPr>
          </w:p>
        </w:tc>
        <w:tc>
          <w:tcPr>
            <w:tcW w:type="dxa" w:w="1234"/>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single" w:color="000000" w:sz="4"/>
              <w:bottom w:val="single" w:color="000000" w:sz="4"/>
              <w:right w:val="single" w:color="000000" w:sz="4"/>
            </w:tcBorders>
            <w:vAlign w:val="top"/>
          </w:tcPr>
          <w:p>
            <w:pPr>
              <w:jc w:val="center"/>
            </w:pPr>
          </w:p>
        </w:tc>
        <w:tc>
          <w:tcPr>
            <w:tcW w:type="dxa" w:w="1112"/>
            <w:tcBorders>
              <w:top w:val="none" w:color="000000" w:sz="4"/>
              <w:left w:val="single" w:color="000000" w:sz="4"/>
              <w:bottom w:val="single" w:color="000000" w:sz="4"/>
              <w:right w:val="single" w:color="000000" w:sz="4"/>
            </w:tcBorders>
            <w:vAlign w:val="top"/>
          </w:tcPr>
          <w:p>
            <w:pPr>
              <w:jc w:val="center"/>
            </w:pPr>
          </w:p>
        </w:tc>
        <w:tc>
          <w:tcPr>
            <w:tcW w:type="dxa" w:w="770"/>
            <w:tcBorders>
              <w:top w:val="none" w:color="000000" w:sz="4"/>
              <w:left w:val="single" w:color="000000" w:sz="4"/>
              <w:bottom w:val="single" w:color="000000" w:sz="4"/>
              <w:right w:val="single" w:color="000000" w:sz="4"/>
            </w:tcBorders>
            <w:vAlign w:val="top"/>
          </w:tcPr>
          <w:p>
            <w:pPr>
              <w:jc w:val="center"/>
            </w:pPr>
          </w:p>
        </w:tc>
        <w:tc>
          <w:tcPr>
            <w:tcW w:type="dxa" w:w="830"/>
            <w:tcBorders>
              <w:top w:val="none" w:color="000000" w:sz="4"/>
              <w:left w:val="single" w:color="000000" w:sz="4"/>
              <w:bottom w:val="single" w:color="000000" w:sz="4"/>
              <w:right w:val="single" w:color="000000" w:sz="4"/>
            </w:tcBorders>
            <w:vAlign w:val="top"/>
          </w:tcPr>
          <w:p>
            <w:pPr>
              <w:jc w:val="center"/>
            </w:pPr>
          </w:p>
        </w:tc>
        <w:tc>
          <w:tcPr>
            <w:tcW w:type="dxa" w:w="718"/>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688"/>
            <w:tcBorders>
              <w:top w:val="none" w:color="000000" w:sz="4"/>
              <w:left w:val="single" w:color="000000" w:sz="4"/>
              <w:bottom w:val="single" w:color="000000" w:sz="4"/>
              <w:right w:val="single" w:color="000000" w:sz="4"/>
            </w:tcBorders>
            <w:vAlign w:val="top"/>
          </w:tcPr>
          <w:p>
            <w:pPr>
              <w:jc w:val="center"/>
            </w:pPr>
          </w:p>
        </w:tc>
        <w:tc>
          <w:tcPr>
            <w:tcW w:type="dxa" w:w="590"/>
            <w:tcBorders>
              <w:top w:val="none" w:color="000000" w:sz="4"/>
              <w:left w:val="single" w:color="000000" w:sz="4"/>
              <w:bottom w:val="single" w:color="000000" w:sz="4"/>
              <w:right w:val="single" w:color="000000" w:sz="4"/>
            </w:tcBorders>
            <w:vAlign w:val="top"/>
          </w:tcPr>
          <w:p>
            <w:pPr>
              <w:jc w:val="center"/>
            </w:pPr>
          </w:p>
        </w:tc>
        <w:tc>
          <w:tcPr>
            <w:tcW w:type="dxa" w:w="377"/>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p>
        </w:tc>
      </w:tr>
      <w:tr>
        <w:tc>
          <w:tcPr>
            <w:tcW w:type="dxa" w:w="1700"/>
            <w:gridSpan w:val="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3029"/>
            <w:gridSpan w:val="3"/>
            <w:tcBorders>
              <w:top w:val="none" w:color="000000" w:sz="4"/>
              <w:left w:val="single" w:color="000000" w:sz="4"/>
              <w:bottom w:val="single" w:color="000000" w:sz="4"/>
              <w:right w:val="single" w:color="000000" w:sz="4"/>
            </w:tcBorders>
            <w:vAlign w:val="top"/>
          </w:tcPr>
          <w:p>
            <w:pPr>
              <w:jc w:val="left"/>
            </w:pPr>
            <w:r>
              <w:rPr>
                <w:b/>
                <w:sz w:val="21"/>
              </w:rPr>
              <w:t>数量</w:t>
            </w:r>
            <w:r>
              <w:rPr>
                <w:b/>
                <w:sz w:val="21"/>
              </w:rPr>
              <w:t>（台</w:t>
            </w:r>
            <w:r>
              <w:rPr>
                <w:b/>
                <w:sz w:val="21"/>
              </w:rPr>
              <w:t>/套）</w:t>
            </w:r>
            <w:r>
              <w:rPr>
                <w:b/>
                <w:sz w:val="21"/>
              </w:rPr>
              <w:t>：</w:t>
            </w:r>
          </w:p>
        </w:tc>
        <w:tc>
          <w:tcPr>
            <w:tcW w:type="dxa" w:w="3203"/>
            <w:gridSpan w:val="5"/>
            <w:tcBorders>
              <w:top w:val="none" w:color="000000" w:sz="4"/>
              <w:left w:val="single" w:color="000000" w:sz="4"/>
              <w:bottom w:val="single" w:color="000000" w:sz="4"/>
              <w:right w:val="single" w:color="000000" w:sz="4"/>
            </w:tcBorders>
            <w:vAlign w:val="top"/>
          </w:tcPr>
          <w:p>
            <w:pPr>
              <w:jc w:val="left"/>
            </w:pPr>
            <w:r>
              <w:rPr>
                <w:b/>
                <w:sz w:val="21"/>
              </w:rPr>
              <w:t>金额（元）：</w:t>
            </w:r>
          </w:p>
        </w:tc>
        <w:tc>
          <w:tcPr>
            <w:tcW w:type="dxa" w:w="374"/>
            <w:tcBorders>
              <w:top w:val="none" w:color="000000" w:sz="4"/>
              <w:left w:val="single" w:color="000000" w:sz="4"/>
              <w:bottom w:val="single" w:color="000000" w:sz="4"/>
              <w:right w:val="single" w:color="000000" w:sz="4"/>
            </w:tcBorders>
            <w:vAlign w:val="top"/>
          </w:tcPr>
          <w:p>
            <w:pPr>
              <w:jc w:val="left"/>
            </w:pPr>
          </w:p>
        </w:tc>
      </w:tr>
    </w:tbl>
    <w:p>
      <w:pPr>
        <w:ind w:firstLine="420"/>
        <w:jc w:val="left"/>
      </w:pPr>
      <w:r>
        <w:rPr>
          <w:b/>
          <w:sz w:val="21"/>
        </w:rPr>
        <w:t>注：交货期自合同签订之日起计算，且包</w:t>
      </w:r>
      <w:r>
        <w:rPr>
          <w:b/>
          <w:sz w:val="21"/>
        </w:rPr>
        <w:t>含安装验收时间</w:t>
      </w:r>
      <w:r>
        <w:rPr>
          <w:b/>
          <w:sz w:val="21"/>
        </w:rPr>
        <w:t>，具体按《合同资料表》。</w:t>
      </w:r>
      <w:r>
        <w:rPr>
          <w:b/>
          <w:sz w:val="21"/>
        </w:rPr>
        <w:t>具体的供货范围、技术规格及技术图纸详见合同附件。</w:t>
      </w:r>
    </w:p>
    <w:p>
      <w:pPr>
        <w:jc w:val="both"/>
      </w:pPr>
      <w:r>
        <w:rPr>
          <w:sz w:val="21"/>
        </w:rPr>
        <w:t>3.</w:t>
      </w:r>
      <w:r>
        <w:rPr>
          <w:sz w:val="21"/>
        </w:rPr>
        <w:t>乙方应对本合同项下其承担的全部工作实施有效管理，以确保实施进度符合招标文件、投标文件及合同附件的要求。</w:t>
      </w:r>
    </w:p>
    <w:p>
      <w:pPr>
        <w:jc w:val="both"/>
      </w:pPr>
      <w:r>
        <w:rPr>
          <w:b/>
          <w:sz w:val="21"/>
        </w:rPr>
        <w:t>二、</w:t>
      </w:r>
      <w:r>
        <w:rPr>
          <w:b/>
          <w:sz w:val="21"/>
        </w:rPr>
        <w:t>价格</w:t>
      </w:r>
    </w:p>
    <w:p>
      <w:pPr>
        <w:jc w:val="both"/>
      </w:pPr>
      <w:r>
        <w:rPr>
          <w:sz w:val="21"/>
        </w:rPr>
        <w:t>1.</w:t>
      </w:r>
      <w:r>
        <w:rPr>
          <w:sz w:val="21"/>
        </w:rPr>
        <w:t>合同总价：人民币：（大写）</w:t>
      </w:r>
      <w:r>
        <w:rPr>
          <w:sz w:val="21"/>
          <w:u w:val="single"/>
        </w:rPr>
        <w:t xml:space="preserve">                    </w:t>
      </w:r>
      <w:r>
        <w:rPr>
          <w:sz w:val="21"/>
        </w:rPr>
        <w:t xml:space="preserve"> </w:t>
      </w:r>
      <w:r>
        <w:rPr>
          <w:sz w:val="21"/>
        </w:rPr>
        <w:t>元（小写：</w:t>
      </w:r>
      <w:r>
        <w:rPr>
          <w:sz w:val="21"/>
          <w:u w:val="single"/>
        </w:rPr>
        <w:t xml:space="preserve">                 </w:t>
      </w:r>
      <w:r>
        <w:rPr>
          <w:sz w:val="21"/>
        </w:rPr>
        <w:t>元）</w:t>
      </w:r>
    </w:p>
    <w:p>
      <w:pPr>
        <w:jc w:val="both"/>
      </w:pPr>
      <w:r>
        <w:rPr>
          <w:sz w:val="21"/>
        </w:rPr>
        <w:t xml:space="preserve"> </w:t>
      </w:r>
      <w:r>
        <w:rPr>
          <w:sz w:val="21"/>
        </w:rPr>
        <w:t>其中：（</w:t>
      </w:r>
      <w:r>
        <w:rPr>
          <w:sz w:val="21"/>
        </w:rPr>
        <w:t>1）设备材料、备品备件总价：已包含在总价内；</w:t>
      </w:r>
    </w:p>
    <w:p>
      <w:pPr>
        <w:jc w:val="both"/>
      </w:pPr>
      <w:r>
        <w:rPr>
          <w:sz w:val="21"/>
        </w:rPr>
        <w:t>（</w:t>
      </w:r>
      <w:r>
        <w:rPr>
          <w:sz w:val="21"/>
        </w:rPr>
        <w:t>2）到达交货目的地的运杂费、包装费、搬运费、保险费用等：</w:t>
      </w:r>
      <w:r>
        <w:rPr>
          <w:sz w:val="21"/>
        </w:rPr>
        <w:t>已包含在总价内</w:t>
      </w:r>
      <w:r>
        <w:rPr>
          <w:sz w:val="21"/>
        </w:rPr>
        <w:t>；</w:t>
      </w:r>
    </w:p>
    <w:p>
      <w:pPr>
        <w:jc w:val="both"/>
      </w:pPr>
      <w:r>
        <w:rPr>
          <w:sz w:val="21"/>
        </w:rPr>
        <w:t>（</w:t>
      </w:r>
      <w:r>
        <w:rPr>
          <w:sz w:val="21"/>
        </w:rPr>
        <w:t>3）安装调试费用：已包含在总价内；</w:t>
      </w:r>
    </w:p>
    <w:p>
      <w:pPr>
        <w:jc w:val="both"/>
      </w:pPr>
      <w:r>
        <w:rPr>
          <w:sz w:val="21"/>
        </w:rPr>
        <w:t>（</w:t>
      </w:r>
      <w:r>
        <w:rPr>
          <w:sz w:val="21"/>
        </w:rPr>
        <w:t>4）其它服务费用：已包含在总价内。</w:t>
      </w:r>
    </w:p>
    <w:p>
      <w:pPr>
        <w:jc w:val="both"/>
      </w:pPr>
      <w:r>
        <w:rPr>
          <w:sz w:val="21"/>
        </w:rPr>
        <w:t>2.</w:t>
      </w:r>
      <w:r>
        <w:rPr>
          <w:sz w:val="21"/>
        </w:rPr>
        <w:t>合同总价包括了货物的设计、制造、包装、仓储、运输、保险以及乙方进行的安装、调试、试运行、验收、培训、技术服务（包括技术资料、图纸的提供）、安装现场配合、货物的计量检定</w:t>
      </w:r>
      <w:r>
        <w:rPr>
          <w:sz w:val="21"/>
        </w:rPr>
        <w:t>/校准费、货物进口所需办理海关手续的费用以及为进口应缴纳的一切关税（并含货物送到甲方指定地点所需的搬运、吊装等一切费用）、质保期保障服务等的全部含税费用。</w:t>
      </w:r>
      <w:r>
        <w:rPr>
          <w:b/>
          <w:sz w:val="21"/>
        </w:rPr>
        <w:t>中标后</w:t>
      </w:r>
      <w:r>
        <w:rPr>
          <w:b/>
          <w:sz w:val="21"/>
        </w:rPr>
        <w:t>甲方无须向乙方另外支付任何费用</w:t>
      </w:r>
      <w:r>
        <w:rPr>
          <w:sz w:val="21"/>
        </w:rPr>
        <w:t>。</w:t>
      </w:r>
    </w:p>
    <w:p>
      <w:pPr>
        <w:jc w:val="both"/>
      </w:pPr>
      <w:r>
        <w:rPr>
          <w:sz w:val="21"/>
        </w:rPr>
        <w:t>3.</w:t>
      </w:r>
      <w:r>
        <w:rPr>
          <w:sz w:val="21"/>
        </w:rPr>
        <w:t>合同总价中还包括《合同资料表》或用户需求书中列明所需的备品备件。</w:t>
      </w:r>
    </w:p>
    <w:p>
      <w:pPr>
        <w:jc w:val="both"/>
      </w:pPr>
      <w:r>
        <w:rPr>
          <w:sz w:val="21"/>
        </w:rPr>
        <w:t>4.</w:t>
      </w:r>
      <w:r>
        <w:rPr>
          <w:sz w:val="21"/>
        </w:rPr>
        <w:t>本合同价格为固定不变价。</w:t>
      </w:r>
    </w:p>
    <w:p>
      <w:pPr>
        <w:jc w:val="both"/>
      </w:pPr>
      <w:r>
        <w:rPr>
          <w:sz w:val="21"/>
        </w:rPr>
        <w:t>5.</w:t>
      </w:r>
      <w:r>
        <w:rPr>
          <w:sz w:val="21"/>
        </w:rPr>
        <w:t>如果单价和数量的乘积与总价不一致时，以单价为准并修正总价。</w:t>
      </w:r>
    </w:p>
    <w:p>
      <w:pPr>
        <w:jc w:val="both"/>
      </w:pPr>
      <w:r>
        <w:rPr>
          <w:b/>
          <w:sz w:val="21"/>
        </w:rPr>
        <w:t>三、</w:t>
      </w:r>
      <w:r>
        <w:rPr>
          <w:b/>
          <w:sz w:val="21"/>
        </w:rPr>
        <w:t>货物产地及标准</w:t>
      </w:r>
    </w:p>
    <w:p>
      <w:pPr>
        <w:jc w:val="both"/>
      </w:pPr>
      <w:r>
        <w:rPr>
          <w:sz w:val="21"/>
        </w:rPr>
        <w:t>1.</w:t>
      </w:r>
      <w:r>
        <w:rPr>
          <w:sz w:val="21"/>
        </w:rPr>
        <w:t>货物为原厂生产全新的（原装）产品。</w:t>
      </w:r>
    </w:p>
    <w:p>
      <w:pPr>
        <w:jc w:val="both"/>
      </w:pPr>
      <w:r>
        <w:rPr>
          <w:sz w:val="21"/>
        </w:rPr>
        <w:t>2.</w:t>
      </w:r>
      <w:r>
        <w:rPr>
          <w:sz w:val="21"/>
        </w:rPr>
        <w:t>标准。</w:t>
      </w:r>
    </w:p>
    <w:p>
      <w:pPr>
        <w:ind w:firstLine="420"/>
        <w:jc w:val="both"/>
      </w:pPr>
      <w:r>
        <w:rPr>
          <w:sz w:val="21"/>
        </w:rPr>
        <w:t>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jc w:val="both"/>
      </w:pPr>
      <w:r>
        <w:rPr>
          <w:b/>
          <w:sz w:val="21"/>
        </w:rPr>
        <w:t>四、</w:t>
      </w:r>
      <w:r>
        <w:rPr>
          <w:b/>
          <w:sz w:val="21"/>
        </w:rPr>
        <w:t>到货、安装地点</w:t>
      </w:r>
    </w:p>
    <w:p>
      <w:pPr>
        <w:jc w:val="both"/>
      </w:pPr>
      <w:r>
        <w:rPr>
          <w:sz w:val="21"/>
        </w:rPr>
        <w:t>1.</w:t>
      </w:r>
      <w:r>
        <w:rPr>
          <w:sz w:val="21"/>
        </w:rPr>
        <w:t>到货及安装地点：</w:t>
      </w:r>
      <w:r>
        <w:rPr>
          <w:sz w:val="21"/>
        </w:rPr>
        <w:t>广州市番禺区石楼潮田工业区珠江路</w:t>
      </w:r>
      <w:r>
        <w:rPr>
          <w:sz w:val="21"/>
        </w:rPr>
        <w:t>1-2号，</w:t>
      </w:r>
      <w:r>
        <w:rPr>
          <w:b/>
          <w:sz w:val="21"/>
        </w:rPr>
        <w:t>或甲方指定的地点</w:t>
      </w:r>
      <w:r>
        <w:rPr>
          <w:sz w:val="21"/>
        </w:rPr>
        <w:t>。</w:t>
      </w:r>
    </w:p>
    <w:p>
      <w:pPr>
        <w:jc w:val="both"/>
      </w:pPr>
      <w:r>
        <w:rPr>
          <w:b/>
          <w:sz w:val="21"/>
        </w:rPr>
        <w:t>五、</w:t>
      </w:r>
      <w:r>
        <w:rPr>
          <w:b/>
          <w:sz w:val="21"/>
        </w:rPr>
        <w:t>保密</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sz w:val="21"/>
        </w:rPr>
        <w:t>六、</w:t>
      </w:r>
      <w:r>
        <w:rPr>
          <w:b/>
          <w:sz w:val="21"/>
        </w:rPr>
        <w:t>技术文件</w:t>
      </w:r>
    </w:p>
    <w:p>
      <w:pPr>
        <w:jc w:val="both"/>
      </w:pPr>
      <w:r>
        <w:rPr>
          <w:sz w:val="21"/>
        </w:rPr>
        <w:t>1.</w:t>
      </w:r>
      <w:r>
        <w:rPr>
          <w:sz w:val="21"/>
        </w:rPr>
        <w:t>乙方应在供货同时向甲方提供所有有关本合同执行的技术文件。如果项目必需但合同又未作规定的，需要乙方才能提供的技术文件，乙方也需及时向甲方提供。技术文件可以是手册、图纸或其他形式的文件资料。</w:t>
      </w:r>
    </w:p>
    <w:p>
      <w:pPr>
        <w:jc w:val="both"/>
      </w:pPr>
      <w:r>
        <w:rPr>
          <w:sz w:val="21"/>
        </w:rPr>
        <w:t>2.</w:t>
      </w:r>
      <w:r>
        <w:rPr>
          <w:sz w:val="21"/>
        </w:rPr>
        <w:t>上述技术文件应包含保证甲方能够正确进行安装、操作、检查、维修、维护、测试、调试、验收和运作的需要的所有内容。</w:t>
      </w:r>
    </w:p>
    <w:p>
      <w:pPr>
        <w:jc w:val="both"/>
      </w:pPr>
      <w:r>
        <w:rPr>
          <w:sz w:val="21"/>
        </w:rPr>
        <w:t>3.</w:t>
      </w:r>
      <w:r>
        <w:rPr>
          <w:sz w:val="21"/>
        </w:rPr>
        <w:t>甲方完全按照技术文件的指导进行的任何安装、操作、检查、维修、维护、测试、调试、验收所引起的系统和</w:t>
      </w:r>
      <w:r>
        <w:rPr>
          <w:sz w:val="21"/>
        </w:rPr>
        <w:t>/或货物或其部件的损坏由乙方承担责任。</w:t>
      </w:r>
    </w:p>
    <w:p>
      <w:pPr>
        <w:jc w:val="both"/>
      </w:pPr>
      <w:r>
        <w:rPr>
          <w:sz w:val="21"/>
        </w:rPr>
        <w:t>4.</w:t>
      </w:r>
      <w:r>
        <w:rPr>
          <w:sz w:val="21"/>
        </w:rPr>
        <w:t>乙方应按照甲方的要求提供上述技术文件一套给甲方。</w:t>
      </w:r>
    </w:p>
    <w:p>
      <w:pPr>
        <w:jc w:val="both"/>
      </w:pPr>
      <w:r>
        <w:rPr>
          <w:sz w:val="21"/>
        </w:rPr>
        <w:t>5.</w:t>
      </w:r>
      <w:r>
        <w:rPr>
          <w:sz w:val="21"/>
        </w:rPr>
        <w:t>所有乙方提供的技术文件的全部费用已包含在合同货物价格中。</w:t>
      </w:r>
    </w:p>
    <w:p>
      <w:pPr>
        <w:jc w:val="both"/>
      </w:pPr>
      <w:r>
        <w:rPr>
          <w:sz w:val="21"/>
        </w:rPr>
        <w:t>6.</w:t>
      </w:r>
      <w:r>
        <w:rPr>
          <w:sz w:val="21"/>
        </w:rPr>
        <w:t>所有未列明交付时间的乙方应提供的技术文件，必须单独包装伴随货物按货物交付时间交付给甲方。</w:t>
      </w:r>
    </w:p>
    <w:p>
      <w:pPr>
        <w:jc w:val="both"/>
      </w:pPr>
      <w:r>
        <w:rPr>
          <w:sz w:val="21"/>
        </w:rPr>
        <w:t>7.</w:t>
      </w:r>
      <w:r>
        <w:rPr>
          <w:sz w:val="21"/>
        </w:rPr>
        <w:t>须将所供货物产品合格证、操作手册、保修手册、有关图纸等的全套技术资料资料（进口产品的操作手册等文字资料须提供中文版本）及配件、随机工具等一并交付给</w:t>
      </w:r>
      <w:r>
        <w:rPr>
          <w:sz w:val="21"/>
        </w:rPr>
        <w:t>甲方</w:t>
      </w:r>
      <w:r>
        <w:rPr>
          <w:sz w:val="21"/>
        </w:rPr>
        <w:t>。进口产品还需提供报关单、完税证明等合法进货渠道证明。必要时，提供经国家有关部门颁发的产品鉴定证书、使用许可证，原产地证明等。</w:t>
      </w:r>
    </w:p>
    <w:p>
      <w:pPr>
        <w:jc w:val="both"/>
      </w:pPr>
      <w:r>
        <w:rPr>
          <w:sz w:val="21"/>
        </w:rPr>
        <w:t>8.</w:t>
      </w:r>
      <w:r>
        <w:rPr>
          <w:sz w:val="21"/>
        </w:rPr>
        <w:t>到货后甲方如发现乙方未提供有关文件，可以推迟付款，直至乙方补齐有关文件</w:t>
      </w:r>
      <w:r>
        <w:rPr>
          <w:sz w:val="21"/>
        </w:rPr>
        <w:t>。若乙方在到货后</w:t>
      </w:r>
      <w:r>
        <w:rPr>
          <w:sz w:val="21"/>
        </w:rPr>
        <w:t>30日内仍无法提供全部有关文件，则甲方可拒绝接收对应设备，乙方需自行回收对应设备并另行向甲方供应符合合同要求且配备齐全有关文件的设备，由此产生的所有额外费用、支出均由乙方自行承担</w:t>
      </w:r>
      <w:r>
        <w:rPr>
          <w:sz w:val="21"/>
        </w:rPr>
        <w:t>。</w:t>
      </w:r>
    </w:p>
    <w:p>
      <w:pPr>
        <w:jc w:val="both"/>
      </w:pPr>
      <w:r>
        <w:rPr>
          <w:b/>
          <w:sz w:val="21"/>
        </w:rPr>
        <w:t>七、</w:t>
      </w:r>
      <w:r>
        <w:rPr>
          <w:b/>
          <w:sz w:val="21"/>
        </w:rPr>
        <w:t>知识产权</w:t>
      </w:r>
    </w:p>
    <w:p>
      <w:pPr>
        <w:jc w:val="both"/>
      </w:pPr>
      <w:r>
        <w:rPr>
          <w:sz w:val="21"/>
        </w:rPr>
        <w:t>1.</w:t>
      </w:r>
      <w:r>
        <w:rPr>
          <w:sz w:val="21"/>
        </w:rPr>
        <w:t>乙方应保证，甲方在中华人民共和国使用该货物或货物的任何一部份时，免受第三方提出的侵其专利权、商标权或其他知识产权的起诉。如发生此类纠纷，由乙方承担一切责任。乙方并应保证，其提供的所有软件，均是正版软件；使用中如发现盗版，甲方保留追诉权。</w:t>
      </w:r>
    </w:p>
    <w:p>
      <w:pPr>
        <w:jc w:val="both"/>
      </w:pPr>
      <w:r>
        <w:rPr>
          <w:sz w:val="21"/>
        </w:rPr>
        <w:t>2.</w:t>
      </w:r>
      <w:r>
        <w:rPr>
          <w:sz w:val="21"/>
        </w:rPr>
        <w:t>乙方为执行本合同而提供的技术资料、软件的使用权归甲方所有。</w:t>
      </w:r>
    </w:p>
    <w:p>
      <w:pPr>
        <w:jc w:val="both"/>
      </w:pPr>
      <w:r>
        <w:rPr>
          <w:b/>
          <w:sz w:val="21"/>
        </w:rPr>
        <w:t>八、</w:t>
      </w:r>
      <w:r>
        <w:rPr>
          <w:b/>
          <w:sz w:val="21"/>
        </w:rPr>
        <w:t>包装、装卸和运输</w:t>
      </w:r>
    </w:p>
    <w:p>
      <w:pPr>
        <w:jc w:val="both"/>
      </w:pPr>
      <w:r>
        <w:rPr>
          <w:sz w:val="21"/>
        </w:rPr>
        <w:t>1.</w:t>
      </w:r>
      <w:r>
        <w:rPr>
          <w:sz w:val="21"/>
        </w:rPr>
        <w:t>包装必须与运输方式相适应，包装方式的确定及包装费用均由乙方负责；由于不适当的包装而造成货物在运输过程中有任何损坏、丢失由乙方负责。</w:t>
      </w:r>
    </w:p>
    <w:p>
      <w:pPr>
        <w:jc w:val="both"/>
      </w:pPr>
      <w:r>
        <w:rPr>
          <w:sz w:val="21"/>
        </w:rPr>
        <w:t>2.</w:t>
      </w:r>
      <w:r>
        <w:rPr>
          <w:sz w:val="21"/>
        </w:rPr>
        <w:t>包装应足以承受整个过程中的运输、转运、装卸、储存等，充分考虑到运输途中的各种情况（如暴露于恶劣气候等）和广州地区的气候特点，以及露天存放的需要。</w:t>
      </w:r>
    </w:p>
    <w:p>
      <w:pPr>
        <w:jc w:val="both"/>
      </w:pPr>
      <w:r>
        <w:rPr>
          <w:sz w:val="21"/>
        </w:rPr>
        <w:t>3.</w:t>
      </w:r>
      <w:r>
        <w:rPr>
          <w:sz w:val="21"/>
        </w:rPr>
        <w:t>专用工具及备品备件应分别包装，并在包装箱外加以注明其用处。</w:t>
      </w:r>
    </w:p>
    <w:p>
      <w:pPr>
        <w:jc w:val="both"/>
      </w:pPr>
      <w:r>
        <w:rPr>
          <w:sz w:val="21"/>
        </w:rPr>
        <w:t>4.</w:t>
      </w:r>
      <w:r>
        <w:rPr>
          <w:sz w:val="21"/>
        </w:rPr>
        <w:t>每一包装箱标记按相关要求执行。</w:t>
      </w:r>
    </w:p>
    <w:p>
      <w:pPr>
        <w:jc w:val="both"/>
      </w:pPr>
      <w:r>
        <w:rPr>
          <w:sz w:val="21"/>
        </w:rPr>
        <w:t>5.</w:t>
      </w:r>
      <w:r>
        <w:rPr>
          <w:sz w:val="21"/>
        </w:rPr>
        <w:t>包装费、运费等已包含在合同价内。</w:t>
      </w:r>
    </w:p>
    <w:p>
      <w:pPr>
        <w:jc w:val="both"/>
      </w:pPr>
      <w:r>
        <w:rPr>
          <w:b/>
          <w:sz w:val="21"/>
        </w:rPr>
        <w:t>九、</w:t>
      </w:r>
      <w:r>
        <w:rPr>
          <w:b/>
          <w:sz w:val="21"/>
        </w:rPr>
        <w:t>付款</w:t>
      </w:r>
    </w:p>
    <w:p>
      <w:pPr>
        <w:jc w:val="both"/>
      </w:pPr>
      <w:r>
        <w:rPr>
          <w:sz w:val="21"/>
        </w:rPr>
        <w:t>1.</w:t>
      </w:r>
      <w:r>
        <w:rPr>
          <w:sz w:val="21"/>
        </w:rPr>
        <w:t>项目货款按下列步骤分期支付：</w:t>
      </w:r>
    </w:p>
    <w:p>
      <w:pPr>
        <w:jc w:val="both"/>
      </w:pPr>
      <w:r>
        <w:rPr>
          <w:sz w:val="21"/>
        </w:rPr>
        <w:t>1.1.</w:t>
      </w:r>
      <w:r>
        <w:rPr>
          <w:sz w:val="21"/>
        </w:rPr>
        <w:t>本项目合同签署生效后，含税产品乙方向甲方提供相应金额的正式</w:t>
      </w:r>
      <w:r>
        <w:rPr>
          <w:b/>
          <w:sz w:val="21"/>
        </w:rPr>
        <w:t>“增值税专用发票”</w:t>
      </w:r>
      <w:r>
        <w:rPr>
          <w:sz w:val="21"/>
        </w:rPr>
        <w:t>，</w:t>
      </w:r>
      <w:r>
        <w:rPr>
          <w:sz w:val="21"/>
        </w:rPr>
        <w:t>进口免税产品提供不征税增值税普通发票，</w:t>
      </w:r>
      <w:r>
        <w:rPr>
          <w:sz w:val="21"/>
        </w:rPr>
        <w:t>在（财政资金到位后）</w:t>
      </w:r>
      <w:r>
        <w:rPr>
          <w:sz w:val="21"/>
        </w:rPr>
        <w:t>5个工作日内</w:t>
      </w:r>
      <w:r>
        <w:rPr>
          <w:sz w:val="21"/>
        </w:rPr>
        <w:t>办理支付手续</w:t>
      </w:r>
      <w:r>
        <w:rPr>
          <w:sz w:val="21"/>
        </w:rPr>
        <w:t>，由甲方向乙方支付合同总价的</w:t>
      </w:r>
      <w:r>
        <w:rPr>
          <w:sz w:val="21"/>
        </w:rPr>
        <w:t>50％，即¥</w:t>
      </w:r>
      <w:r>
        <w:rPr>
          <w:sz w:val="21"/>
          <w:u w:val="single"/>
        </w:rPr>
        <w:t xml:space="preserve">    </w:t>
      </w:r>
      <w:r>
        <w:rPr>
          <w:sz w:val="21"/>
        </w:rPr>
        <w:t>元给乙方作为合同预付款。</w:t>
      </w:r>
      <w:r>
        <w:rPr>
          <w:b/>
          <w:sz w:val="21"/>
        </w:rPr>
        <w:t>乙方不得以未收到预付款作为不向生产厂家下订货单的理由</w:t>
      </w:r>
      <w:r>
        <w:rPr>
          <w:sz w:val="21"/>
        </w:rPr>
        <w:t>。</w:t>
      </w:r>
    </w:p>
    <w:p>
      <w:pPr>
        <w:jc w:val="both"/>
      </w:pPr>
      <w:r>
        <w:rPr>
          <w:sz w:val="21"/>
        </w:rPr>
        <w:t>1.2.</w:t>
      </w:r>
      <w:r>
        <w:rPr>
          <w:sz w:val="21"/>
        </w:rPr>
        <w:t>货物按甲方的要求送达，并经甲方检查、核实后，含税产品乙方向甲方提供相应金额的正式</w:t>
      </w:r>
      <w:r>
        <w:rPr>
          <w:sz w:val="21"/>
        </w:rPr>
        <w:t>“增值税专用发票”，进口免税产品提供</w:t>
      </w:r>
      <w:r>
        <w:rPr>
          <w:sz w:val="21"/>
        </w:rPr>
        <w:t>不征税</w:t>
      </w:r>
      <w:r>
        <w:rPr>
          <w:sz w:val="21"/>
        </w:rPr>
        <w:t>增值税普通发票，同时提供《中华人民共和国海关进出口货物征免税确认通知书》复印件（加盖公章）、报关单复印件（加盖公章）、外商合同复印件（加盖公章）、外贸发票复印件（加盖公章），</w:t>
      </w:r>
      <w:r>
        <w:rPr>
          <w:sz w:val="21"/>
        </w:rPr>
        <w:t>进口非免税产品（如有）需提供海关完税凭证复印件（加盖公章）等文件，</w:t>
      </w:r>
      <w:r>
        <w:rPr>
          <w:sz w:val="21"/>
        </w:rPr>
        <w:t>在（财政资金到位后）</w:t>
      </w:r>
      <w:r>
        <w:rPr>
          <w:sz w:val="21"/>
        </w:rPr>
        <w:t>5个工作日内</w:t>
      </w:r>
      <w:r>
        <w:rPr>
          <w:sz w:val="21"/>
        </w:rPr>
        <w:t>办理支付手续</w:t>
      </w:r>
      <w:r>
        <w:rPr>
          <w:sz w:val="21"/>
        </w:rPr>
        <w:t>，由甲方向乙方支付合同总价的</w:t>
      </w:r>
      <w:r>
        <w:rPr>
          <w:sz w:val="21"/>
        </w:rPr>
        <w:t>40 ％，即¥</w:t>
      </w:r>
      <w:r>
        <w:rPr>
          <w:sz w:val="21"/>
          <w:u w:val="single"/>
        </w:rPr>
        <w:t xml:space="preserve">      </w:t>
      </w:r>
      <w:r>
        <w:rPr>
          <w:sz w:val="21"/>
        </w:rPr>
        <w:t>元给乙方作为合同到货款。</w:t>
      </w:r>
    </w:p>
    <w:p>
      <w:pPr>
        <w:jc w:val="both"/>
      </w:pPr>
      <w:r>
        <w:rPr>
          <w:sz w:val="21"/>
        </w:rPr>
        <w:t>1.3.</w:t>
      </w:r>
      <w:r>
        <w:rPr>
          <w:sz w:val="21"/>
        </w:rPr>
        <w:t>货物安装完毕，并通过甲方组织的（含计量检定</w:t>
      </w:r>
      <w:r>
        <w:rPr>
          <w:sz w:val="21"/>
        </w:rPr>
        <w:t>/校准）验收合格后，乙方凭以下文件，在（财政资金到位后）5个工作日内</w:t>
      </w:r>
      <w:r>
        <w:rPr>
          <w:sz w:val="21"/>
        </w:rPr>
        <w:t>办理支付手续</w:t>
      </w:r>
      <w:r>
        <w:rPr>
          <w:sz w:val="21"/>
        </w:rPr>
        <w:t>，由甲方支付合同总价的</w:t>
      </w:r>
      <w:r>
        <w:rPr>
          <w:sz w:val="21"/>
        </w:rPr>
        <w:t>10％，即¥</w:t>
      </w:r>
      <w:r>
        <w:rPr>
          <w:sz w:val="21"/>
          <w:u w:val="single"/>
        </w:rPr>
        <w:t xml:space="preserve">    </w:t>
      </w:r>
      <w:r>
        <w:rPr>
          <w:sz w:val="21"/>
        </w:rPr>
        <w:t>元给乙方作为合同末期款。验收时间以最后到货的设备完成验收时间为准。</w:t>
      </w:r>
    </w:p>
    <w:p>
      <w:pPr>
        <w:jc w:val="both"/>
      </w:pPr>
      <w:r>
        <w:rPr>
          <w:sz w:val="21"/>
        </w:rPr>
        <w:t>1.3.1.</w:t>
      </w:r>
      <w:r>
        <w:rPr>
          <w:sz w:val="21"/>
        </w:rPr>
        <w:t>计量费由乙方支付。乙方需上交：甲方当地广东省内法定计量部门（广东省内没有能力的，可以委托省外）计量检定</w:t>
      </w:r>
      <w:r>
        <w:rPr>
          <w:sz w:val="21"/>
        </w:rPr>
        <w:t>/校准（合格/符合甲方使用要求）</w:t>
      </w:r>
      <w:r>
        <w:rPr>
          <w:b/>
          <w:sz w:val="21"/>
        </w:rPr>
        <w:t>证书原件</w:t>
      </w:r>
      <w:r>
        <w:rPr>
          <w:sz w:val="21"/>
        </w:rPr>
        <w:t>（证书上的委托方须有</w:t>
      </w:r>
      <w:r>
        <w:rPr>
          <w:sz w:val="21"/>
        </w:rPr>
        <w:t>:</w:t>
      </w:r>
      <w:r>
        <w:rPr>
          <w:b/>
          <w:sz w:val="21"/>
        </w:rPr>
        <w:t>广州质量监督检测研究院</w:t>
      </w:r>
      <w:r>
        <w:rPr>
          <w:sz w:val="21"/>
        </w:rPr>
        <w:t>）；</w:t>
      </w:r>
    </w:p>
    <w:p>
      <w:pPr>
        <w:jc w:val="both"/>
      </w:pPr>
      <w:r>
        <w:rPr>
          <w:sz w:val="21"/>
        </w:rPr>
        <w:t>1.3.2.</w:t>
      </w:r>
      <w:r>
        <w:rPr>
          <w:sz w:val="21"/>
        </w:rPr>
        <w:t>含税产品乙方开具相应金额的正式</w:t>
      </w:r>
      <w:r>
        <w:rPr>
          <w:b/>
          <w:sz w:val="21"/>
        </w:rPr>
        <w:t>“增值税专用发票”</w:t>
      </w:r>
      <w:r>
        <w:rPr>
          <w:sz w:val="21"/>
        </w:rPr>
        <w:t>。进口免税产品提供</w:t>
      </w:r>
      <w:r>
        <w:rPr>
          <w:sz w:val="21"/>
        </w:rPr>
        <w:t>不征税</w:t>
      </w:r>
      <w:r>
        <w:rPr>
          <w:sz w:val="21"/>
        </w:rPr>
        <w:t>增值税普通发票。</w:t>
      </w:r>
    </w:p>
    <w:p>
      <w:pPr>
        <w:jc w:val="both"/>
      </w:pPr>
      <w:r>
        <w:rPr>
          <w:sz w:val="21"/>
        </w:rPr>
        <w:t>1.3.3.</w:t>
      </w:r>
      <w:r>
        <w:rPr>
          <w:sz w:val="21"/>
        </w:rPr>
        <w:t>合同设备验收付款申请。</w:t>
      </w:r>
    </w:p>
    <w:p>
      <w:pPr>
        <w:jc w:val="both"/>
      </w:pPr>
      <w:r>
        <w:rPr>
          <w:sz w:val="21"/>
        </w:rPr>
        <w:t>2.</w:t>
      </w:r>
      <w:r>
        <w:rPr>
          <w:sz w:val="21"/>
        </w:rPr>
        <w:t>付款形式：银行汇付（含电汇）形式。</w:t>
      </w:r>
    </w:p>
    <w:p>
      <w:pPr>
        <w:jc w:val="both"/>
      </w:pPr>
      <w:r>
        <w:rPr>
          <w:sz w:val="21"/>
        </w:rPr>
        <w:t>3.</w:t>
      </w:r>
      <w:r>
        <w:rPr>
          <w:sz w:val="21"/>
        </w:rPr>
        <w:t>本合同的付款时间为甲方向政府采购支付部门提出支付申请的时间（不含政府财政支付部门审查的时间）。</w:t>
      </w:r>
    </w:p>
    <w:p>
      <w:pPr>
        <w:jc w:val="both"/>
      </w:pPr>
      <w:r>
        <w:rPr>
          <w:sz w:val="21"/>
        </w:rPr>
        <w:t>4.</w:t>
      </w:r>
      <w:r>
        <w:rPr>
          <w:sz w:val="21"/>
        </w:rPr>
        <w:t>根据工作需要，甲方视验收情况和资金支付进度，可分批支付已完成验收的设备末期款。</w:t>
      </w:r>
    </w:p>
    <w:p>
      <w:pPr>
        <w:jc w:val="both"/>
      </w:pPr>
      <w:r>
        <w:rPr>
          <w:b/>
          <w:sz w:val="21"/>
        </w:rPr>
        <w:t>十、</w:t>
      </w:r>
      <w:r>
        <w:rPr>
          <w:b/>
          <w:sz w:val="21"/>
        </w:rPr>
        <w:t>产权与风险转移</w:t>
      </w:r>
    </w:p>
    <w:p>
      <w:pPr>
        <w:ind w:firstLine="420"/>
        <w:jc w:val="both"/>
      </w:pPr>
      <w:r>
        <w:rPr>
          <w:sz w:val="21"/>
        </w:rPr>
        <w:t>除非《合同资料表》另有规定，合同标的产权与风险转移遵守如下约定：</w:t>
      </w:r>
    </w:p>
    <w:p>
      <w:pPr>
        <w:jc w:val="both"/>
      </w:pPr>
      <w:r>
        <w:rPr>
          <w:sz w:val="21"/>
        </w:rPr>
        <w:t>1.</w:t>
      </w:r>
      <w:r>
        <w:rPr>
          <w:sz w:val="21"/>
        </w:rPr>
        <w:t>乙方交由承运人运输的在途货物，毁损、灭失的风险由乙方承担。</w:t>
      </w:r>
    </w:p>
    <w:p>
      <w:pPr>
        <w:jc w:val="both"/>
      </w:pPr>
      <w:r>
        <w:rPr>
          <w:sz w:val="21"/>
        </w:rPr>
        <w:t>2.</w:t>
      </w:r>
      <w:r>
        <w:rPr>
          <w:sz w:val="21"/>
        </w:rPr>
        <w:t>货物的产权损坏、灭失的风险，在货物通过验收交付使用时起由乙方转移至甲方。</w:t>
      </w:r>
    </w:p>
    <w:p>
      <w:pPr>
        <w:jc w:val="both"/>
      </w:pPr>
      <w:r>
        <w:rPr>
          <w:sz w:val="21"/>
        </w:rPr>
        <w:t>3.</w:t>
      </w:r>
      <w:r>
        <w:rPr>
          <w:sz w:val="21"/>
        </w:rPr>
        <w:t>因货物验收不合格甲方拒收，或双方已解除合同，货物毁损、灭失的风险由乙方承担。</w:t>
      </w:r>
    </w:p>
    <w:p>
      <w:pPr>
        <w:jc w:val="both"/>
      </w:pPr>
      <w:r>
        <w:rPr>
          <w:sz w:val="21"/>
        </w:rPr>
        <w:t>4.</w:t>
      </w:r>
      <w:r>
        <w:rPr>
          <w:sz w:val="21"/>
        </w:rPr>
        <w:t>产权和风险的转移，不影响因乙方履行义务不符合约定，甲方要求其承担违约责任的权利。</w:t>
      </w:r>
    </w:p>
    <w:p>
      <w:pPr>
        <w:jc w:val="both"/>
      </w:pPr>
      <w:r>
        <w:rPr>
          <w:b/>
          <w:sz w:val="21"/>
        </w:rPr>
        <w:t>十一、</w:t>
      </w:r>
      <w:r>
        <w:rPr>
          <w:b/>
          <w:sz w:val="21"/>
        </w:rPr>
        <w:t>保险</w:t>
      </w:r>
    </w:p>
    <w:p>
      <w:pPr>
        <w:ind w:firstLine="420"/>
        <w:jc w:val="both"/>
      </w:pPr>
      <w:r>
        <w:rPr>
          <w:sz w:val="21"/>
        </w:rPr>
        <w:t>根据本合同关于产权与风险转移条款规定，乙方承担货物到达交货地点并安装、验收合格交付使用之前的所有风险。因此，乙方应按货物总价的</w:t>
      </w:r>
      <w:r>
        <w:rPr>
          <w:sz w:val="21"/>
        </w:rPr>
        <w:t>110％价值为货物投保一切险、为派往甲方服务的人员投保人身险、为货物交付前有关本项目活动可能涉及的第三方投保相关险种，保险费用均由乙方负责。</w:t>
      </w:r>
    </w:p>
    <w:p>
      <w:pPr>
        <w:jc w:val="both"/>
      </w:pPr>
      <w:r>
        <w:rPr>
          <w:b/>
          <w:sz w:val="21"/>
        </w:rPr>
        <w:t>十二、</w:t>
      </w:r>
      <w:r>
        <w:rPr>
          <w:b/>
          <w:sz w:val="21"/>
        </w:rPr>
        <w:t>检验与测试</w:t>
      </w:r>
    </w:p>
    <w:p>
      <w:pPr>
        <w:jc w:val="both"/>
      </w:pPr>
      <w:r>
        <w:rPr>
          <w:sz w:val="21"/>
        </w:rPr>
        <w:t>1.</w:t>
      </w:r>
      <w:r>
        <w:rPr>
          <w:sz w:val="21"/>
        </w:rPr>
        <w:t>甲方或其代表有权检验和</w:t>
      </w:r>
      <w:r>
        <w:rPr>
          <w:sz w:val="21"/>
        </w:rPr>
        <w:t>/或测试货物，以确认货物是否符合合同规格的要求，并且不承担额外的费用。合同条款的技术规格将说明甲方要求进行的检验和测试，以及在何处进行这些检验和测试。甲方将及时以书面形式把进行检验和/或甲方测试代表的身份通知乙方。</w:t>
      </w:r>
    </w:p>
    <w:p>
      <w:pPr>
        <w:jc w:val="both"/>
      </w:pPr>
      <w:r>
        <w:rPr>
          <w:sz w:val="21"/>
        </w:rPr>
        <w:t>2.</w:t>
      </w:r>
      <w:r>
        <w:rPr>
          <w:sz w:val="21"/>
        </w:rPr>
        <w:t>检验和测试可以在交货地和</w:t>
      </w:r>
      <w:r>
        <w:rPr>
          <w:sz w:val="21"/>
        </w:rPr>
        <w:t>/或货物的最终目的地进行</w:t>
      </w:r>
      <w:r>
        <w:rPr>
          <w:sz w:val="21"/>
        </w:rPr>
        <w:t>。</w:t>
      </w:r>
    </w:p>
    <w:p>
      <w:pPr>
        <w:jc w:val="both"/>
      </w:pPr>
      <w:r>
        <w:rPr>
          <w:sz w:val="21"/>
        </w:rPr>
        <w:t>3.</w:t>
      </w:r>
      <w:r>
        <w:rPr>
          <w:sz w:val="21"/>
        </w:rPr>
        <w:t>如果任何被检验或测试的货物不能满足规格的要求，甲方可以拒绝接受该货物，乙方应更换被拒绝的货物，或者免费进行必要的修改以满足规格的要求。，由此产生的额外费用均由乙方自行承担。</w:t>
      </w:r>
    </w:p>
    <w:p>
      <w:pPr>
        <w:jc w:val="both"/>
      </w:pPr>
      <w:r>
        <w:rPr>
          <w:sz w:val="21"/>
        </w:rPr>
        <w:t>4.</w:t>
      </w:r>
      <w:r>
        <w:rPr>
          <w:sz w:val="21"/>
        </w:rPr>
        <w:t>甲方在货物到达的目的地后对货物进行检验、测试及必要时拒绝接受货物的权力，将不会因为货物在乙方或其分包人的驻地已通过了甲方或其代表的检验、测试和认可而受到限制或放弃。</w:t>
      </w:r>
    </w:p>
    <w:p>
      <w:pPr>
        <w:jc w:val="both"/>
      </w:pPr>
      <w:r>
        <w:rPr>
          <w:sz w:val="21"/>
        </w:rPr>
        <w:t>5.</w:t>
      </w:r>
      <w:r>
        <w:rPr>
          <w:sz w:val="21"/>
        </w:rPr>
        <w:t>交货时，乙方应将制造商对货物的质量、规格、性能、数量和重量等进行详细而全面检验、并出具证明货物符合合同规定的检验证书提交甲方，但检验证书不能作为有关质量、规格、性能、数量或重量的最终检验。制造商检验的结果和细节应附在质量检验证书后面。</w:t>
      </w:r>
    </w:p>
    <w:p>
      <w:pPr>
        <w:jc w:val="both"/>
      </w:pPr>
      <w:r>
        <w:rPr>
          <w:sz w:val="21"/>
        </w:rPr>
        <w:t>6.</w:t>
      </w:r>
      <w:r>
        <w:rPr>
          <w:sz w:val="21"/>
        </w:rPr>
        <w:t>如果货物是进口产品，且属于强制检验商品，乙方应附上经中国国家商检部门对货物的质量、规格、数量和重量进行检验并合格的检验证书。</w:t>
      </w:r>
    </w:p>
    <w:p>
      <w:pPr>
        <w:jc w:val="both"/>
      </w:pPr>
      <w:r>
        <w:rPr>
          <w:sz w:val="21"/>
        </w:rPr>
        <w:t>7.</w:t>
      </w:r>
      <w:r>
        <w:rPr>
          <w:sz w:val="21"/>
        </w:rPr>
        <w:t>本</w:t>
      </w:r>
      <w:r>
        <w:rPr>
          <w:sz w:val="21"/>
        </w:rPr>
        <w:t>“检验与测试”的有关条款不能免除乙方在本合同项下的保证义务或其它义务。</w:t>
      </w:r>
    </w:p>
    <w:p>
      <w:pPr>
        <w:jc w:val="both"/>
      </w:pPr>
      <w:r>
        <w:rPr>
          <w:b/>
          <w:sz w:val="21"/>
        </w:rPr>
        <w:t>十三、</w:t>
      </w:r>
      <w:r>
        <w:rPr>
          <w:b/>
          <w:sz w:val="21"/>
        </w:rPr>
        <w:t>伴随服务</w:t>
      </w:r>
    </w:p>
    <w:p>
      <w:pPr>
        <w:ind w:firstLine="420"/>
        <w:jc w:val="both"/>
      </w:pPr>
      <w:r>
        <w:rPr>
          <w:sz w:val="21"/>
        </w:rPr>
        <w:t>应甲方要求，乙方应提供下列服务的一项或各项，以及《合同资料表》及用户需求书规定的附加服务（如果有的话）。除非另有约定，</w:t>
      </w:r>
      <w:r>
        <w:rPr>
          <w:b/>
          <w:sz w:val="21"/>
        </w:rPr>
        <w:t>所有服务费用已包含在合同总价中</w:t>
      </w:r>
      <w:r>
        <w:rPr>
          <w:sz w:val="21"/>
        </w:rPr>
        <w:t>。</w:t>
      </w:r>
    </w:p>
    <w:p>
      <w:pPr>
        <w:jc w:val="both"/>
      </w:pPr>
      <w:r>
        <w:rPr>
          <w:b/>
          <w:sz w:val="21"/>
        </w:rPr>
        <w:t>（一）安装、调试与试运行</w:t>
      </w:r>
    </w:p>
    <w:p>
      <w:pPr>
        <w:jc w:val="both"/>
      </w:pPr>
      <w:r>
        <w:rPr>
          <w:sz w:val="21"/>
        </w:rPr>
        <w:t>1.</w:t>
      </w:r>
      <w:r>
        <w:rPr>
          <w:sz w:val="21"/>
        </w:rPr>
        <w:t>安装、调试是合同的一部份，由乙方完成。</w:t>
      </w:r>
    </w:p>
    <w:p>
      <w:pPr>
        <w:jc w:val="both"/>
      </w:pPr>
      <w:r>
        <w:rPr>
          <w:sz w:val="21"/>
        </w:rPr>
        <w:t>2.</w:t>
      </w:r>
      <w:r>
        <w:rPr>
          <w:sz w:val="21"/>
        </w:rPr>
        <w:t>乙方应设有安装调试负责人，负责设备的安装调试，并派出技术人员负责技术指导，质量监督，安装调试现场测试，安装调试质量检查认可等。</w:t>
      </w:r>
    </w:p>
    <w:p>
      <w:pPr>
        <w:jc w:val="both"/>
      </w:pPr>
      <w:r>
        <w:rPr>
          <w:sz w:val="21"/>
        </w:rPr>
        <w:t>3.</w:t>
      </w:r>
      <w:r>
        <w:rPr>
          <w:sz w:val="21"/>
        </w:rPr>
        <w:t>安装工作包括货物就位、货物安装及调试在内的全部现场作业。</w:t>
      </w:r>
    </w:p>
    <w:p>
      <w:pPr>
        <w:jc w:val="both"/>
      </w:pPr>
      <w:r>
        <w:rPr>
          <w:sz w:val="21"/>
        </w:rPr>
        <w:t>4.</w:t>
      </w:r>
      <w:r>
        <w:rPr>
          <w:sz w:val="21"/>
        </w:rPr>
        <w:t>安装调试由乙方技术人员主持完成，调试应提前通知甲方人员参加。</w:t>
      </w:r>
    </w:p>
    <w:p>
      <w:pPr>
        <w:jc w:val="both"/>
      </w:pPr>
      <w:r>
        <w:rPr>
          <w:sz w:val="21"/>
        </w:rPr>
        <w:t>5.</w:t>
      </w:r>
      <w:r>
        <w:rPr>
          <w:sz w:val="21"/>
        </w:rPr>
        <w:t>安装内容及有关要求应按照国家有关标准、技术规范执行。</w:t>
      </w:r>
    </w:p>
    <w:p>
      <w:pPr>
        <w:jc w:val="both"/>
      </w:pPr>
      <w:r>
        <w:rPr>
          <w:sz w:val="21"/>
        </w:rPr>
        <w:t>6.</w:t>
      </w:r>
      <w:r>
        <w:rPr>
          <w:sz w:val="21"/>
        </w:rPr>
        <w:t>甲方只在现场提供安装使用的固定电源</w:t>
      </w:r>
      <w:r>
        <w:rPr>
          <w:sz w:val="21"/>
        </w:rPr>
        <w:t>,</w:t>
      </w:r>
      <w:r>
        <w:rPr>
          <w:b/>
          <w:sz w:val="21"/>
        </w:rPr>
        <w:t>电源只到房间总电箱</w:t>
      </w:r>
      <w:r>
        <w:rPr>
          <w:sz w:val="21"/>
        </w:rPr>
        <w:t>，接入设备的电源及设备安装时所需的材料均由乙方负责。有特殊要求的，按合同约定执行。</w:t>
      </w:r>
    </w:p>
    <w:p>
      <w:pPr>
        <w:jc w:val="both"/>
      </w:pPr>
      <w:r>
        <w:rPr>
          <w:sz w:val="21"/>
        </w:rPr>
        <w:t>7.</w:t>
      </w:r>
      <w:r>
        <w:rPr>
          <w:sz w:val="21"/>
        </w:rPr>
        <w:t>乙方必须向甲方提供合同货物安装所需的材料及技术资料以及组装</w:t>
      </w:r>
      <w:r>
        <w:rPr>
          <w:sz w:val="21"/>
        </w:rPr>
        <w:t>/维修所需工具。</w:t>
      </w:r>
    </w:p>
    <w:p>
      <w:pPr>
        <w:jc w:val="both"/>
      </w:pPr>
      <w:r>
        <w:rPr>
          <w:sz w:val="21"/>
        </w:rPr>
        <w:t>8.</w:t>
      </w:r>
      <w:r>
        <w:rPr>
          <w:sz w:val="21"/>
        </w:rPr>
        <w:t>乙方在接到甲方要求开始安装的通知后</w:t>
      </w:r>
      <w:r>
        <w:rPr>
          <w:sz w:val="21"/>
        </w:rPr>
        <w:t>3 天内必须派合适的人员到现场进行安装和调试。</w:t>
      </w:r>
    </w:p>
    <w:p>
      <w:pPr>
        <w:jc w:val="both"/>
      </w:pPr>
      <w:r>
        <w:rPr>
          <w:sz w:val="21"/>
        </w:rPr>
        <w:t>9.</w:t>
      </w:r>
      <w:r>
        <w:rPr>
          <w:sz w:val="21"/>
        </w:rPr>
        <w:t>乙方派出的安装人员应具备相关的专业知识、技术水平、相应资质和能力，熟悉本合同所述货物的规格、技术参数及安装工艺，有足够能力安装、调试本合同的货物并使之达到本合同要求；</w:t>
      </w:r>
    </w:p>
    <w:p>
      <w:pPr>
        <w:jc w:val="both"/>
      </w:pPr>
      <w:r>
        <w:rPr>
          <w:sz w:val="21"/>
        </w:rPr>
        <w:t>10.</w:t>
      </w:r>
      <w:r>
        <w:rPr>
          <w:sz w:val="21"/>
        </w:rPr>
        <w:t>乙方已对甲方现场进行详细考察，完全了解现场的状况及环境要求，并承诺不因上述原因对甲方索赔。</w:t>
      </w:r>
    </w:p>
    <w:p>
      <w:pPr>
        <w:jc w:val="both"/>
      </w:pPr>
      <w:r>
        <w:rPr>
          <w:sz w:val="21"/>
        </w:rPr>
        <w:t>11.</w:t>
      </w:r>
      <w:r>
        <w:rPr>
          <w:sz w:val="21"/>
        </w:rPr>
        <w:t xml:space="preserve"> </w:t>
      </w:r>
      <w:r>
        <w:rPr>
          <w:sz w:val="21"/>
        </w:rPr>
        <w:t>乙方人员实施及监督所供货物的试运行，并在双方商定的一定期限内对所供货物运行、维护实施监督指导，但监督指导并不能免除乙方在质保期内所承担的义务。</w:t>
      </w:r>
    </w:p>
    <w:p>
      <w:pPr>
        <w:jc w:val="both"/>
      </w:pPr>
      <w:r>
        <w:rPr>
          <w:b/>
          <w:sz w:val="21"/>
        </w:rPr>
        <w:t>（二）测试与验收</w:t>
      </w:r>
    </w:p>
    <w:p>
      <w:pPr>
        <w:jc w:val="both"/>
      </w:pPr>
      <w:r>
        <w:rPr>
          <w:sz w:val="21"/>
        </w:rPr>
        <w:t>1.</w:t>
      </w:r>
      <w:r>
        <w:rPr>
          <w:sz w:val="21"/>
        </w:rPr>
        <w:t>测试验收由甲方、乙方共同负责。</w:t>
      </w:r>
    </w:p>
    <w:p>
      <w:pPr>
        <w:jc w:val="both"/>
      </w:pPr>
      <w:r>
        <w:rPr>
          <w:sz w:val="21"/>
        </w:rPr>
        <w:t>2.</w:t>
      </w:r>
      <w:r>
        <w:rPr>
          <w:sz w:val="21"/>
        </w:rPr>
        <w:t>乙方提供的货物不符合合同的质量要求，致使货物未达到甲方要求的设计性能，甲方可要求乙方免费更换一次货物，由此产生的额外费用（包括人工、包装、运输、保险、安装、调试等所有费用）均由乙方自行承担；甲方也可选择拒收货物或解除合同</w:t>
      </w:r>
      <w:r>
        <w:rPr>
          <w:sz w:val="21"/>
        </w:rPr>
        <w:t>，乙方需自行回收对应货物并退还甲方已付的对应货物款项，且由此产生的所有额外费用、支出均由乙方自行承担</w:t>
      </w:r>
      <w:r>
        <w:rPr>
          <w:sz w:val="21"/>
        </w:rPr>
        <w:t>。</w:t>
      </w:r>
    </w:p>
    <w:p>
      <w:pPr>
        <w:jc w:val="both"/>
      </w:pPr>
      <w:r>
        <w:rPr>
          <w:b/>
          <w:sz w:val="21"/>
        </w:rPr>
        <w:t>3.</w:t>
      </w:r>
      <w:r>
        <w:rPr>
          <w:b/>
          <w:sz w:val="21"/>
        </w:rPr>
        <w:t>仪器、设备的电源线、插头、插座必须符合国内标准规定，并与国内插座、电源等相匹配。</w:t>
      </w:r>
    </w:p>
    <w:p>
      <w:pPr>
        <w:jc w:val="both"/>
      </w:pPr>
      <w:r>
        <w:rPr>
          <w:sz w:val="21"/>
        </w:rPr>
        <w:t>4.</w:t>
      </w:r>
      <w:r>
        <w:rPr>
          <w:sz w:val="21"/>
        </w:rPr>
        <w:t>测试及验收工作由甲方组织。乙方派出的安装人员安装、调试本合同的货物并使之达到本合同要求后，双方签署货物安装、调试合格报告。</w:t>
      </w:r>
      <w:r>
        <w:rPr>
          <w:sz w:val="21"/>
        </w:rPr>
        <w:t>“验收合格”是指：“货物必须达到生产厂家的性能指标、满足用户需求书的要求、经使用部门确认需要计量的设备已通过广东省内法定计量部门（广东省内没有能力的，可以委托省外）对货物的计量检定/校准（合格/符合甲方使用要求）；同时已提交合同货物的有关设备的安装、调试、使用、维修和保养所需的中文技术资料（包括说明书、图纸、手册等。进口设备还应提供英文原本及中文翻译资料：包括使用、维修和保养说明书、图纸、手册等）给甲方”。如果乙方没有按以上要求，把所有资料交给甲方，甲方有权在相应的付款时间段推迟付款，直至乙方把所有资料交给甲方。</w:t>
      </w:r>
    </w:p>
    <w:p>
      <w:pPr>
        <w:jc w:val="both"/>
      </w:pPr>
      <w:r>
        <w:rPr>
          <w:sz w:val="21"/>
        </w:rPr>
        <w:t>5.</w:t>
      </w:r>
      <w:r>
        <w:rPr>
          <w:sz w:val="21"/>
        </w:rPr>
        <w:t>必须经广东省内法定计量部门（广东省内没有能力可以委托省外）对货物进行计量</w:t>
      </w:r>
      <w:r>
        <w:rPr>
          <w:sz w:val="21"/>
        </w:rPr>
        <w:t>/校准合格后，才确认该货物合格。</w:t>
      </w:r>
    </w:p>
    <w:p>
      <w:pPr>
        <w:jc w:val="both"/>
      </w:pPr>
      <w:r>
        <w:rPr>
          <w:sz w:val="21"/>
        </w:rPr>
        <w:t>6.</w:t>
      </w:r>
      <w:r>
        <w:rPr>
          <w:sz w:val="21"/>
        </w:rPr>
        <w:t>招标文件要求履行履约验收方案的仪器设备，按履约验收方案进行验收，《履约验收方案》作为合同附件。（如有）</w:t>
      </w:r>
    </w:p>
    <w:p>
      <w:pPr>
        <w:jc w:val="both"/>
      </w:pPr>
      <w:r>
        <w:rPr>
          <w:sz w:val="21"/>
        </w:rPr>
        <w:t>7.</w:t>
      </w:r>
      <w:r>
        <w:rPr>
          <w:sz w:val="21"/>
        </w:rPr>
        <w:t>如果乙方没有按以上要求，按甲方安排的时间进行有关工作，甲方有权在相应的付款时间段推迟付款，直至乙方完成此时间段的工作。</w:t>
      </w:r>
    </w:p>
    <w:p>
      <w:pPr>
        <w:ind w:firstLine="422"/>
        <w:jc w:val="both"/>
      </w:pPr>
      <w:r>
        <w:rPr>
          <w:b/>
          <w:sz w:val="21"/>
        </w:rPr>
        <w:t>注：由甲方联系广东省内法定计量部门（广东省内没有能力的可以委托省外）对货物进行计量检定</w:t>
      </w:r>
      <w:r>
        <w:rPr>
          <w:b/>
          <w:sz w:val="21"/>
        </w:rPr>
        <w:t>/校准。货物除需按国家的有关标准、规程和本招标文件的要求进行计量检定/校准外，还需按甲方使用部门提交的“仪器设备计量溯源技术参数认定表”上的要求对货物进行计量检定/校准。</w:t>
      </w:r>
    </w:p>
    <w:p>
      <w:pPr>
        <w:jc w:val="both"/>
      </w:pPr>
      <w:r>
        <w:rPr>
          <w:b/>
          <w:sz w:val="21"/>
        </w:rPr>
        <w:t>（三）</w:t>
      </w:r>
      <w:r>
        <w:rPr>
          <w:b/>
          <w:sz w:val="21"/>
        </w:rPr>
        <w:t>培训</w:t>
      </w:r>
    </w:p>
    <w:p>
      <w:pPr>
        <w:jc w:val="both"/>
      </w:pPr>
      <w:r>
        <w:rPr>
          <w:sz w:val="21"/>
        </w:rPr>
        <w:t>1.</w:t>
      </w:r>
      <w:r>
        <w:rPr>
          <w:sz w:val="21"/>
        </w:rPr>
        <w:t>乙方负责提供现场操作、运行、维护、修理的培训方案及必需的培训资料。</w:t>
      </w:r>
    </w:p>
    <w:p>
      <w:pPr>
        <w:jc w:val="both"/>
      </w:pPr>
      <w:r>
        <w:rPr>
          <w:sz w:val="21"/>
        </w:rPr>
        <w:t>2.</w:t>
      </w:r>
      <w:r>
        <w:rPr>
          <w:sz w:val="21"/>
        </w:rPr>
        <w:t>乙方负责对甲方受训人员进行操作培训、维修培训。</w:t>
      </w:r>
    </w:p>
    <w:p>
      <w:pPr>
        <w:jc w:val="both"/>
      </w:pPr>
      <w:r>
        <w:rPr>
          <w:sz w:val="21"/>
        </w:rPr>
        <w:t>3.</w:t>
      </w:r>
      <w:r>
        <w:rPr>
          <w:sz w:val="21"/>
        </w:rPr>
        <w:t>乙方负责至少</w:t>
      </w:r>
      <w:r>
        <w:rPr>
          <w:sz w:val="21"/>
        </w:rPr>
        <w:t>2名使用人员免费系统培训直至完全能独立操作（包括仪器原理、结构、维护、应用方法开发）。</w:t>
      </w:r>
    </w:p>
    <w:p>
      <w:pPr>
        <w:jc w:val="both"/>
      </w:pPr>
      <w:r>
        <w:rPr>
          <w:sz w:val="21"/>
        </w:rPr>
        <w:t>4. 乙方负责办理进口设备免税相关手续。</w:t>
      </w:r>
    </w:p>
    <w:p>
      <w:pPr>
        <w:jc w:val="both"/>
      </w:pPr>
      <w:r>
        <w:rPr>
          <w:b/>
          <w:sz w:val="21"/>
        </w:rPr>
        <w:t>十四、</w:t>
      </w:r>
      <w:r>
        <w:rPr>
          <w:b/>
          <w:sz w:val="21"/>
        </w:rPr>
        <w:t>合同</w:t>
      </w:r>
      <w:r>
        <w:rPr>
          <w:b/>
          <w:sz w:val="21"/>
        </w:rPr>
        <w:t>转让与分包</w:t>
      </w:r>
    </w:p>
    <w:p>
      <w:pPr>
        <w:jc w:val="both"/>
      </w:pPr>
      <w:r>
        <w:rPr>
          <w:sz w:val="21"/>
        </w:rPr>
        <w:t>1.</w:t>
      </w:r>
      <w:r>
        <w:rPr>
          <w:sz w:val="21"/>
        </w:rPr>
        <w:t>本合同乙方在任何情况下都不得全部或部份转让其应履行的合同义务。</w:t>
      </w:r>
    </w:p>
    <w:p>
      <w:pPr>
        <w:jc w:val="both"/>
      </w:pPr>
      <w:r>
        <w:rPr>
          <w:sz w:val="21"/>
        </w:rPr>
        <w:t>2.</w:t>
      </w:r>
      <w:r>
        <w:rPr>
          <w:sz w:val="21"/>
        </w:rPr>
        <w:t xml:space="preserve"> </w:t>
      </w:r>
      <w:r>
        <w:rPr>
          <w:sz w:val="21"/>
        </w:rPr>
        <w:t>乙方拟将本合同的非主体、非关键性工作交由他人完成（分包，或更换分包人的），应事先征得甲方同意（参见《合同资料表》中规定），并提交证明拟分包人合格的文件，及乙方与分包人签订的分包合同予甲方，且分包人不得再分包。</w:t>
      </w:r>
    </w:p>
    <w:p>
      <w:pPr>
        <w:jc w:val="both"/>
      </w:pPr>
      <w:r>
        <w:rPr>
          <w:sz w:val="21"/>
        </w:rPr>
        <w:t>3.</w:t>
      </w:r>
      <w:r>
        <w:rPr>
          <w:sz w:val="21"/>
        </w:rPr>
        <w:t>乙方将本合同分包的，其就分包部份向甲方负责，分包人就分包部份承担连带责任。</w:t>
      </w:r>
    </w:p>
    <w:p>
      <w:pPr>
        <w:jc w:val="both"/>
      </w:pPr>
      <w:r>
        <w:rPr>
          <w:b/>
          <w:sz w:val="21"/>
        </w:rPr>
        <w:t>十五、</w:t>
      </w:r>
      <w:r>
        <w:rPr>
          <w:b/>
          <w:sz w:val="21"/>
        </w:rPr>
        <w:t>质量保证</w:t>
      </w:r>
      <w:r>
        <w:rPr>
          <w:b/>
          <w:sz w:val="21"/>
        </w:rPr>
        <w:t>及售后服务</w:t>
      </w:r>
    </w:p>
    <w:p>
      <w:pPr>
        <w:jc w:val="both"/>
      </w:pPr>
      <w:r>
        <w:rPr>
          <w:sz w:val="21"/>
        </w:rPr>
        <w:t>1.</w:t>
      </w:r>
      <w:r>
        <w:rPr>
          <w:sz w:val="21"/>
        </w:rPr>
        <w:t>质量保证</w:t>
      </w:r>
    </w:p>
    <w:p>
      <w:pPr>
        <w:jc w:val="both"/>
      </w:pPr>
      <w:r>
        <w:rPr>
          <w:sz w:val="21"/>
        </w:rPr>
        <w:t>1.1.</w:t>
      </w:r>
      <w:r>
        <w:rPr>
          <w:sz w:val="21"/>
        </w:rPr>
        <w:t>乙方应将其提供的合同货物运抵现场，并经安装、调试、验收合格方可交付甲方。</w:t>
      </w:r>
    </w:p>
    <w:p>
      <w:pPr>
        <w:jc w:val="both"/>
      </w:pPr>
      <w:r>
        <w:rPr>
          <w:sz w:val="21"/>
        </w:rPr>
        <w:t>1.2.</w:t>
      </w:r>
      <w:r>
        <w:rPr>
          <w:sz w:val="21"/>
        </w:rPr>
        <w:t>乙方应保证合同项下所供货物是全新的、未使用过的，是合同约定的型号。乙方进一步保证，合同项下提供的全部货物没有设计、材料或工艺上的缺陷（由于按甲方的要求设计或按甲方的规格提供的材料所产生的缺陷除外），或者没有因乙方的行为或疏忽而产生的缺陷，这些缺陷是所供货物在我国现行条件下正常使用可能产生的。</w:t>
      </w:r>
    </w:p>
    <w:p>
      <w:pPr>
        <w:jc w:val="both"/>
      </w:pPr>
      <w:r>
        <w:rPr>
          <w:sz w:val="21"/>
        </w:rPr>
        <w:t>1.3.</w:t>
      </w:r>
      <w:r>
        <w:rPr>
          <w:sz w:val="21"/>
        </w:rPr>
        <w:t>上述保证在货物验收合格交付甲方使用之日起的《合同资料表》规定的质保期内有效，在质保期内乙方免费提供货物正常使用情况下发生故障的维修服务。</w:t>
      </w:r>
    </w:p>
    <w:p>
      <w:pPr>
        <w:jc w:val="both"/>
      </w:pPr>
      <w:r>
        <w:rPr>
          <w:sz w:val="21"/>
        </w:rPr>
        <w:t>1.4.</w:t>
      </w:r>
      <w:r>
        <w:rPr>
          <w:sz w:val="21"/>
        </w:rPr>
        <w:t>甲方在质保期内发现缺陷应尽快以书面形式通知乙方。对质保期内的故障报修，乙方应按用户需求书及《合同资料表》规定设置服务热线，保证在接到报障后按《合同资料表》规定时间内到达甲方现场，并于《合同资料表》规定时间内更换有缺陷的货物或部件、排除故障。乙方不能按时排除故障时，应提供备用设备给甲方维持工作。</w:t>
      </w:r>
    </w:p>
    <w:p>
      <w:pPr>
        <w:jc w:val="both"/>
      </w:pPr>
      <w:r>
        <w:rPr>
          <w:sz w:val="21"/>
        </w:rPr>
        <w:t>1.5.</w:t>
      </w:r>
      <w:r>
        <w:rPr>
          <w:sz w:val="21"/>
        </w:rPr>
        <w:t>对质保期内的故障报修，如乙方未能做到上款的服务承诺，甲方可采取必要的补救措施，但其风险和费用由乙方承担，甲方根据合同规定对乙方行使的其它权利不受影响。由于乙方的保证服务不到位，质保期的到期时间将顺延。</w:t>
      </w:r>
    </w:p>
    <w:p>
      <w:pPr>
        <w:jc w:val="both"/>
      </w:pPr>
      <w:r>
        <w:rPr>
          <w:sz w:val="21"/>
        </w:rPr>
        <w:t>1.6.</w:t>
      </w:r>
      <w:r>
        <w:rPr>
          <w:sz w:val="21"/>
        </w:rPr>
        <w:t>质保期内因用户使用、管理不当所造成的损失由甲方承担，乙方提供有偿服务。</w:t>
      </w:r>
    </w:p>
    <w:p>
      <w:pPr>
        <w:jc w:val="both"/>
      </w:pPr>
      <w:r>
        <w:rPr>
          <w:sz w:val="21"/>
        </w:rPr>
        <w:t>2.</w:t>
      </w:r>
      <w:r>
        <w:rPr>
          <w:sz w:val="21"/>
        </w:rPr>
        <w:t>质保期后服务</w:t>
      </w:r>
    </w:p>
    <w:p>
      <w:pPr>
        <w:jc w:val="both"/>
      </w:pPr>
      <w:r>
        <w:rPr>
          <w:sz w:val="21"/>
        </w:rPr>
        <w:t>2.1.</w:t>
      </w:r>
      <w:r>
        <w:rPr>
          <w:sz w:val="21"/>
        </w:rPr>
        <w:t>质保期见合同标的供货货物主要内容，在设备经验收合格交付甲方后起计。工作站（</w:t>
      </w:r>
      <w:r>
        <w:rPr>
          <w:sz w:val="21"/>
        </w:rPr>
        <w:t>数据处理系统、</w:t>
      </w:r>
      <w:r>
        <w:rPr>
          <w:sz w:val="21"/>
        </w:rPr>
        <w:t>移动工作站）</w:t>
      </w:r>
      <w:r>
        <w:rPr>
          <w:sz w:val="21"/>
        </w:rPr>
        <w:t>必须购买</w:t>
      </w:r>
      <w:r>
        <w:rPr>
          <w:sz w:val="21"/>
          <w:u w:val="single"/>
        </w:rPr>
        <w:t>3年</w:t>
      </w:r>
      <w:r>
        <w:rPr>
          <w:sz w:val="21"/>
          <w:u w:val="single"/>
        </w:rPr>
        <w:t>全免费</w:t>
      </w:r>
      <w:r>
        <w:rPr>
          <w:sz w:val="21"/>
          <w:u w:val="single"/>
        </w:rPr>
        <w:t>维修服务</w:t>
      </w:r>
      <w:r>
        <w:rPr>
          <w:sz w:val="21"/>
        </w:rPr>
        <w:t>，收到报修后，下一个工作日上门维修服务。质保期内正常使用下，如果有设备、部件损坏，乙方应在收到有关通知后，一周内予以更换、维修，质保期内全部服务费和更换设备和零部件的费用由乙方承担。质保期内乙方须进行质量</w:t>
      </w:r>
      <w:r>
        <w:rPr>
          <w:sz w:val="21"/>
        </w:rPr>
        <w:t>“三包”。质保期后，乙方应继续为合同设备的使用，提供终身技术支持，包括故障排除及零备件的供应；</w:t>
      </w:r>
    </w:p>
    <w:p>
      <w:pPr>
        <w:jc w:val="both"/>
      </w:pPr>
      <w:r>
        <w:rPr>
          <w:sz w:val="21"/>
        </w:rPr>
        <w:t>2.2.</w:t>
      </w:r>
      <w:r>
        <w:rPr>
          <w:sz w:val="21"/>
        </w:rPr>
        <w:t>乙方应设有固定的维修服务机构，提供可靠的设备售后服务保障，提供正常的技术、备品备件等项目的服务；</w:t>
      </w:r>
    </w:p>
    <w:p>
      <w:pPr>
        <w:jc w:val="both"/>
      </w:pPr>
      <w:r>
        <w:rPr>
          <w:sz w:val="21"/>
        </w:rPr>
        <w:t>2.3.</w:t>
      </w:r>
      <w:r>
        <w:rPr>
          <w:sz w:val="21"/>
        </w:rPr>
        <w:t>乙方必须设有售后服务电话热线，保证在接到故障电话后及时响应用户</w:t>
      </w:r>
      <w:r>
        <w:rPr>
          <w:sz w:val="21"/>
        </w:rPr>
        <w:t>, 在收到维修要求时 2小时内有专人答复，2天内有专职工程师到现场维修，以确保设备运行正常。</w:t>
      </w:r>
    </w:p>
    <w:p>
      <w:pPr>
        <w:jc w:val="both"/>
      </w:pPr>
      <w:r>
        <w:rPr>
          <w:sz w:val="21"/>
        </w:rPr>
        <w:t>2.4.</w:t>
      </w:r>
      <w:r>
        <w:rPr>
          <w:sz w:val="21"/>
        </w:rPr>
        <w:t>乙方提供技术支持和技术培训指导（包括设备日常维护的具体工作程序及标准的培训）。</w:t>
      </w:r>
    </w:p>
    <w:p>
      <w:pPr>
        <w:jc w:val="both"/>
      </w:pPr>
      <w:r>
        <w:rPr>
          <w:sz w:val="21"/>
        </w:rPr>
        <w:t>2.5.</w:t>
      </w:r>
      <w:r>
        <w:rPr>
          <w:sz w:val="21"/>
        </w:rPr>
        <w:t>质保期内，如货物经乙方两次维修仍不能达到合同约定的质量标准和厂家的质量标准</w:t>
      </w:r>
      <w:r>
        <w:rPr>
          <w:sz w:val="21"/>
        </w:rPr>
        <w:t>,甲方有权退货,并依法追究乙方的违约责任。</w:t>
      </w:r>
    </w:p>
    <w:p>
      <w:pPr>
        <w:jc w:val="both"/>
      </w:pPr>
      <w:r>
        <w:rPr>
          <w:sz w:val="21"/>
        </w:rPr>
        <w:t>2.6.</w:t>
      </w:r>
      <w:r>
        <w:rPr>
          <w:sz w:val="21"/>
        </w:rPr>
        <w:t>质保期满后，若有零部件出现故障，经</w:t>
      </w:r>
      <w:r>
        <w:rPr>
          <w:sz w:val="21"/>
        </w:rPr>
        <w:t>权威</w:t>
      </w:r>
      <w:r>
        <w:rPr>
          <w:sz w:val="21"/>
        </w:rPr>
        <w:t>部门鉴定属于寿命异常问题（明显短于该零部件正常寿命）时，则由乙方负责免费更换或维修。</w:t>
      </w:r>
    </w:p>
    <w:p>
      <w:pPr>
        <w:jc w:val="both"/>
      </w:pPr>
      <w:r>
        <w:rPr>
          <w:sz w:val="21"/>
        </w:rPr>
        <w:t>2.7.</w:t>
      </w:r>
      <w:r>
        <w:rPr>
          <w:sz w:val="21"/>
        </w:rPr>
        <w:t>质保期满后，应甲方要求，乙方应（参考当时的市场价格）按优惠价格与甲方签订定期维修保养合同及提供甲方所需零配件。</w:t>
      </w:r>
    </w:p>
    <w:p>
      <w:pPr>
        <w:jc w:val="both"/>
      </w:pPr>
      <w:r>
        <w:rPr>
          <w:sz w:val="21"/>
        </w:rPr>
        <w:t>2.8.</w:t>
      </w:r>
      <w:r>
        <w:rPr>
          <w:sz w:val="21"/>
        </w:rPr>
        <w:t>在备件停止生产的情况下，乙方应事先将要停止生产的计划通知甲方，使甲方有足够的时间采购所需备件；在备件停止生产后，乙方应免费向甲方提供备件的图纸、资料。</w:t>
      </w:r>
    </w:p>
    <w:p>
      <w:pPr>
        <w:jc w:val="both"/>
      </w:pPr>
      <w:r>
        <w:rPr>
          <w:b/>
          <w:sz w:val="21"/>
        </w:rPr>
        <w:t>十六、</w:t>
      </w:r>
      <w:r>
        <w:rPr>
          <w:b/>
          <w:sz w:val="21"/>
        </w:rPr>
        <w:t>索赔</w:t>
      </w:r>
    </w:p>
    <w:p>
      <w:pPr>
        <w:jc w:val="both"/>
      </w:pPr>
      <w:r>
        <w:rPr>
          <w:sz w:val="21"/>
        </w:rPr>
        <w:t>乙方对所供货物与合同要求不符负有责任，如经检验证实不符或缺陷存在的，包括潜在的缺陷或使用不合适的材料，甲方可根据本合同有关质量保证或检验、安装、调试的规定，在质保期内及时提出索赔，乙方同意甲方选择下述一种或多种结合的方法解决索赔事宜：</w:t>
      </w:r>
    </w:p>
    <w:p>
      <w:pPr>
        <w:jc w:val="both"/>
      </w:pPr>
      <w:r>
        <w:rPr>
          <w:sz w:val="21"/>
        </w:rPr>
        <w:t>1.</w:t>
      </w:r>
      <w:r>
        <w:rPr>
          <w:sz w:val="21"/>
        </w:rPr>
        <w:t>乙方同意甲方退货，并将货物被拒收前甲方已付的所有款项退还甲方，乙方承担由此发生的一切损失和费用，包括利息、银行手续费、运费、保险费、检验费、仓储费、装卸费以及为保管、维护和退回被拒收货物所发生的其它必要费用。</w:t>
      </w:r>
    </w:p>
    <w:p>
      <w:pPr>
        <w:jc w:val="both"/>
      </w:pPr>
      <w:r>
        <w:rPr>
          <w:sz w:val="21"/>
        </w:rPr>
        <w:t>2.</w:t>
      </w:r>
      <w:r>
        <w:rPr>
          <w:sz w:val="21"/>
        </w:rPr>
        <w:t>根据货物的疵劣和受损程度以及甲方因此遭受损失的金额，经双方商定，降低货物成交价格。用符合合同规定的规格、质量和性能要求的新零件、部件和</w:t>
      </w:r>
      <w:r>
        <w:rPr>
          <w:sz w:val="21"/>
        </w:rPr>
        <w:t>/或设备来更换有缺陷的部份和/或修补缺陷部份，以使货物达到合同规定的规格、质量和性能，乙方承担一切费用和风险并负担甲方遭受的一切损失。同时乙方相应延长被更换货物的质保期。</w:t>
      </w:r>
    </w:p>
    <w:p>
      <w:pPr>
        <w:jc w:val="both"/>
      </w:pPr>
      <w:r>
        <w:rPr>
          <w:sz w:val="21"/>
        </w:rPr>
        <w:t>3.</w:t>
      </w:r>
      <w:r>
        <w:rPr>
          <w:sz w:val="21"/>
        </w:rPr>
        <w:t>乙方收到索赔通知后</w:t>
      </w:r>
      <w:r>
        <w:rPr>
          <w:sz w:val="21"/>
        </w:rPr>
        <w:t>10个工作日内，未给甲方答复的，视为索赔已被乙方接受。乙方未能在收到索赔通知后10个工作日内，或征得甲方同意的延长期限内，按照甲方从上列方法中选择的方案解决索赔事宜的，甲方将有权从未付货款中扣回索赔金额，或处置乙方所提供的货物。同时保留进一步要求索赔的权利。对于“恶意”中标者，乙方还需赔偿因延误甲方正常使用货物造成的经济损失，赔偿金额为甲方标的物货款的30%；如此赔偿金额不足以补偿甲方的损失，甲方有权向乙方追加赔偿金额。</w:t>
      </w:r>
    </w:p>
    <w:p>
      <w:pPr>
        <w:jc w:val="both"/>
      </w:pPr>
      <w:r>
        <w:rPr>
          <w:b/>
          <w:sz w:val="21"/>
        </w:rPr>
        <w:t>十七、</w:t>
      </w:r>
      <w:r>
        <w:rPr>
          <w:b/>
          <w:sz w:val="21"/>
        </w:rPr>
        <w:t>不可抗力</w:t>
      </w:r>
    </w:p>
    <w:p>
      <w:pPr>
        <w:jc w:val="both"/>
      </w:pPr>
      <w:r>
        <w:rPr>
          <w:sz w:val="21"/>
        </w:rPr>
        <w:t>1.</w:t>
      </w:r>
      <w:r>
        <w:rPr>
          <w:sz w:val="21"/>
        </w:rPr>
        <w:t>签约双方的任何一方由于不可抗力事件影响而不能执行合同时，履行合同的期限应予以延长，其延长的期限应相当于事件所影响的时间。不可抗力事件系指双方在缔结合同时所不能预见的，并且它的发生及其后果是无法避免和克服的事件</w:t>
      </w:r>
      <w:r>
        <w:rPr>
          <w:sz w:val="21"/>
        </w:rPr>
        <w:t>,诸如战争、疫情、严重水灾、洪水、台风、地震等。</w:t>
      </w:r>
    </w:p>
    <w:p>
      <w:pPr>
        <w:jc w:val="both"/>
      </w:pPr>
      <w:r>
        <w:rPr>
          <w:sz w:val="21"/>
        </w:rPr>
        <w:t>2.</w:t>
      </w:r>
      <w:r>
        <w:rPr>
          <w:sz w:val="21"/>
        </w:rPr>
        <w:t>受阻一方应在不可抗力事件发生后，尽快用邮件、传真或文件函通知对方，并于事件发生后</w:t>
      </w:r>
      <w:r>
        <w:rPr>
          <w:sz w:val="21"/>
        </w:rPr>
        <w:t>14天内将有关部门出具的证明文件用特快专递或挂号信寄给对方审阅确认。一旦不可抗力事件的影响持续60天以上，双方应通过友好协商在合理的时间内达成进一步履行合同的协议或解除合同。</w:t>
      </w:r>
    </w:p>
    <w:p>
      <w:pPr>
        <w:jc w:val="both"/>
      </w:pPr>
      <w:r>
        <w:rPr>
          <w:b/>
          <w:sz w:val="21"/>
        </w:rPr>
        <w:t>十八、</w:t>
      </w:r>
      <w:r>
        <w:rPr>
          <w:b/>
          <w:sz w:val="21"/>
        </w:rPr>
        <w:t>逾期</w:t>
      </w:r>
      <w:r>
        <w:rPr>
          <w:b/>
          <w:sz w:val="21"/>
        </w:rPr>
        <w:t>交货</w:t>
      </w:r>
      <w:r>
        <w:rPr>
          <w:b/>
          <w:sz w:val="21"/>
        </w:rPr>
        <w:t>及逾期付款的赔偿</w:t>
      </w:r>
    </w:p>
    <w:p>
      <w:pPr>
        <w:jc w:val="both"/>
      </w:pPr>
      <w:r>
        <w:rPr>
          <w:sz w:val="21"/>
        </w:rPr>
        <w:t>1.</w:t>
      </w:r>
      <w:r>
        <w:rPr>
          <w:sz w:val="21"/>
        </w:rPr>
        <w:t>除不可抗力因素外，如果乙方不能按照合同规定的时间交货和提供服务，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资料表》的规定计算，且误期不能超出《合同资料表》规定的期限。一旦达此限期，甲方有权解除合同。此时如果甲方按合同支付了预付款的，甲方有权选择要求乙方按双倍于预付款金额立即支付违约金。如按上述办法计算的违约金仍不足以补偿因乙方违约造成的损失，甲方有权进一步向乙方提出索赔。</w:t>
      </w:r>
    </w:p>
    <w:p>
      <w:pPr>
        <w:jc w:val="both"/>
      </w:pPr>
      <w:r>
        <w:rPr>
          <w:sz w:val="21"/>
        </w:rPr>
        <w:t>2.</w:t>
      </w:r>
      <w:r>
        <w:rPr>
          <w:sz w:val="21"/>
        </w:rPr>
        <w:t>本合同中对于甲方付款和乙方交付使用有先决条件约定的，按约定执行。</w:t>
      </w:r>
    </w:p>
    <w:p>
      <w:pPr>
        <w:jc w:val="both"/>
      </w:pPr>
      <w:r>
        <w:rPr>
          <w:b/>
          <w:sz w:val="21"/>
        </w:rPr>
        <w:t>十九、</w:t>
      </w:r>
      <w:r>
        <w:rPr>
          <w:b/>
          <w:sz w:val="21"/>
        </w:rPr>
        <w:t>合同</w:t>
      </w:r>
      <w:r>
        <w:rPr>
          <w:b/>
          <w:sz w:val="21"/>
        </w:rPr>
        <w:t>变更</w:t>
      </w:r>
    </w:p>
    <w:p>
      <w:pPr>
        <w:jc w:val="both"/>
      </w:pPr>
      <w:r>
        <w:rPr>
          <w:sz w:val="21"/>
        </w:rPr>
        <w:t>1.</w:t>
      </w:r>
      <w:r>
        <w:rPr>
          <w:sz w:val="21"/>
        </w:rPr>
        <w:t>乙方根据现场实际或施工情况，发现合同原计划或方案不尽合理，确实需变更原合同约定的货物的，应及时通知甲方，并提出变更理由、修正方案、及变更清单，经双方协商并签署有关文件（作为合同附件）后实施。</w:t>
      </w:r>
    </w:p>
    <w:p>
      <w:pPr>
        <w:jc w:val="both"/>
      </w:pPr>
      <w:r>
        <w:rPr>
          <w:sz w:val="21"/>
        </w:rPr>
        <w:t>2.</w:t>
      </w:r>
      <w:r>
        <w:rPr>
          <w:sz w:val="21"/>
        </w:rPr>
        <w:t>因甲方的原因变更合同货物的，甲方应以书面形式通知乙方，并经双方协商一致签署有关变更文件。如因此造成乙方履行合同义务的价格或时间增减，将对合同价、交货时间进行公平调整。乙方据此要求的调整必须在收到甲方通知后</w:t>
      </w:r>
      <w:r>
        <w:rPr>
          <w:sz w:val="21"/>
        </w:rPr>
        <w:t>30天内提出。</w:t>
      </w:r>
    </w:p>
    <w:p>
      <w:pPr>
        <w:jc w:val="both"/>
      </w:pPr>
      <w:r>
        <w:rPr>
          <w:sz w:val="21"/>
        </w:rPr>
        <w:t>3.</w:t>
      </w:r>
      <w:r>
        <w:rPr>
          <w:sz w:val="21"/>
        </w:rPr>
        <w:t>无论是按原合同要求，或是根据现场实际情况作出变更提供货物，乙方都不能免除其对货物应承担的责任。</w:t>
      </w:r>
    </w:p>
    <w:p>
      <w:pPr>
        <w:jc w:val="both"/>
      </w:pPr>
      <w:r>
        <w:rPr>
          <w:b/>
          <w:sz w:val="21"/>
        </w:rPr>
        <w:t>二十、</w:t>
      </w:r>
      <w:r>
        <w:rPr>
          <w:b/>
          <w:sz w:val="21"/>
        </w:rPr>
        <w:t>合同解除和终止</w:t>
      </w:r>
    </w:p>
    <w:p>
      <w:pPr>
        <w:jc w:val="both"/>
      </w:pPr>
      <w:r>
        <w:rPr>
          <w:sz w:val="21"/>
        </w:rPr>
        <w:t>1.</w:t>
      </w:r>
      <w:r>
        <w:rPr>
          <w:sz w:val="21"/>
        </w:rPr>
        <w:t>合同自然终止：双方各自完成合同规定的责任和义务，合同自然终止。</w:t>
      </w:r>
    </w:p>
    <w:p>
      <w:pPr>
        <w:jc w:val="both"/>
      </w:pPr>
      <w:r>
        <w:rPr>
          <w:sz w:val="21"/>
        </w:rPr>
        <w:t>2.</w:t>
      </w:r>
      <w:r>
        <w:rPr>
          <w:sz w:val="21"/>
        </w:rPr>
        <w:t>合同因甲方便利而解除或终止。</w:t>
      </w:r>
    </w:p>
    <w:p>
      <w:pPr>
        <w:jc w:val="both"/>
      </w:pPr>
      <w:r>
        <w:rPr>
          <w:sz w:val="21"/>
        </w:rPr>
        <w:t>2.1.</w:t>
      </w:r>
      <w:r>
        <w:rPr>
          <w:sz w:val="21"/>
        </w:rPr>
        <w:t>甲方可在任何时候出于自身的便利，向乙方发出书面通知终止或部份终止合同，终止通知应明确该终止合同是出于甲方的便利，并明确合同终止的程度，以及终止的生效日期。</w:t>
      </w:r>
    </w:p>
    <w:p>
      <w:pPr>
        <w:jc w:val="both"/>
      </w:pPr>
      <w:r>
        <w:rPr>
          <w:sz w:val="21"/>
        </w:rPr>
        <w:t>2.2.</w:t>
      </w:r>
      <w:r>
        <w:rPr>
          <w:sz w:val="21"/>
        </w:rPr>
        <w:t>对乙方在收到终止通知后</w:t>
      </w:r>
      <w:r>
        <w:rPr>
          <w:sz w:val="21"/>
        </w:rPr>
        <w:t>30天内已完成并准备装运的货物，甲方应按合同价格和条款予以接收，对于剩下的货物，甲方可：</w:t>
      </w:r>
    </w:p>
    <w:p>
      <w:pPr>
        <w:jc w:val="both"/>
      </w:pPr>
      <w:r>
        <w:rPr>
          <w:sz w:val="21"/>
        </w:rPr>
        <w:t>2.2.1.</w:t>
      </w:r>
      <w:r>
        <w:rPr>
          <w:sz w:val="21"/>
        </w:rPr>
        <w:t>仅对部份货物按照原来合同价格和条款予以接受；</w:t>
      </w:r>
    </w:p>
    <w:p>
      <w:pPr>
        <w:jc w:val="both"/>
      </w:pPr>
      <w:r>
        <w:rPr>
          <w:sz w:val="21"/>
        </w:rPr>
        <w:t>2.2.2.</w:t>
      </w:r>
      <w:r>
        <w:rPr>
          <w:sz w:val="21"/>
        </w:rPr>
        <w:t>取消对所剩货物的采购，并按双方商定的金额向乙方支付部份完成的货物和服务以及</w:t>
      </w:r>
      <w:r>
        <w:rPr>
          <w:sz w:val="21"/>
        </w:rPr>
        <w:t>卖以前</w:t>
      </w:r>
      <w:r>
        <w:rPr>
          <w:sz w:val="21"/>
        </w:rPr>
        <w:t>已采购的材料和部件的费用。</w:t>
      </w:r>
    </w:p>
    <w:p>
      <w:pPr>
        <w:jc w:val="both"/>
      </w:pPr>
      <w:r>
        <w:rPr>
          <w:sz w:val="21"/>
        </w:rPr>
        <w:t>3.</w:t>
      </w:r>
      <w:r>
        <w:rPr>
          <w:sz w:val="21"/>
        </w:rPr>
        <w:t>违约违规终止合同</w:t>
      </w:r>
    </w:p>
    <w:p>
      <w:pPr>
        <w:ind w:firstLine="218"/>
        <w:jc w:val="both"/>
      </w:pPr>
      <w:r>
        <w:rPr>
          <w:sz w:val="21"/>
        </w:rPr>
        <w:t>在甲方对乙方违约违规而采取的任何补救措施不受影响的情况下，甲方可向乙方发出书面的违约通知书，提出终止部份或全部合同：</w:t>
      </w:r>
    </w:p>
    <w:p>
      <w:pPr>
        <w:jc w:val="both"/>
      </w:pPr>
      <w:r>
        <w:rPr>
          <w:sz w:val="21"/>
        </w:rPr>
        <w:t>3.1.</w:t>
      </w:r>
      <w:r>
        <w:rPr>
          <w:sz w:val="21"/>
        </w:rPr>
        <w:t>如果乙方未能在合同规定的期限内提供货物（参见本合同有关逾期交货的条款）；</w:t>
      </w:r>
    </w:p>
    <w:p>
      <w:pPr>
        <w:jc w:val="both"/>
      </w:pPr>
      <w:r>
        <w:rPr>
          <w:sz w:val="21"/>
        </w:rPr>
        <w:t>3.2.</w:t>
      </w:r>
      <w:r>
        <w:rPr>
          <w:sz w:val="21"/>
        </w:rPr>
        <w:t>如果乙方未能履行合同规定的其它任何义务；</w:t>
      </w:r>
    </w:p>
    <w:p>
      <w:pPr>
        <w:jc w:val="both"/>
      </w:pPr>
      <w:r>
        <w:rPr>
          <w:sz w:val="21"/>
        </w:rPr>
        <w:t>3.3.</w:t>
      </w:r>
      <w:r>
        <w:rPr>
          <w:sz w:val="21"/>
        </w:rPr>
        <w:t>如果甲方认为乙方在本合同的投标竞争和实施过程中有违反有关政府采购的法律、法规，涉嫌用不正当手段影响甲方采购过程，包括谎报或隐瞒事实、损害甲方利益、干扰甲方、评委、采购代理机构的招标、评标等行为。</w:t>
      </w:r>
    </w:p>
    <w:p>
      <w:pPr>
        <w:jc w:val="both"/>
      </w:pPr>
      <w:r>
        <w:rPr>
          <w:sz w:val="21"/>
        </w:rPr>
        <w:t>3.4.</w:t>
      </w:r>
      <w:r>
        <w:rPr>
          <w:sz w:val="21"/>
        </w:rPr>
        <w:t>如果甲方根据本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jc w:val="both"/>
      </w:pPr>
      <w:r>
        <w:rPr>
          <w:sz w:val="21"/>
        </w:rPr>
        <w:t>4.</w:t>
      </w:r>
      <w:r>
        <w:rPr>
          <w:sz w:val="21"/>
        </w:rPr>
        <w:t>因乙方破产而终止合同</w:t>
      </w:r>
    </w:p>
    <w:p>
      <w:pPr>
        <w:ind w:firstLine="420"/>
        <w:jc w:val="both"/>
      </w:pPr>
      <w:r>
        <w:rPr>
          <w:sz w:val="21"/>
        </w:rPr>
        <w:t>如果乙方破产或无清偿能力，甲方可在任何时候以书面形式通知乙方，提出终止合同面不给乙方补偿。该合同的终止将不损害或影响甲方已经采取或将要采取的任何行动或补救措施的权力。</w:t>
      </w:r>
    </w:p>
    <w:p>
      <w:pPr>
        <w:jc w:val="both"/>
      </w:pPr>
      <w:r>
        <w:rPr>
          <w:b/>
          <w:sz w:val="21"/>
        </w:rPr>
        <w:t>二十一、</w:t>
      </w:r>
      <w:r>
        <w:rPr>
          <w:b/>
          <w:sz w:val="21"/>
        </w:rPr>
        <w:t>争端的解决</w:t>
      </w:r>
    </w:p>
    <w:p>
      <w:pPr>
        <w:jc w:val="both"/>
      </w:pPr>
      <w:r>
        <w:rPr>
          <w:sz w:val="21"/>
        </w:rPr>
        <w:t>1.</w:t>
      </w:r>
      <w:r>
        <w:rPr>
          <w:sz w:val="21"/>
        </w:rPr>
        <w:t>凡与本合同有关的一切争议，双方应首先通过友好协商解决，如经协商后仍不能达成协议时，任何一方可以向法院提出诉讼。</w:t>
      </w:r>
    </w:p>
    <w:p>
      <w:pPr>
        <w:jc w:val="both"/>
      </w:pPr>
      <w:r>
        <w:rPr>
          <w:sz w:val="21"/>
        </w:rPr>
        <w:t>2.</w:t>
      </w:r>
      <w:r>
        <w:rPr>
          <w:sz w:val="21"/>
        </w:rPr>
        <w:t>本合同的诉讼管辖为交货地法院。</w:t>
      </w:r>
    </w:p>
    <w:p>
      <w:pPr>
        <w:jc w:val="both"/>
      </w:pPr>
      <w:r>
        <w:rPr>
          <w:sz w:val="21"/>
        </w:rPr>
        <w:t>3.</w:t>
      </w:r>
      <w:r>
        <w:rPr>
          <w:sz w:val="21"/>
        </w:rPr>
        <w:t>在法院审理期间，除提交法院审理的事项外，合同其他部份仍应继续履行。</w:t>
      </w:r>
    </w:p>
    <w:p>
      <w:pPr>
        <w:jc w:val="both"/>
      </w:pPr>
      <w:r>
        <w:rPr>
          <w:b/>
          <w:sz w:val="21"/>
        </w:rPr>
        <w:t>二十二、</w:t>
      </w:r>
      <w:r>
        <w:rPr>
          <w:b/>
          <w:sz w:val="21"/>
        </w:rPr>
        <w:t>适用</w:t>
      </w:r>
      <w:r>
        <w:rPr>
          <w:b/>
          <w:sz w:val="21"/>
        </w:rPr>
        <w:t>法律</w:t>
      </w:r>
    </w:p>
    <w:p>
      <w:pPr>
        <w:ind w:firstLine="420"/>
        <w:jc w:val="both"/>
      </w:pPr>
      <w:r>
        <w:rPr>
          <w:sz w:val="21"/>
        </w:rPr>
        <w:t>1.</w:t>
      </w:r>
      <w:r>
        <w:rPr>
          <w:sz w:val="21"/>
        </w:rPr>
        <w:t>本合同按照中华人民共和国的法律进行解释。</w:t>
      </w:r>
    </w:p>
    <w:p>
      <w:pPr>
        <w:jc w:val="both"/>
      </w:pPr>
      <w:r>
        <w:rPr>
          <w:b/>
          <w:sz w:val="21"/>
        </w:rPr>
        <w:t>二十三、</w:t>
      </w:r>
      <w:r>
        <w:rPr>
          <w:b/>
          <w:sz w:val="21"/>
        </w:rPr>
        <w:t>通知</w:t>
      </w:r>
    </w:p>
    <w:p>
      <w:pPr>
        <w:ind w:firstLine="420"/>
        <w:jc w:val="both"/>
      </w:pPr>
      <w:r>
        <w:rPr>
          <w:sz w:val="21"/>
        </w:rPr>
        <w:t>1.</w:t>
      </w:r>
      <w:r>
        <w:rPr>
          <w:sz w:val="21"/>
        </w:rPr>
        <w:t>本合同一方给对方的通知应用书面形式送达《合同资料表》规定的对方的地址，电传或传真要经对方的书面形式确认，以电报形式通知的，以邮电局发出电报的第二天视为送达。</w:t>
      </w:r>
    </w:p>
    <w:p>
      <w:pPr>
        <w:ind w:firstLine="420"/>
        <w:jc w:val="both"/>
      </w:pPr>
      <w:r>
        <w:rPr>
          <w:sz w:val="21"/>
        </w:rPr>
        <w:t>2.</w:t>
      </w:r>
      <w:r>
        <w:rPr>
          <w:sz w:val="21"/>
        </w:rPr>
        <w:t>通知以送到日期或通知书的生效日期为生效日期，两者中以较迟的日期为准。</w:t>
      </w:r>
    </w:p>
    <w:p>
      <w:pPr>
        <w:jc w:val="both"/>
      </w:pPr>
      <w:r>
        <w:rPr>
          <w:b/>
          <w:sz w:val="21"/>
        </w:rPr>
        <w:t>二十四、</w:t>
      </w:r>
      <w:r>
        <w:rPr>
          <w:b/>
          <w:sz w:val="21"/>
        </w:rPr>
        <w:t>税和关税</w:t>
      </w:r>
    </w:p>
    <w:p>
      <w:pPr>
        <w:ind w:firstLine="1"/>
        <w:jc w:val="both"/>
      </w:pPr>
      <w:r>
        <w:rPr>
          <w:sz w:val="21"/>
        </w:rPr>
        <w:t>1.</w:t>
      </w:r>
      <w:r>
        <w:rPr>
          <w:sz w:val="21"/>
        </w:rPr>
        <w:t>根据中华人民共和国现行</w:t>
      </w:r>
      <w:r>
        <w:rPr>
          <w:sz w:val="21"/>
        </w:rPr>
        <w:t>税法的</w:t>
      </w:r>
      <w:r>
        <w:rPr>
          <w:sz w:val="21"/>
        </w:rPr>
        <w:t>有关规定执行。</w:t>
      </w:r>
    </w:p>
    <w:p>
      <w:pPr>
        <w:jc w:val="both"/>
      </w:pPr>
      <w:r>
        <w:rPr>
          <w:b/>
          <w:sz w:val="21"/>
        </w:rPr>
        <w:t>二十五、</w:t>
      </w:r>
      <w:r>
        <w:rPr>
          <w:b/>
          <w:sz w:val="21"/>
        </w:rPr>
        <w:t>合同生效</w:t>
      </w:r>
    </w:p>
    <w:p>
      <w:pPr>
        <w:jc w:val="both"/>
      </w:pPr>
      <w:r>
        <w:rPr>
          <w:sz w:val="21"/>
        </w:rPr>
        <w:t>1.</w:t>
      </w:r>
      <w:r>
        <w:rPr>
          <w:sz w:val="21"/>
        </w:rPr>
        <w:t>合同经双方代表签字并加盖公章后生效，合同签署日期以较迟签注的日期为准。</w:t>
      </w:r>
    </w:p>
    <w:p>
      <w:pPr>
        <w:jc w:val="both"/>
      </w:pPr>
      <w:r>
        <w:rPr>
          <w:b/>
          <w:sz w:val="21"/>
        </w:rPr>
        <w:t>二十六、</w:t>
      </w:r>
      <w:r>
        <w:rPr>
          <w:b/>
          <w:sz w:val="21"/>
        </w:rPr>
        <w:t>其它</w:t>
      </w:r>
    </w:p>
    <w:p>
      <w:pPr>
        <w:ind w:firstLine="420"/>
        <w:jc w:val="both"/>
      </w:pPr>
      <w:r>
        <w:rPr>
          <w:sz w:val="21"/>
        </w:rPr>
        <w:t>1.</w:t>
      </w:r>
      <w:r>
        <w:rPr>
          <w:sz w:val="21"/>
        </w:rPr>
        <w:t>中标公告、招标文件、投标文件及本合同之所有附件均为本合同的有效组成部分，与本合同具有同样法律效力，解释的顺序以文件生成时间在后的为准。</w:t>
      </w:r>
    </w:p>
    <w:p>
      <w:pPr>
        <w:ind w:firstLine="420"/>
        <w:jc w:val="both"/>
      </w:pPr>
      <w:r>
        <w:rPr>
          <w:sz w:val="21"/>
        </w:rPr>
        <w:t>2.</w:t>
      </w:r>
      <w:r>
        <w:rPr>
          <w:sz w:val="21"/>
        </w:rPr>
        <w:t>在执行本合同的过程中，招标文件及所有经双方签署确认的文件（包括会议纪要、补充协议、合同修改书、往来信函等）均为本合同的有效组成部分，其生效日期为双方均签字盖章或确认之日期。</w:t>
      </w:r>
    </w:p>
    <w:p>
      <w:pPr>
        <w:ind w:firstLine="420"/>
        <w:jc w:val="both"/>
      </w:pPr>
      <w:r>
        <w:rPr>
          <w:sz w:val="21"/>
        </w:rPr>
        <w:t>3.</w:t>
      </w:r>
      <w:r>
        <w:rPr>
          <w:sz w:val="21"/>
        </w:rPr>
        <w:t>除甲方事先以书面形式确认同意外，乙方不得部份或全部转让其应履行的合同项下的义务。</w:t>
      </w:r>
    </w:p>
    <w:p>
      <w:pPr>
        <w:ind w:firstLine="420"/>
        <w:jc w:val="both"/>
      </w:pPr>
      <w:r>
        <w:rPr>
          <w:sz w:val="21"/>
        </w:rPr>
        <w:t>4.</w:t>
      </w:r>
      <w:r>
        <w:rPr>
          <w:sz w:val="21"/>
        </w:rPr>
        <w:t>本合同一式</w:t>
      </w:r>
      <w:r>
        <w:rPr>
          <w:b/>
          <w:sz w:val="21"/>
        </w:rPr>
        <w:t>伍</w:t>
      </w:r>
      <w:r>
        <w:rPr>
          <w:sz w:val="21"/>
        </w:rPr>
        <w:t>份，甲方执</w:t>
      </w:r>
      <w:r>
        <w:rPr>
          <w:b/>
          <w:sz w:val="21"/>
        </w:rPr>
        <w:t>叁</w:t>
      </w:r>
      <w:r>
        <w:rPr>
          <w:sz w:val="21"/>
        </w:rPr>
        <w:t>份、乙方执</w:t>
      </w:r>
      <w:r>
        <w:rPr>
          <w:b/>
          <w:sz w:val="21"/>
        </w:rPr>
        <w:t>壹</w:t>
      </w:r>
      <w:r>
        <w:rPr>
          <w:sz w:val="21"/>
        </w:rPr>
        <w:t>份，采购代理机构执</w:t>
      </w:r>
      <w:r>
        <w:rPr>
          <w:b/>
          <w:sz w:val="21"/>
        </w:rPr>
        <w:t>壹</w:t>
      </w:r>
      <w:r>
        <w:rPr>
          <w:sz w:val="21"/>
        </w:rPr>
        <w:t>份。</w:t>
      </w:r>
    </w:p>
    <w:p>
      <w:pPr>
        <w:ind w:firstLine="420"/>
        <w:jc w:val="both"/>
      </w:pPr>
      <w:r>
        <w:rPr>
          <w:sz w:val="21"/>
        </w:rPr>
        <w:t>5.</w:t>
      </w:r>
      <w:r>
        <w:rPr>
          <w:sz w:val="21"/>
        </w:rPr>
        <w:t>本合同合计</w:t>
      </w:r>
      <w:r>
        <w:rPr>
          <w:sz w:val="21"/>
          <w:u w:val="single"/>
        </w:rPr>
        <w:t xml:space="preserve">     </w:t>
      </w:r>
      <w:r>
        <w:rPr>
          <w:sz w:val="21"/>
        </w:rPr>
        <w:t>页</w:t>
      </w:r>
      <w:r>
        <w:rPr>
          <w:sz w:val="21"/>
        </w:rPr>
        <w:t>A4纸张（含：合同资料表、详细的供货清单一览表、中标公告等合同附件），缺页之合同为无效合同。</w:t>
      </w:r>
    </w:p>
    <w:p>
      <w:pPr>
        <w:jc w:val="both"/>
      </w:pPr>
    </w:p>
    <w:p>
      <w:pPr>
        <w:jc w:val="left"/>
      </w:pPr>
    </w:p>
    <w:p>
      <w:pPr>
        <w:jc w:val="left"/>
      </w:pPr>
    </w:p>
    <w:tbl>
      <w:tblPr>
        <w:tblW w:w="0" w:type="auto"/>
        <w:tblBorders>
          <w:top w:val="none" w:color="000000" w:sz="4"/>
          <w:left w:val="none" w:color="000000" w:sz="4"/>
          <w:bottom w:val="none" w:color="000000" w:sz="4"/>
          <w:right w:val="none" w:color="000000" w:sz="4"/>
          <w:insideH w:val="none"/>
          <w:insideV w:val="none"/>
        </w:tblBorders>
      </w:tblPr>
      <w:tblGrid>
        <w:gridCol w:w="4102"/>
        <w:gridCol w:w="4203"/>
      </w:tblGrid>
      <w:tr>
        <w:tc>
          <w:tcPr>
            <w:tcW w:type="dxa" w:w="4102"/>
            <w:tcBorders>
              <w:top w:val="none" w:color="000000" w:sz="4"/>
              <w:left w:val="none" w:color="000000" w:sz="4"/>
              <w:bottom w:val="none" w:color="000000" w:sz="4"/>
              <w:right w:val="none" w:color="000000" w:sz="4"/>
            </w:tcBorders>
            <w:vAlign w:val="top"/>
          </w:tcPr>
          <w:p>
            <w:pPr>
              <w:jc w:val="both"/>
            </w:pPr>
            <w:r>
              <w:rPr>
                <w:sz w:val="21"/>
              </w:rPr>
              <w:t>甲方（盖章）：广州质量监督检测研究院</w:t>
            </w:r>
          </w:p>
        </w:tc>
        <w:tc>
          <w:tcPr>
            <w:tcW w:type="dxa" w:w="4203"/>
            <w:tcBorders>
              <w:top w:val="none" w:color="000000" w:sz="4"/>
              <w:left w:val="none" w:color="000000" w:sz="4"/>
              <w:bottom w:val="none" w:color="000000" w:sz="4"/>
              <w:right w:val="none" w:color="000000" w:sz="4"/>
            </w:tcBorders>
            <w:vAlign w:val="top"/>
          </w:tcPr>
          <w:p>
            <w:pPr>
              <w:jc w:val="left"/>
            </w:pPr>
            <w:r>
              <w:rPr>
                <w:sz w:val="21"/>
              </w:rPr>
              <w:t>乙方（盖章）：</w:t>
            </w:r>
            <w:r>
              <w:rPr>
                <w:sz w:val="21"/>
              </w:rPr>
              <w:t xml:space="preserve">                             </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甲方负责人（签字）：</w:t>
            </w:r>
          </w:p>
        </w:tc>
        <w:tc>
          <w:tcPr>
            <w:tcW w:type="dxa" w:w="4203"/>
            <w:tcBorders>
              <w:top w:val="none" w:color="000000" w:sz="4"/>
              <w:left w:val="none" w:color="000000" w:sz="4"/>
              <w:bottom w:val="none" w:color="000000" w:sz="4"/>
              <w:right w:val="none" w:color="000000" w:sz="4"/>
            </w:tcBorders>
            <w:vAlign w:val="top"/>
          </w:tcPr>
          <w:p>
            <w:pPr>
              <w:jc w:val="both"/>
            </w:pPr>
            <w:r>
              <w:rPr>
                <w:sz w:val="21"/>
              </w:rPr>
              <w:t>乙方负责人（签字）：</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甲方经办人（签字）：</w:t>
            </w:r>
          </w:p>
        </w:tc>
        <w:tc>
          <w:tcPr>
            <w:tcW w:type="dxa" w:w="4203"/>
            <w:tcBorders>
              <w:top w:val="none" w:color="000000" w:sz="4"/>
              <w:left w:val="none" w:color="000000" w:sz="4"/>
              <w:bottom w:val="none" w:color="000000" w:sz="4"/>
              <w:right w:val="none" w:color="000000" w:sz="4"/>
            </w:tcBorders>
            <w:vAlign w:val="top"/>
          </w:tcPr>
          <w:p>
            <w:pPr>
              <w:jc w:val="both"/>
            </w:pPr>
            <w:r>
              <w:rPr>
                <w:sz w:val="21"/>
              </w:rPr>
              <w:t>乙方经办人（签字）：</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日期：</w:t>
            </w:r>
            <w:r>
              <w:rPr>
                <w:sz w:val="21"/>
              </w:rPr>
              <w:t>202  年   月    日</w:t>
            </w:r>
          </w:p>
        </w:tc>
        <w:tc>
          <w:tcPr>
            <w:tcW w:type="dxa" w:w="4203"/>
            <w:tcBorders>
              <w:top w:val="none" w:color="000000" w:sz="4"/>
              <w:left w:val="none" w:color="000000" w:sz="4"/>
              <w:bottom w:val="none" w:color="000000" w:sz="4"/>
              <w:right w:val="none" w:color="000000" w:sz="4"/>
            </w:tcBorders>
            <w:vAlign w:val="top"/>
          </w:tcPr>
          <w:p>
            <w:pPr>
              <w:jc w:val="both"/>
            </w:pPr>
            <w:r>
              <w:rPr>
                <w:sz w:val="21"/>
              </w:rPr>
              <w:t>日期：</w:t>
            </w:r>
            <w:r>
              <w:rPr>
                <w:sz w:val="21"/>
              </w:rPr>
              <w:t>202  年  月    日</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地址：</w:t>
            </w:r>
            <w:r>
              <w:rPr>
                <w:sz w:val="21"/>
              </w:rPr>
              <w:t>广州市番禺区石楼潮田工业区珠江路</w:t>
            </w:r>
            <w:r>
              <w:rPr>
                <w:sz w:val="21"/>
              </w:rPr>
              <w:t xml:space="preserve"> </w:t>
            </w:r>
            <w:r>
              <w:rPr>
                <w:sz w:val="21"/>
              </w:rPr>
              <w:t>1-2号</w:t>
            </w:r>
          </w:p>
        </w:tc>
        <w:tc>
          <w:tcPr>
            <w:tcW w:type="dxa" w:w="4203"/>
            <w:tcBorders>
              <w:top w:val="none" w:color="000000" w:sz="4"/>
              <w:left w:val="none" w:color="000000" w:sz="4"/>
              <w:bottom w:val="none" w:color="000000" w:sz="4"/>
              <w:right w:val="none" w:color="000000" w:sz="4"/>
            </w:tcBorders>
            <w:vAlign w:val="top"/>
          </w:tcPr>
          <w:p>
            <w:pPr>
              <w:jc w:val="both"/>
            </w:pPr>
            <w:r>
              <w:rPr>
                <w:sz w:val="21"/>
              </w:rPr>
              <w:t>地址：</w:t>
            </w:r>
            <w:r>
              <w:rPr>
                <w:sz w:val="21"/>
              </w:rPr>
              <w:t xml:space="preserve"> </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邮政编码：</w:t>
            </w:r>
            <w:r>
              <w:rPr>
                <w:sz w:val="21"/>
              </w:rPr>
              <w:t>511447</w:t>
            </w:r>
          </w:p>
        </w:tc>
        <w:tc>
          <w:tcPr>
            <w:tcW w:type="dxa" w:w="4203"/>
            <w:tcBorders>
              <w:top w:val="none" w:color="000000" w:sz="4"/>
              <w:left w:val="none" w:color="000000" w:sz="4"/>
              <w:bottom w:val="none" w:color="000000" w:sz="4"/>
              <w:right w:val="none" w:color="000000" w:sz="4"/>
            </w:tcBorders>
            <w:vAlign w:val="top"/>
          </w:tcPr>
          <w:p>
            <w:pPr>
              <w:jc w:val="both"/>
            </w:pPr>
            <w:r>
              <w:rPr>
                <w:sz w:val="21"/>
              </w:rPr>
              <w:t>邮政编码：</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电话：</w:t>
            </w:r>
            <w:r>
              <w:rPr>
                <w:sz w:val="21"/>
              </w:rPr>
              <w:t>020-82022319</w:t>
            </w:r>
          </w:p>
        </w:tc>
        <w:tc>
          <w:tcPr>
            <w:tcW w:type="dxa" w:w="420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传真：</w:t>
            </w:r>
            <w:r>
              <w:rPr>
                <w:sz w:val="21"/>
              </w:rPr>
              <w:t>020-83390271</w:t>
            </w:r>
          </w:p>
        </w:tc>
        <w:tc>
          <w:tcPr>
            <w:tcW w:type="dxa" w:w="420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开户银行（全称）：广州市工商银行第一支行</w:t>
            </w:r>
          </w:p>
        </w:tc>
        <w:tc>
          <w:tcPr>
            <w:tcW w:type="dxa" w:w="4203"/>
            <w:tcBorders>
              <w:top w:val="none" w:color="000000" w:sz="4"/>
              <w:left w:val="none" w:color="000000" w:sz="4"/>
              <w:bottom w:val="none" w:color="000000" w:sz="4"/>
              <w:right w:val="none" w:color="000000" w:sz="4"/>
            </w:tcBorders>
            <w:vAlign w:val="top"/>
          </w:tcPr>
          <w:p>
            <w:pPr>
              <w:jc w:val="both"/>
            </w:pPr>
            <w:r>
              <w:rPr>
                <w:sz w:val="21"/>
              </w:rPr>
              <w:t>开户银行（全称）：</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开户账号：</w:t>
            </w:r>
            <w:r>
              <w:rPr>
                <w:sz w:val="21"/>
              </w:rPr>
              <w:t>3602000109000769093</w:t>
            </w:r>
          </w:p>
        </w:tc>
        <w:tc>
          <w:tcPr>
            <w:tcW w:type="dxa" w:w="4203"/>
            <w:tcBorders>
              <w:top w:val="none" w:color="000000" w:sz="4"/>
              <w:left w:val="none" w:color="000000" w:sz="4"/>
              <w:bottom w:val="none" w:color="000000" w:sz="4"/>
              <w:right w:val="none" w:color="000000" w:sz="4"/>
            </w:tcBorders>
            <w:vAlign w:val="top"/>
          </w:tcPr>
          <w:p>
            <w:pPr>
              <w:jc w:val="both"/>
            </w:pPr>
            <w:r>
              <w:rPr>
                <w:sz w:val="21"/>
              </w:rPr>
              <w:t>开户账号：</w:t>
            </w:r>
          </w:p>
        </w:tc>
      </w:tr>
      <w:tr>
        <w:tc>
          <w:tcPr>
            <w:tcW w:type="dxa" w:w="4102"/>
            <w:tcBorders>
              <w:top w:val="none" w:color="000000" w:sz="4"/>
              <w:left w:val="none" w:color="000000" w:sz="4"/>
              <w:bottom w:val="none" w:color="000000" w:sz="4"/>
              <w:right w:val="none" w:color="000000" w:sz="4"/>
            </w:tcBorders>
            <w:vAlign w:val="top"/>
          </w:tcPr>
          <w:p>
            <w:pPr>
              <w:jc w:val="both"/>
            </w:pPr>
            <w:r>
              <w:rPr>
                <w:sz w:val="21"/>
              </w:rPr>
              <w:t>税务登记证号码：</w:t>
            </w:r>
            <w:r>
              <w:rPr>
                <w:sz w:val="21"/>
              </w:rPr>
              <w:t>12440100455346892Y</w:t>
            </w:r>
          </w:p>
        </w:tc>
        <w:tc>
          <w:tcPr>
            <w:tcW w:type="dxa" w:w="4203"/>
            <w:tcBorders>
              <w:top w:val="none" w:color="000000" w:sz="4"/>
              <w:left w:val="none" w:color="000000" w:sz="4"/>
              <w:bottom w:val="none" w:color="000000" w:sz="4"/>
              <w:right w:val="none" w:color="000000" w:sz="4"/>
            </w:tcBorders>
            <w:vAlign w:val="top"/>
          </w:tcPr>
          <w:p>
            <w:pPr>
              <w:jc w:val="both"/>
            </w:pPr>
            <w:r>
              <w:rPr>
                <w:sz w:val="21"/>
              </w:rPr>
              <w:t>税务登记证号码：</w:t>
            </w:r>
          </w:p>
        </w:tc>
      </w:tr>
    </w:tbl>
    <w:p>
      <w:pPr>
        <w:jc w:val="both"/>
      </w:pPr>
    </w:p>
    <w:p>
      <w:pPr>
        <w:jc w:val="left"/>
      </w:pPr>
    </w:p>
    <w:p/>
    <w:p/>
    <w:p>
      <w:r>
        <w:rPr/>
        <w:t xml:space="preserve"> </w:t>
      </w:r>
    </w:p>
    <w:p>
      <w:pPr>
        <w:jc w:val="both"/>
      </w:pPr>
      <w:r>
        <w:rPr>
          <w:b/>
          <w:sz w:val="24"/>
        </w:rPr>
        <w:t>合同资料表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816"/>
        <w:gridCol w:w="6489"/>
      </w:tblGrid>
      <w:tr>
        <w:tc>
          <w:tcPr>
            <w:tcW w:type="dxa" w:w="1816"/>
            <w:tcBorders>
              <w:top w:val="single" w:color="000000" w:sz="8"/>
              <w:left w:val="single" w:color="000000" w:sz="8"/>
              <w:bottom w:val="double" w:color="000000" w:sz="4"/>
              <w:right w:val="double" w:color="000000" w:sz="4"/>
            </w:tcBorders>
            <w:vAlign w:val="top"/>
          </w:tcPr>
          <w:p>
            <w:pPr>
              <w:jc w:val="center"/>
            </w:pPr>
            <w:r>
              <w:rPr>
                <w:b/>
                <w:sz w:val="24"/>
              </w:rPr>
              <w:t>条</w:t>
            </w:r>
            <w:r>
              <w:rPr>
                <w:b/>
                <w:sz w:val="24"/>
              </w:rPr>
              <w:t xml:space="preserve">  </w:t>
            </w:r>
            <w:r>
              <w:rPr>
                <w:b/>
                <w:sz w:val="24"/>
              </w:rPr>
              <w:t>款</w:t>
            </w:r>
          </w:p>
        </w:tc>
        <w:tc>
          <w:tcPr>
            <w:tcW w:type="dxa" w:w="6489"/>
            <w:tcBorders>
              <w:top w:val="single" w:color="000000" w:sz="8"/>
              <w:left w:val="none" w:color="000000" w:sz="4"/>
              <w:bottom w:val="double" w:color="000000" w:sz="4"/>
              <w:right w:val="single" w:color="000000" w:sz="8"/>
            </w:tcBorders>
            <w:vAlign w:val="top"/>
          </w:tcPr>
          <w:p>
            <w:pPr>
              <w:ind w:firstLine="3055"/>
              <w:jc w:val="both"/>
            </w:pPr>
            <w:r>
              <w:rPr>
                <w:b/>
                <w:sz w:val="24"/>
              </w:rPr>
              <w:t>内</w:t>
            </w:r>
            <w:r>
              <w:rPr>
                <w:b/>
                <w:sz w:val="24"/>
              </w:rPr>
              <w:t xml:space="preserve">     </w:t>
            </w:r>
            <w:r>
              <w:rPr>
                <w:b/>
                <w:sz w:val="24"/>
              </w:rPr>
              <w:t>容</w:t>
            </w:r>
          </w:p>
        </w:tc>
      </w:tr>
      <w:tr>
        <w:tc>
          <w:tcPr>
            <w:tcW w:type="dxa" w:w="1816"/>
            <w:tcBorders>
              <w:top w:val="none" w:color="000000" w:sz="4"/>
              <w:left w:val="single" w:color="000000" w:sz="8"/>
              <w:bottom w:val="single" w:color="000000" w:sz="4"/>
              <w:right w:val="double" w:color="000000" w:sz="4"/>
            </w:tcBorders>
            <w:vAlign w:val="top"/>
          </w:tcPr>
          <w:p>
            <w:pPr>
              <w:jc w:val="both"/>
            </w:pPr>
            <w:r>
              <w:rPr>
                <w:b/>
                <w:sz w:val="24"/>
              </w:rPr>
              <w:t>一、合同标的</w:t>
            </w:r>
          </w:p>
        </w:tc>
        <w:tc>
          <w:tcPr>
            <w:tcW w:type="dxa" w:w="6489"/>
            <w:tcBorders>
              <w:top w:val="none" w:color="000000" w:sz="4"/>
              <w:left w:val="none" w:color="000000" w:sz="4"/>
              <w:bottom w:val="single" w:color="000000" w:sz="4"/>
              <w:right w:val="single" w:color="000000" w:sz="8"/>
            </w:tcBorders>
            <w:vAlign w:val="top"/>
          </w:tcPr>
          <w:p>
            <w:pPr>
              <w:jc w:val="both"/>
            </w:pPr>
            <w:r>
              <w:rPr>
                <w:sz w:val="24"/>
              </w:rPr>
              <w:t>1．合同设备通过验收交付使用时间：二0二 年  月  日。</w:t>
            </w:r>
          </w:p>
        </w:tc>
      </w:tr>
      <w:tr>
        <w:tc>
          <w:tcPr>
            <w:tcW w:type="dxa" w:w="1816"/>
            <w:tcBorders>
              <w:top w:val="none" w:color="000000" w:sz="4"/>
              <w:left w:val="single" w:color="000000" w:sz="8"/>
              <w:bottom w:val="single" w:color="000000" w:sz="4"/>
              <w:right w:val="double" w:color="000000" w:sz="4"/>
            </w:tcBorders>
            <w:vAlign w:val="top"/>
          </w:tcPr>
          <w:p>
            <w:pPr>
              <w:jc w:val="both"/>
            </w:pPr>
            <w:r>
              <w:rPr>
                <w:b/>
                <w:sz w:val="24"/>
              </w:rPr>
              <w:t>二、价格</w:t>
            </w:r>
          </w:p>
        </w:tc>
        <w:tc>
          <w:tcPr>
            <w:tcW w:type="dxa" w:w="6489"/>
            <w:tcBorders>
              <w:top w:val="none" w:color="000000" w:sz="4"/>
              <w:left w:val="none" w:color="000000" w:sz="4"/>
              <w:bottom w:val="single" w:color="000000" w:sz="4"/>
              <w:right w:val="single" w:color="000000" w:sz="8"/>
            </w:tcBorders>
            <w:vAlign w:val="top"/>
          </w:tcPr>
          <w:p>
            <w:pPr>
              <w:jc w:val="both"/>
            </w:pPr>
            <w:r>
              <w:rPr>
                <w:sz w:val="24"/>
              </w:rPr>
              <w:t>1．合同总价必须包含货物的设计、制造、包装、仓储、运输、装卸、保险以及乙方进行的安装、调试、试运行、验收、培训、技术服务（包括技术资料、图纸的提供）、安装现场配合、法定计量部门对货物的计量检定/校准费、货物进口所需办理海关手续的费用以及为进口应缴纳的一切关税（并含货物送到甲方指定地点所需的搬运、吊装等一切费用）、质保期保障服务、合同实施过程中应预见和不可预见费用等的全部含税费用。中标后甲方无须向乙方另外支付任何费用。所有价格均应以人民币报价，金额单位为元。</w:t>
            </w:r>
          </w:p>
          <w:p>
            <w:pPr>
              <w:jc w:val="both"/>
            </w:pPr>
            <w:r>
              <w:rPr>
                <w:sz w:val="24"/>
              </w:rPr>
              <w:t>2．备品备件要求：见“用户需求书”及中标供应商的“投标文件”；如用户需求书无说明，则为质保期内所需备品备件。</w:t>
            </w:r>
          </w:p>
        </w:tc>
      </w:tr>
      <w:tr>
        <w:tc>
          <w:tcPr>
            <w:tcW w:type="dxa" w:w="1816"/>
            <w:vMerge w:val="restart"/>
            <w:tcBorders>
              <w:top w:val="none" w:color="000000" w:sz="4"/>
              <w:left w:val="single" w:color="000000" w:sz="8"/>
              <w:bottom w:val="single" w:color="000000" w:sz="4"/>
              <w:right w:val="double" w:color="000000" w:sz="4"/>
            </w:tcBorders>
            <w:vAlign w:val="top"/>
          </w:tcPr>
          <w:p>
            <w:pPr>
              <w:jc w:val="both"/>
            </w:pPr>
            <w:r>
              <w:rPr>
                <w:b/>
                <w:sz w:val="24"/>
              </w:rPr>
              <w:t>四、到货、安装的时间、地点</w:t>
            </w:r>
          </w:p>
        </w:tc>
        <w:tc>
          <w:tcPr>
            <w:tcW w:type="dxa" w:w="6489"/>
            <w:tcBorders>
              <w:top w:val="none" w:color="000000" w:sz="4"/>
              <w:left w:val="none" w:color="000000" w:sz="4"/>
              <w:bottom w:val="single" w:color="000000" w:sz="4"/>
              <w:right w:val="single" w:color="000000" w:sz="8"/>
            </w:tcBorders>
            <w:vAlign w:val="top"/>
          </w:tcPr>
          <w:p>
            <w:pPr>
              <w:jc w:val="both"/>
            </w:pPr>
            <w:r>
              <w:rPr>
                <w:sz w:val="24"/>
              </w:rPr>
              <w:t>1. 到货及安装地点：广州市番禺区石楼潮田工业区珠江路1-2号或</w:t>
            </w:r>
            <w:r>
              <w:rPr>
                <w:sz w:val="24"/>
              </w:rPr>
              <w:t>甲方指定的地点。</w:t>
            </w:r>
          </w:p>
        </w:tc>
      </w:tr>
      <w:tr>
        <w:tc>
          <w:tcPr>
            <w:tcW w:type="dxa" w:w="1816"/>
            <w:vMerge/>
            <w:tcBorders>
              <w:top w:val="none" w:color="000000" w:sz="4"/>
              <w:left w:val="single" w:color="000000" w:sz="8"/>
              <w:bottom w:val="single" w:color="000000" w:sz="4"/>
              <w:right w:val="double" w:color="000000" w:sz="4"/>
            </w:tcBorders>
          </w:tcPr>
          <w:p/>
        </w:tc>
        <w:tc>
          <w:tcPr>
            <w:tcW w:type="dxa" w:w="6489"/>
            <w:tcBorders>
              <w:top w:val="none" w:color="000000" w:sz="4"/>
              <w:left w:val="none" w:color="000000" w:sz="4"/>
              <w:bottom w:val="single" w:color="000000" w:sz="4"/>
              <w:right w:val="single" w:color="000000" w:sz="8"/>
            </w:tcBorders>
            <w:vAlign w:val="top"/>
          </w:tcPr>
          <w:p>
            <w:pPr>
              <w:jc w:val="both"/>
            </w:pPr>
            <w:r>
              <w:rPr>
                <w:sz w:val="24"/>
              </w:rPr>
              <w:t>2．按用户需求书上的要求填写。</w:t>
            </w:r>
          </w:p>
        </w:tc>
      </w:tr>
      <w:tr>
        <w:tc>
          <w:tcPr>
            <w:tcW w:type="dxa" w:w="1816"/>
            <w:vMerge/>
            <w:tcBorders>
              <w:top w:val="none" w:color="000000" w:sz="4"/>
              <w:left w:val="single" w:color="000000" w:sz="8"/>
              <w:bottom w:val="single" w:color="000000" w:sz="4"/>
              <w:right w:val="double" w:color="000000" w:sz="4"/>
            </w:tcBorders>
          </w:tcPr>
          <w:p/>
        </w:tc>
        <w:tc>
          <w:tcPr>
            <w:tcW w:type="dxa" w:w="6489"/>
            <w:tcBorders>
              <w:top w:val="none" w:color="000000" w:sz="4"/>
              <w:left w:val="none" w:color="000000" w:sz="4"/>
              <w:bottom w:val="single" w:color="000000" w:sz="4"/>
              <w:right w:val="single" w:color="000000" w:sz="8"/>
            </w:tcBorders>
            <w:vAlign w:val="top"/>
          </w:tcPr>
          <w:p>
            <w:pPr>
              <w:jc w:val="both"/>
            </w:pPr>
            <w:r>
              <w:rPr>
                <w:sz w:val="24"/>
              </w:rPr>
              <w:t>3．乙方应在货物预计运到时间</w:t>
            </w:r>
            <w:r>
              <w:rPr>
                <w:sz w:val="24"/>
                <w:u w:val="single"/>
              </w:rPr>
              <w:t>10</w:t>
            </w:r>
            <w:r>
              <w:rPr>
                <w:sz w:val="24"/>
              </w:rPr>
              <w:t>天前通知甲方。</w:t>
            </w:r>
          </w:p>
        </w:tc>
      </w:tr>
      <w:tr>
        <w:tc>
          <w:tcPr>
            <w:tcW w:type="dxa" w:w="1816"/>
            <w:tcBorders>
              <w:top w:val="none" w:color="000000" w:sz="4"/>
              <w:left w:val="single" w:color="000000" w:sz="8"/>
              <w:bottom w:val="single" w:color="000000" w:sz="4"/>
              <w:right w:val="double" w:color="000000" w:sz="4"/>
            </w:tcBorders>
            <w:vAlign w:val="top"/>
          </w:tcPr>
          <w:p>
            <w:pPr>
              <w:jc w:val="both"/>
            </w:pPr>
            <w:r>
              <w:rPr>
                <w:b/>
                <w:sz w:val="24"/>
              </w:rPr>
              <w:t>十、产权与风险转移</w:t>
            </w:r>
          </w:p>
        </w:tc>
        <w:tc>
          <w:tcPr>
            <w:tcW w:type="dxa" w:w="6489"/>
            <w:tcBorders>
              <w:top w:val="none" w:color="000000" w:sz="4"/>
              <w:left w:val="none" w:color="000000" w:sz="4"/>
              <w:bottom w:val="single" w:color="000000" w:sz="4"/>
              <w:right w:val="single" w:color="000000" w:sz="8"/>
            </w:tcBorders>
            <w:vAlign w:val="top"/>
          </w:tcPr>
          <w:p>
            <w:pPr>
              <w:jc w:val="both"/>
            </w:pPr>
            <w:r>
              <w:rPr>
                <w:sz w:val="24"/>
              </w:rPr>
              <w:t>合同标的产权与风险转移条款为本合同书的条款。</w:t>
            </w:r>
          </w:p>
        </w:tc>
      </w:tr>
      <w:tr>
        <w:tc>
          <w:tcPr>
            <w:tcW w:type="dxa" w:w="1816"/>
            <w:tcBorders>
              <w:top w:val="none" w:color="000000" w:sz="4"/>
              <w:left w:val="single" w:color="000000" w:sz="8"/>
              <w:bottom w:val="single" w:color="000000" w:sz="4"/>
              <w:right w:val="double" w:color="000000" w:sz="4"/>
            </w:tcBorders>
            <w:vAlign w:val="top"/>
          </w:tcPr>
          <w:p>
            <w:pPr>
              <w:jc w:val="both"/>
            </w:pPr>
            <w:r>
              <w:rPr>
                <w:b/>
                <w:sz w:val="24"/>
              </w:rPr>
              <w:t>十三、伴随服务</w:t>
            </w:r>
          </w:p>
        </w:tc>
        <w:tc>
          <w:tcPr>
            <w:tcW w:type="dxa" w:w="6489"/>
            <w:tcBorders>
              <w:top w:val="none" w:color="000000" w:sz="4"/>
              <w:left w:val="none" w:color="000000" w:sz="4"/>
              <w:bottom w:val="single" w:color="000000" w:sz="4"/>
              <w:right w:val="single" w:color="000000" w:sz="8"/>
            </w:tcBorders>
            <w:vAlign w:val="top"/>
          </w:tcPr>
          <w:p>
            <w:pPr>
              <w:jc w:val="both"/>
            </w:pPr>
            <w:r>
              <w:rPr>
                <w:sz w:val="24"/>
              </w:rPr>
              <w:t>应提供的其它伴随服务：见</w:t>
            </w:r>
            <w:r>
              <w:rPr>
                <w:b/>
                <w:sz w:val="24"/>
                <w:u w:val="single"/>
              </w:rPr>
              <w:t>“用户需求书”</w:t>
            </w:r>
            <w:r>
              <w:rPr>
                <w:sz w:val="24"/>
              </w:rPr>
              <w:t>及中标供应商的</w:t>
            </w:r>
            <w:r>
              <w:rPr>
                <w:sz w:val="24"/>
              </w:rPr>
              <w:t>“投标文件”。</w:t>
            </w:r>
          </w:p>
        </w:tc>
      </w:tr>
      <w:tr>
        <w:tc>
          <w:tcPr>
            <w:tcW w:type="dxa" w:w="1816"/>
            <w:tcBorders>
              <w:top w:val="none" w:color="000000" w:sz="4"/>
              <w:left w:val="single" w:color="000000" w:sz="8"/>
              <w:bottom w:val="single" w:color="000000" w:sz="4"/>
              <w:right w:val="double" w:color="000000" w:sz="4"/>
            </w:tcBorders>
            <w:vAlign w:val="top"/>
          </w:tcPr>
          <w:p>
            <w:pPr>
              <w:jc w:val="both"/>
            </w:pPr>
            <w:r>
              <w:rPr>
                <w:b/>
                <w:sz w:val="24"/>
              </w:rPr>
              <w:t>十四、合同转让与分包</w:t>
            </w:r>
          </w:p>
        </w:tc>
        <w:tc>
          <w:tcPr>
            <w:tcW w:type="dxa" w:w="6489"/>
            <w:tcBorders>
              <w:top w:val="none" w:color="000000" w:sz="4"/>
              <w:left w:val="none" w:color="000000" w:sz="4"/>
              <w:bottom w:val="single" w:color="000000" w:sz="4"/>
              <w:right w:val="single" w:color="000000" w:sz="8"/>
            </w:tcBorders>
            <w:vAlign w:val="top"/>
          </w:tcPr>
          <w:p>
            <w:pPr>
              <w:jc w:val="both"/>
            </w:pPr>
            <w:r>
              <w:rPr>
                <w:sz w:val="24"/>
              </w:rPr>
              <w:t>本合同</w:t>
            </w:r>
            <w:r>
              <w:rPr>
                <w:sz w:val="24"/>
              </w:rPr>
              <w:t>不</w:t>
            </w:r>
            <w:r>
              <w:rPr>
                <w:sz w:val="24"/>
              </w:rPr>
              <w:t>可以分包</w:t>
            </w:r>
            <w:r>
              <w:rPr>
                <w:i/>
                <w:sz w:val="24"/>
              </w:rPr>
              <w:t>。</w:t>
            </w:r>
          </w:p>
        </w:tc>
      </w:tr>
      <w:tr>
        <w:tc>
          <w:tcPr>
            <w:tcW w:type="dxa" w:w="1816"/>
            <w:vMerge w:val="restart"/>
            <w:tcBorders>
              <w:top w:val="none" w:color="000000" w:sz="4"/>
              <w:left w:val="single" w:color="000000" w:sz="8"/>
              <w:bottom w:val="single" w:color="000000" w:sz="4"/>
              <w:right w:val="double" w:color="000000" w:sz="4"/>
            </w:tcBorders>
            <w:vAlign w:val="top"/>
          </w:tcPr>
          <w:p>
            <w:pPr>
              <w:jc w:val="both"/>
            </w:pPr>
            <w:r>
              <w:rPr>
                <w:b/>
                <w:sz w:val="24"/>
              </w:rPr>
              <w:t>十五、质量保证及售后服务</w:t>
            </w:r>
          </w:p>
        </w:tc>
        <w:tc>
          <w:tcPr>
            <w:tcW w:type="dxa" w:w="6489"/>
            <w:tcBorders>
              <w:top w:val="none" w:color="000000" w:sz="4"/>
              <w:left w:val="none" w:color="000000" w:sz="4"/>
              <w:bottom w:val="single" w:color="000000" w:sz="4"/>
              <w:right w:val="single" w:color="000000" w:sz="8"/>
            </w:tcBorders>
            <w:vAlign w:val="top"/>
          </w:tcPr>
          <w:p>
            <w:pPr>
              <w:jc w:val="both"/>
            </w:pPr>
            <w:r>
              <w:rPr>
                <w:sz w:val="24"/>
              </w:rPr>
              <w:t>1.质保期为：按“用户需求书”要求及中标供应商的“投标文件”；质保期从设备“</w:t>
            </w:r>
            <w:r>
              <w:rPr>
                <w:b/>
                <w:sz w:val="24"/>
              </w:rPr>
              <w:t>验收合格</w:t>
            </w:r>
            <w:r>
              <w:rPr>
                <w:sz w:val="24"/>
              </w:rPr>
              <w:t>”之日起算。</w:t>
            </w:r>
          </w:p>
        </w:tc>
      </w:tr>
      <w:tr>
        <w:tc>
          <w:tcPr>
            <w:tcW w:type="dxa" w:w="1816"/>
            <w:vMerge/>
            <w:tcBorders>
              <w:top w:val="none" w:color="000000" w:sz="4"/>
              <w:left w:val="single" w:color="000000" w:sz="8"/>
              <w:bottom w:val="single" w:color="000000" w:sz="4"/>
              <w:right w:val="double" w:color="000000" w:sz="4"/>
            </w:tcBorders>
          </w:tcPr>
          <w:p/>
        </w:tc>
        <w:tc>
          <w:tcPr>
            <w:tcW w:type="dxa" w:w="6489"/>
            <w:tcBorders>
              <w:top w:val="none" w:color="000000" w:sz="4"/>
              <w:left w:val="none" w:color="000000" w:sz="4"/>
              <w:bottom w:val="single" w:color="000000" w:sz="4"/>
              <w:right w:val="single" w:color="000000" w:sz="8"/>
            </w:tcBorders>
            <w:vAlign w:val="top"/>
          </w:tcPr>
          <w:p>
            <w:pPr>
              <w:jc w:val="both"/>
            </w:pPr>
            <w:r>
              <w:rPr>
                <w:sz w:val="24"/>
              </w:rPr>
              <w:t>2.服务热线：每天</w:t>
            </w:r>
            <w:r>
              <w:rPr>
                <w:sz w:val="24"/>
                <w:u w:val="single"/>
              </w:rPr>
              <w:t>24</w:t>
            </w:r>
            <w:r>
              <w:rPr>
                <w:sz w:val="24"/>
              </w:rPr>
              <w:t>小时，每周七天（星期一至星期日）；</w:t>
            </w:r>
          </w:p>
          <w:p>
            <w:pPr>
              <w:jc w:val="both"/>
            </w:pPr>
            <w:r>
              <w:rPr>
                <w:sz w:val="24"/>
              </w:rPr>
              <w:t>服务响应：接到故障电话后及时响应用户</w:t>
            </w:r>
            <w:r>
              <w:rPr>
                <w:sz w:val="24"/>
              </w:rPr>
              <w:t>, 在收到维修要求时2小时内有专人答复，2天内有专职工程师到现场维修,以确保设备运行正常。</w:t>
            </w:r>
            <w:r>
              <w:rPr>
                <w:b/>
                <w:sz w:val="24"/>
              </w:rPr>
              <w:t>(用户需求书</w:t>
            </w:r>
            <w:r>
              <w:rPr>
                <w:sz w:val="24"/>
              </w:rPr>
              <w:t>及中标供应商的</w:t>
            </w:r>
            <w:r>
              <w:rPr>
                <w:sz w:val="24"/>
              </w:rPr>
              <w:t>“投标文件”</w:t>
            </w:r>
            <w:r>
              <w:rPr>
                <w:b/>
                <w:sz w:val="24"/>
              </w:rPr>
              <w:t>中单独明确的除外</w:t>
            </w:r>
            <w:r>
              <w:rPr>
                <w:b/>
                <w:sz w:val="24"/>
              </w:rPr>
              <w:t>)。</w:t>
            </w:r>
          </w:p>
        </w:tc>
      </w:tr>
      <w:tr>
        <w:tc>
          <w:tcPr>
            <w:tcW w:type="dxa" w:w="1816"/>
            <w:tcBorders>
              <w:top w:val="none" w:color="000000" w:sz="4"/>
              <w:left w:val="single" w:color="000000" w:sz="8"/>
              <w:bottom w:val="single" w:color="000000" w:sz="4"/>
              <w:right w:val="double" w:color="000000" w:sz="4"/>
            </w:tcBorders>
            <w:vAlign w:val="top"/>
          </w:tcPr>
          <w:p>
            <w:pPr>
              <w:jc w:val="both"/>
            </w:pPr>
            <w:r>
              <w:rPr>
                <w:b/>
                <w:sz w:val="24"/>
              </w:rPr>
              <w:t>十八、逾期交货的赔偿</w:t>
            </w:r>
          </w:p>
        </w:tc>
        <w:tc>
          <w:tcPr>
            <w:tcW w:type="dxa" w:w="6489"/>
            <w:tcBorders>
              <w:top w:val="none" w:color="000000" w:sz="4"/>
              <w:left w:val="none" w:color="000000" w:sz="4"/>
              <w:bottom w:val="single" w:color="000000" w:sz="4"/>
              <w:right w:val="single" w:color="000000" w:sz="8"/>
            </w:tcBorders>
            <w:vAlign w:val="top"/>
          </w:tcPr>
          <w:p>
            <w:pPr>
              <w:jc w:val="both"/>
            </w:pPr>
            <w:r>
              <w:rPr>
                <w:b/>
                <w:sz w:val="24"/>
              </w:rPr>
              <w:t>违约金按迟交货物交货价或未提供服务的服务费用的</w:t>
            </w:r>
            <w:r>
              <w:rPr>
                <w:b/>
                <w:sz w:val="24"/>
              </w:rPr>
              <w:t>2‰/天计算，延误期限为30天。</w:t>
            </w:r>
          </w:p>
        </w:tc>
      </w:tr>
      <w:tr>
        <w:tc>
          <w:tcPr>
            <w:tcW w:type="dxa" w:w="1816"/>
            <w:tcBorders>
              <w:top w:val="none" w:color="000000" w:sz="4"/>
              <w:left w:val="single" w:color="000000" w:sz="8"/>
              <w:bottom w:val="single" w:color="000000" w:sz="4"/>
              <w:right w:val="double" w:color="000000" w:sz="4"/>
            </w:tcBorders>
            <w:vAlign w:val="top"/>
          </w:tcPr>
          <w:p>
            <w:pPr>
              <w:jc w:val="both"/>
            </w:pPr>
            <w:r>
              <w:rPr>
                <w:b/>
                <w:sz w:val="24"/>
              </w:rPr>
              <w:t>二十三、通知</w:t>
            </w:r>
          </w:p>
        </w:tc>
        <w:tc>
          <w:tcPr>
            <w:tcW w:type="dxa" w:w="6489"/>
            <w:tcBorders>
              <w:top w:val="none" w:color="000000" w:sz="4"/>
              <w:left w:val="none" w:color="000000" w:sz="4"/>
              <w:bottom w:val="single" w:color="000000" w:sz="4"/>
              <w:right w:val="single" w:color="000000" w:sz="8"/>
            </w:tcBorders>
            <w:vAlign w:val="top"/>
          </w:tcPr>
          <w:p>
            <w:pPr>
              <w:jc w:val="both"/>
            </w:pPr>
            <w:r>
              <w:rPr>
                <w:sz w:val="24"/>
              </w:rPr>
              <w:t>通知送达地址：广州市番禺区石楼潮田工业区珠江路</w:t>
            </w:r>
            <w:r>
              <w:rPr>
                <w:sz w:val="24"/>
              </w:rPr>
              <w:t>1-2号综合楼916室（广州质量监督检测研究院设备管理部）。</w:t>
            </w:r>
          </w:p>
        </w:tc>
      </w:tr>
      <w:tr>
        <w:tc>
          <w:tcPr>
            <w:tcW w:type="dxa" w:w="1816"/>
            <w:tcBorders>
              <w:top w:val="none" w:color="000000" w:sz="4"/>
              <w:left w:val="single" w:color="000000" w:sz="8"/>
              <w:bottom w:val="single" w:color="000000" w:sz="8"/>
              <w:right w:val="double" w:color="000000" w:sz="4"/>
            </w:tcBorders>
            <w:vAlign w:val="top"/>
          </w:tcPr>
          <w:p>
            <w:pPr>
              <w:jc w:val="both"/>
            </w:pPr>
            <w:r>
              <w:rPr>
                <w:b/>
                <w:sz w:val="24"/>
              </w:rPr>
              <w:t>备注</w:t>
            </w:r>
          </w:p>
        </w:tc>
        <w:tc>
          <w:tcPr>
            <w:tcW w:type="dxa" w:w="6489"/>
            <w:tcBorders>
              <w:top w:val="none" w:color="000000" w:sz="4"/>
              <w:left w:val="none" w:color="000000" w:sz="4"/>
              <w:bottom w:val="single" w:color="000000" w:sz="8"/>
              <w:right w:val="single" w:color="000000" w:sz="8"/>
            </w:tcBorders>
            <w:vAlign w:val="top"/>
          </w:tcPr>
          <w:p>
            <w:pPr>
              <w:jc w:val="both"/>
            </w:pPr>
            <w:r>
              <w:rPr>
                <w:sz w:val="24"/>
              </w:rPr>
              <w:t>本采购文件内所说及的</w:t>
            </w:r>
            <w:r>
              <w:rPr>
                <w:b/>
                <w:sz w:val="24"/>
              </w:rPr>
              <w:t>“验收合格”</w:t>
            </w:r>
            <w:r>
              <w:rPr>
                <w:sz w:val="24"/>
              </w:rPr>
              <w:t>是指</w:t>
            </w:r>
            <w:r>
              <w:rPr>
                <w:b/>
                <w:sz w:val="24"/>
              </w:rPr>
              <w:t>“仪器必须达到厂家的性能指标、满足用户需求书的要求、并已通过甲方当地</w:t>
            </w:r>
            <w:r>
              <w:rPr>
                <w:b/>
                <w:sz w:val="24"/>
              </w:rPr>
              <w:t>法定计量部门计量检定</w:t>
            </w:r>
            <w:r>
              <w:rPr>
                <w:b/>
                <w:sz w:val="24"/>
              </w:rPr>
              <w:t>/校准（合格/符合甲方使用要求）</w:t>
            </w:r>
          </w:p>
        </w:tc>
      </w:tr>
    </w:tbl>
    <w:p>
      <w:pPr>
        <w:ind w:firstLine="472"/>
        <w:jc w:val="both"/>
      </w:pPr>
    </w:p>
    <w:p/>
    <w:p>
      <w:r>
        <w:rPr>
          <w:b/>
          <w:sz w:val="24"/>
        </w:rPr>
        <w:t>本表关于要采购的货物的具体资料是对合同条款的具体补充和修改</w:t>
      </w:r>
      <w:r>
        <w:rPr>
          <w:b/>
          <w:sz w:val="24"/>
        </w:rPr>
        <w:t>,如有矛盾,应以本资料表为准。</w:t>
      </w:r>
    </w:p>
    <w:p>
      <w:r>
        <w:rPr/>
        <w:t xml:space="preserve"> </w:t>
      </w:r>
    </w:p>
    <w:p>
      <w:pPr>
        <w:jc w:val="left"/>
      </w:pPr>
    </w:p>
    <w:p>
      <w:pPr>
        <w:jc w:val="both"/>
      </w:pPr>
      <w:r>
        <w:rPr>
          <w:b/>
          <w:sz w:val="24"/>
        </w:rPr>
        <w:t>1.</w:t>
      </w:r>
      <w:r>
        <w:rPr>
          <w:b/>
          <w:sz w:val="24"/>
        </w:rPr>
        <w:t>附件一：详细的供货清单一览表。</w:t>
      </w:r>
    </w:p>
    <w:p>
      <w:pPr>
        <w:jc w:val="both"/>
      </w:pPr>
      <w:r>
        <w:rPr>
          <w:b/>
          <w:sz w:val="24"/>
        </w:rPr>
        <w:t>2.</w:t>
      </w:r>
      <w:r>
        <w:rPr>
          <w:b/>
          <w:sz w:val="24"/>
        </w:rPr>
        <w:t>附件二：采购项目设备技术参数投标响应表</w:t>
      </w:r>
    </w:p>
    <w:p>
      <w:pPr>
        <w:jc w:val="both"/>
      </w:pPr>
      <w:r>
        <w:rPr>
          <w:b/>
          <w:sz w:val="24"/>
        </w:rPr>
        <w:t>3.</w:t>
      </w:r>
      <w:r>
        <w:rPr>
          <w:b/>
          <w:sz w:val="24"/>
        </w:rPr>
        <w:t>附件三：中标通知书</w:t>
      </w:r>
    </w:p>
    <w:p>
      <w:pPr>
        <w:jc w:val="both"/>
      </w:pPr>
      <w:r>
        <w:rPr>
          <w:b/>
          <w:sz w:val="24"/>
        </w:rPr>
        <w:t>4.</w:t>
      </w:r>
      <w:r>
        <w:rPr>
          <w:b/>
          <w:sz w:val="24"/>
        </w:rPr>
        <w:t>附件四：采购文件及其澄清、修改及补充文件</w:t>
      </w:r>
    </w:p>
    <w:p>
      <w:pPr>
        <w:jc w:val="both"/>
      </w:pPr>
      <w:r>
        <w:rPr>
          <w:b/>
          <w:sz w:val="24"/>
        </w:rPr>
        <w:t>5.</w:t>
      </w:r>
      <w:r>
        <w:rPr>
          <w:b/>
          <w:sz w:val="24"/>
        </w:rPr>
        <w:t>附件五：乙方投标文件及其澄清、修改及补充文件</w:t>
      </w:r>
    </w:p>
    <w:p>
      <w:pPr>
        <w:jc w:val="both"/>
      </w:pPr>
      <w:r>
        <w:rPr>
          <w:b/>
          <w:sz w:val="24"/>
        </w:rPr>
        <w:t>6.</w:t>
      </w:r>
      <w:r>
        <w:rPr>
          <w:b/>
          <w:sz w:val="24"/>
        </w:rPr>
        <w:t>附件六：生产商和维修点的全称、地址、负责人和联系人的姓名、电话（手机）、传真、邮编等（便</w:t>
      </w:r>
      <w:r>
        <w:rPr>
          <w:b/>
          <w:sz w:val="24"/>
        </w:rPr>
        <w:t>于</w:t>
      </w:r>
      <w:r>
        <w:rPr>
          <w:b/>
          <w:sz w:val="24"/>
        </w:rPr>
        <w:t>日后仪器的维护保养）</w:t>
      </w:r>
    </w:p>
    <w:p>
      <w:pPr>
        <w:jc w:val="both"/>
      </w:pPr>
      <w:r>
        <w:rPr>
          <w:b/>
          <w:sz w:val="24"/>
        </w:rPr>
        <w:t>7.</w:t>
      </w:r>
      <w:r>
        <w:rPr>
          <w:b/>
          <w:sz w:val="24"/>
        </w:rPr>
        <w:t>附件七：履约验收方案</w:t>
      </w:r>
    </w:p>
    <w:p>
      <w:pPr>
        <w:jc w:val="both"/>
      </w:pPr>
      <w:r>
        <w:rPr>
          <w:b/>
          <w:sz w:val="21"/>
        </w:rPr>
        <w:t>8.</w:t>
      </w:r>
      <w:r>
        <w:rPr>
          <w:b/>
          <w:sz w:val="24"/>
        </w:rPr>
        <w:t>附件八：重要设备的履约验收方案（如招标文件中有要求）</w:t>
      </w:r>
    </w:p>
    <w:p>
      <w:pPr>
        <w:jc w:val="both"/>
      </w:pPr>
    </w:p>
    <w:p>
      <w:pPr>
        <w:jc w:val="left"/>
      </w:pPr>
    </w:p>
    <w:p>
      <w:pPr>
        <w:jc w:val="both"/>
      </w:pPr>
    </w:p>
    <w:p/>
    <w:p>
      <w:pPr>
        <w:jc w:val="left"/>
      </w:pPr>
    </w:p>
    <w:p/>
    <w:p/>
    <w:p>
      <w:r>
        <w:rPr/>
        <w:t xml:space="preserve"> </w:t>
      </w:r>
    </w:p>
    <w:p>
      <w:pPr>
        <w:jc w:val="both"/>
      </w:pPr>
      <w:r>
        <w:rPr>
          <w:b/>
          <w:sz w:val="24"/>
        </w:rPr>
        <w:t>附件一：详细的供货清单一览表</w:t>
      </w:r>
    </w:p>
    <w:tbl>
      <w:tblPr>
        <w:tblW w:w="0" w:type="auto"/>
        <w:tblBorders>
          <w:top w:val="none" w:color="000000" w:sz="4"/>
          <w:left w:val="none" w:color="000000" w:sz="4"/>
          <w:bottom w:val="none" w:color="000000" w:sz="4"/>
          <w:right w:val="none" w:color="000000" w:sz="4"/>
          <w:insideH w:val="none"/>
          <w:insideV w:val="none"/>
        </w:tblBorders>
      </w:tblPr>
      <w:tblGrid>
        <w:gridCol w:w="568"/>
        <w:gridCol w:w="777"/>
        <w:gridCol w:w="1023"/>
        <w:gridCol w:w="2638"/>
        <w:gridCol w:w="1470"/>
        <w:gridCol w:w="703"/>
        <w:gridCol w:w="1123"/>
      </w:tblGrid>
      <w:tr>
        <w:tc>
          <w:tcPr>
            <w:tcW w:type="dxa" w:w="568"/>
            <w:tcBorders>
              <w:top w:val="single" w:color="000000" w:sz="8"/>
              <w:left w:val="single" w:color="000000" w:sz="8"/>
              <w:bottom w:val="single" w:color="000000" w:sz="4"/>
              <w:right w:val="single" w:color="000000" w:sz="4"/>
            </w:tcBorders>
            <w:vAlign w:val="top"/>
          </w:tcPr>
          <w:p>
            <w:pPr>
              <w:jc w:val="both"/>
            </w:pPr>
            <w:r>
              <w:rPr>
                <w:b/>
                <w:sz w:val="24"/>
              </w:rPr>
              <w:t>序号</w:t>
            </w:r>
          </w:p>
        </w:tc>
        <w:tc>
          <w:tcPr>
            <w:tcW w:type="dxa" w:w="777"/>
            <w:tcBorders>
              <w:top w:val="single" w:color="000000" w:sz="8"/>
              <w:left w:val="single" w:color="000000" w:sz="4"/>
              <w:bottom w:val="single" w:color="000000" w:sz="4"/>
              <w:right w:val="single" w:color="000000" w:sz="4"/>
            </w:tcBorders>
            <w:vAlign w:val="top"/>
          </w:tcPr>
          <w:p>
            <w:pPr>
              <w:jc w:val="center"/>
            </w:pPr>
            <w:r>
              <w:rPr>
                <w:b/>
                <w:sz w:val="24"/>
              </w:rPr>
              <w:t>分项名称</w:t>
            </w:r>
          </w:p>
        </w:tc>
        <w:tc>
          <w:tcPr>
            <w:tcW w:type="dxa" w:w="1023"/>
            <w:tcBorders>
              <w:top w:val="single" w:color="000000" w:sz="8"/>
              <w:left w:val="single" w:color="000000" w:sz="4"/>
              <w:bottom w:val="single" w:color="000000" w:sz="4"/>
              <w:right w:val="single" w:color="000000" w:sz="4"/>
            </w:tcBorders>
            <w:vAlign w:val="top"/>
          </w:tcPr>
          <w:p>
            <w:pPr>
              <w:jc w:val="center"/>
            </w:pPr>
            <w:r>
              <w:rPr>
                <w:b/>
                <w:sz w:val="24"/>
              </w:rPr>
              <w:t>品牌、规格型号</w:t>
            </w:r>
          </w:p>
        </w:tc>
        <w:tc>
          <w:tcPr>
            <w:tcW w:type="dxa" w:w="2638"/>
            <w:tcBorders>
              <w:top w:val="single" w:color="000000" w:sz="8"/>
              <w:left w:val="single" w:color="000000" w:sz="4"/>
              <w:bottom w:val="single" w:color="000000" w:sz="4"/>
              <w:right w:val="single" w:color="000000" w:sz="4"/>
            </w:tcBorders>
            <w:vAlign w:val="top"/>
          </w:tcPr>
          <w:p>
            <w:pPr>
              <w:jc w:val="center"/>
            </w:pPr>
            <w:r>
              <w:rPr>
                <w:b/>
                <w:sz w:val="24"/>
              </w:rPr>
              <w:t>主要技术参数</w:t>
            </w:r>
            <w:r>
              <w:rPr>
                <w:b/>
                <w:sz w:val="24"/>
              </w:rPr>
              <w:t>及配置</w:t>
            </w:r>
          </w:p>
        </w:tc>
        <w:tc>
          <w:tcPr>
            <w:tcW w:type="dxa" w:w="1470"/>
            <w:tcBorders>
              <w:top w:val="single" w:color="000000" w:sz="8"/>
              <w:left w:val="single" w:color="000000" w:sz="4"/>
              <w:bottom w:val="single" w:color="000000" w:sz="4"/>
              <w:right w:val="single" w:color="000000" w:sz="4"/>
            </w:tcBorders>
            <w:vAlign w:val="top"/>
          </w:tcPr>
          <w:p>
            <w:pPr>
              <w:jc w:val="both"/>
            </w:pPr>
            <w:r>
              <w:rPr>
                <w:b/>
                <w:sz w:val="24"/>
              </w:rPr>
              <w:t>制造商（产地）</w:t>
            </w:r>
          </w:p>
        </w:tc>
        <w:tc>
          <w:tcPr>
            <w:tcW w:type="dxa" w:w="703"/>
            <w:tcBorders>
              <w:top w:val="single" w:color="000000" w:sz="8"/>
              <w:left w:val="single" w:color="000000" w:sz="4"/>
              <w:bottom w:val="single" w:color="000000" w:sz="4"/>
              <w:right w:val="single" w:color="000000" w:sz="4"/>
            </w:tcBorders>
            <w:vAlign w:val="top"/>
          </w:tcPr>
          <w:p>
            <w:pPr>
              <w:jc w:val="both"/>
            </w:pPr>
            <w:r>
              <w:rPr>
                <w:b/>
                <w:sz w:val="24"/>
              </w:rPr>
              <w:t>数量</w:t>
            </w:r>
          </w:p>
        </w:tc>
        <w:tc>
          <w:tcPr>
            <w:tcW w:type="dxa" w:w="1123"/>
            <w:tcBorders>
              <w:top w:val="single" w:color="000000" w:sz="8"/>
              <w:left w:val="single" w:color="000000" w:sz="4"/>
              <w:bottom w:val="single" w:color="000000" w:sz="4"/>
              <w:right w:val="single" w:color="000000" w:sz="8"/>
            </w:tcBorders>
            <w:vAlign w:val="top"/>
          </w:tcPr>
          <w:p>
            <w:pPr>
              <w:jc w:val="center"/>
            </w:pPr>
            <w:r>
              <w:rPr>
                <w:b/>
                <w:sz w:val="24"/>
              </w:rPr>
              <w:t>单价</w:t>
            </w:r>
          </w:p>
        </w:tc>
      </w:tr>
      <w:tr>
        <w:tc>
          <w:tcPr>
            <w:tcW w:type="dxa" w:w="568"/>
            <w:tcBorders>
              <w:top w:val="single" w:color="000000" w:sz="4"/>
              <w:left w:val="single" w:color="000000" w:sz="8"/>
              <w:bottom w:val="single" w:color="000000" w:sz="4"/>
              <w:right w:val="single" w:color="000000" w:sz="4"/>
            </w:tcBorders>
            <w:vAlign w:val="top"/>
          </w:tcPr>
          <w:p>
            <w:pPr>
              <w:jc w:val="center"/>
            </w:pPr>
          </w:p>
        </w:tc>
        <w:tc>
          <w:tcPr>
            <w:tcW w:type="dxa" w:w="777"/>
            <w:tcBorders>
              <w:top w:val="single" w:color="000000" w:sz="4"/>
              <w:left w:val="single" w:color="000000" w:sz="4"/>
              <w:bottom w:val="single" w:color="000000" w:sz="4"/>
              <w:right w:val="single" w:color="000000" w:sz="4"/>
            </w:tcBorders>
            <w:vAlign w:val="top"/>
          </w:tcPr>
          <w:p>
            <w:pPr>
              <w:jc w:val="center"/>
            </w:pPr>
          </w:p>
        </w:tc>
        <w:tc>
          <w:tcPr>
            <w:tcW w:type="dxa" w:w="1023"/>
            <w:tcBorders>
              <w:top w:val="single" w:color="000000" w:sz="4"/>
              <w:left w:val="single" w:color="000000" w:sz="4"/>
              <w:bottom w:val="single" w:color="000000" w:sz="4"/>
              <w:right w:val="single" w:color="000000" w:sz="4"/>
            </w:tcBorders>
            <w:vAlign w:val="top"/>
          </w:tcPr>
          <w:p>
            <w:pPr>
              <w:jc w:val="center"/>
            </w:pPr>
          </w:p>
        </w:tc>
        <w:tc>
          <w:tcPr>
            <w:tcW w:type="dxa" w:w="2638"/>
            <w:tcBorders>
              <w:top w:val="single" w:color="000000" w:sz="4"/>
              <w:left w:val="single" w:color="000000" w:sz="4"/>
              <w:bottom w:val="single" w:color="000000" w:sz="4"/>
              <w:right w:val="single" w:color="000000" w:sz="4"/>
            </w:tcBorders>
            <w:vAlign w:val="top"/>
          </w:tcPr>
          <w:p>
            <w:pPr>
              <w:jc w:val="left"/>
            </w:pPr>
          </w:p>
        </w:tc>
        <w:tc>
          <w:tcPr>
            <w:tcW w:type="dxa" w:w="1470"/>
            <w:tcBorders>
              <w:top w:val="single" w:color="000000" w:sz="4"/>
              <w:left w:val="single" w:color="000000" w:sz="4"/>
              <w:bottom w:val="single" w:color="000000" w:sz="4"/>
              <w:right w:val="single" w:color="000000" w:sz="4"/>
            </w:tcBorders>
            <w:vAlign w:val="top"/>
          </w:tcPr>
          <w:p>
            <w:pPr>
              <w:jc w:val="center"/>
            </w:pPr>
          </w:p>
        </w:tc>
        <w:tc>
          <w:tcPr>
            <w:tcW w:type="dxa" w:w="703"/>
            <w:tcBorders>
              <w:top w:val="single" w:color="000000" w:sz="4"/>
              <w:left w:val="single" w:color="000000" w:sz="4"/>
              <w:bottom w:val="single" w:color="000000" w:sz="4"/>
              <w:right w:val="single" w:color="000000" w:sz="4"/>
            </w:tcBorders>
            <w:vAlign w:val="top"/>
          </w:tcPr>
          <w:p>
            <w:pPr>
              <w:jc w:val="center"/>
            </w:pPr>
          </w:p>
        </w:tc>
        <w:tc>
          <w:tcPr>
            <w:tcW w:type="dxa" w:w="1123"/>
            <w:tcBorders>
              <w:top w:val="single" w:color="000000" w:sz="4"/>
              <w:left w:val="single" w:color="000000" w:sz="4"/>
              <w:bottom w:val="single" w:color="000000" w:sz="4"/>
              <w:right w:val="single" w:color="000000" w:sz="8"/>
            </w:tcBorders>
            <w:vAlign w:val="top"/>
          </w:tcPr>
          <w:p>
            <w:pPr>
              <w:jc w:val="center"/>
            </w:pPr>
          </w:p>
        </w:tc>
      </w:tr>
      <w:tr>
        <w:tc>
          <w:tcPr>
            <w:tcW w:type="dxa" w:w="568"/>
            <w:tcBorders>
              <w:top w:val="single" w:color="000000" w:sz="4"/>
              <w:left w:val="single" w:color="000000" w:sz="8"/>
              <w:bottom w:val="single" w:color="000000" w:sz="4"/>
              <w:right w:val="single" w:color="000000" w:sz="4"/>
            </w:tcBorders>
            <w:vAlign w:val="top"/>
          </w:tcPr>
          <w:p>
            <w:pPr>
              <w:jc w:val="center"/>
            </w:pPr>
          </w:p>
        </w:tc>
        <w:tc>
          <w:tcPr>
            <w:tcW w:type="dxa" w:w="777"/>
            <w:tcBorders>
              <w:top w:val="single" w:color="000000" w:sz="4"/>
              <w:left w:val="single" w:color="000000" w:sz="4"/>
              <w:bottom w:val="single" w:color="000000" w:sz="4"/>
              <w:right w:val="single" w:color="000000" w:sz="4"/>
            </w:tcBorders>
            <w:vAlign w:val="top"/>
          </w:tcPr>
          <w:p>
            <w:pPr>
              <w:jc w:val="center"/>
            </w:pPr>
          </w:p>
        </w:tc>
        <w:tc>
          <w:tcPr>
            <w:tcW w:type="dxa" w:w="1023"/>
            <w:tcBorders>
              <w:top w:val="single" w:color="000000" w:sz="4"/>
              <w:left w:val="single" w:color="000000" w:sz="4"/>
              <w:bottom w:val="single" w:color="000000" w:sz="4"/>
              <w:right w:val="single" w:color="000000" w:sz="4"/>
            </w:tcBorders>
            <w:vAlign w:val="top"/>
          </w:tcPr>
          <w:p>
            <w:pPr>
              <w:jc w:val="center"/>
            </w:pPr>
          </w:p>
        </w:tc>
        <w:tc>
          <w:tcPr>
            <w:tcW w:type="dxa" w:w="2638"/>
            <w:tcBorders>
              <w:top w:val="single" w:color="000000" w:sz="4"/>
              <w:left w:val="single" w:color="000000" w:sz="4"/>
              <w:bottom w:val="single" w:color="000000" w:sz="4"/>
              <w:right w:val="single" w:color="000000" w:sz="4"/>
            </w:tcBorders>
            <w:vAlign w:val="top"/>
          </w:tcPr>
          <w:p>
            <w:pPr>
              <w:jc w:val="left"/>
            </w:pPr>
          </w:p>
        </w:tc>
        <w:tc>
          <w:tcPr>
            <w:tcW w:type="dxa" w:w="1470"/>
            <w:tcBorders>
              <w:top w:val="single" w:color="000000" w:sz="4"/>
              <w:left w:val="single" w:color="000000" w:sz="4"/>
              <w:bottom w:val="single" w:color="000000" w:sz="4"/>
              <w:right w:val="single" w:color="000000" w:sz="4"/>
            </w:tcBorders>
            <w:vAlign w:val="top"/>
          </w:tcPr>
          <w:p>
            <w:pPr>
              <w:jc w:val="center"/>
            </w:pPr>
          </w:p>
        </w:tc>
        <w:tc>
          <w:tcPr>
            <w:tcW w:type="dxa" w:w="703"/>
            <w:tcBorders>
              <w:top w:val="single" w:color="000000" w:sz="4"/>
              <w:left w:val="single" w:color="000000" w:sz="4"/>
              <w:bottom w:val="single" w:color="000000" w:sz="4"/>
              <w:right w:val="single" w:color="000000" w:sz="4"/>
            </w:tcBorders>
            <w:vAlign w:val="top"/>
          </w:tcPr>
          <w:p>
            <w:pPr>
              <w:jc w:val="center"/>
            </w:pPr>
          </w:p>
        </w:tc>
        <w:tc>
          <w:tcPr>
            <w:tcW w:type="dxa" w:w="1123"/>
            <w:tcBorders>
              <w:top w:val="single" w:color="000000" w:sz="4"/>
              <w:left w:val="single" w:color="000000" w:sz="4"/>
              <w:bottom w:val="single" w:color="000000" w:sz="4"/>
              <w:right w:val="single" w:color="000000" w:sz="8"/>
            </w:tcBorders>
            <w:vAlign w:val="top"/>
          </w:tcPr>
          <w:p>
            <w:pPr>
              <w:jc w:val="center"/>
            </w:pPr>
          </w:p>
        </w:tc>
      </w:tr>
      <w:tr>
        <w:tc>
          <w:tcPr>
            <w:tcW w:type="dxa" w:w="568"/>
            <w:tcBorders>
              <w:top w:val="single" w:color="000000" w:sz="4"/>
              <w:left w:val="single" w:color="000000" w:sz="8"/>
              <w:bottom w:val="single" w:color="000000" w:sz="4"/>
              <w:right w:val="single" w:color="000000" w:sz="4"/>
            </w:tcBorders>
            <w:vAlign w:val="top"/>
          </w:tcPr>
          <w:p>
            <w:pPr>
              <w:jc w:val="center"/>
            </w:pPr>
          </w:p>
        </w:tc>
        <w:tc>
          <w:tcPr>
            <w:tcW w:type="dxa" w:w="777"/>
            <w:tcBorders>
              <w:top w:val="single" w:color="000000" w:sz="4"/>
              <w:left w:val="single" w:color="000000" w:sz="4"/>
              <w:bottom w:val="single" w:color="000000" w:sz="4"/>
              <w:right w:val="single" w:color="000000" w:sz="4"/>
            </w:tcBorders>
            <w:vAlign w:val="top"/>
          </w:tcPr>
          <w:p>
            <w:pPr>
              <w:jc w:val="center"/>
            </w:pPr>
          </w:p>
        </w:tc>
        <w:tc>
          <w:tcPr>
            <w:tcW w:type="dxa" w:w="1023"/>
            <w:tcBorders>
              <w:top w:val="single" w:color="000000" w:sz="4"/>
              <w:left w:val="single" w:color="000000" w:sz="4"/>
              <w:bottom w:val="single" w:color="000000" w:sz="4"/>
              <w:right w:val="single" w:color="000000" w:sz="4"/>
            </w:tcBorders>
            <w:vAlign w:val="top"/>
          </w:tcPr>
          <w:p>
            <w:pPr>
              <w:jc w:val="center"/>
            </w:pPr>
          </w:p>
        </w:tc>
        <w:tc>
          <w:tcPr>
            <w:tcW w:type="dxa" w:w="2638"/>
            <w:tcBorders>
              <w:top w:val="single" w:color="000000" w:sz="4"/>
              <w:left w:val="single" w:color="000000" w:sz="4"/>
              <w:bottom w:val="single" w:color="000000" w:sz="4"/>
              <w:right w:val="single" w:color="000000" w:sz="4"/>
            </w:tcBorders>
            <w:vAlign w:val="top"/>
          </w:tcPr>
          <w:p>
            <w:pPr>
              <w:jc w:val="both"/>
            </w:pPr>
          </w:p>
        </w:tc>
        <w:tc>
          <w:tcPr>
            <w:tcW w:type="dxa" w:w="1470"/>
            <w:tcBorders>
              <w:top w:val="single" w:color="000000" w:sz="4"/>
              <w:left w:val="single" w:color="000000" w:sz="4"/>
              <w:bottom w:val="single" w:color="000000" w:sz="4"/>
              <w:right w:val="single" w:color="000000" w:sz="4"/>
            </w:tcBorders>
            <w:vAlign w:val="top"/>
          </w:tcPr>
          <w:p>
            <w:pPr>
              <w:jc w:val="center"/>
            </w:pPr>
          </w:p>
        </w:tc>
        <w:tc>
          <w:tcPr>
            <w:tcW w:type="dxa" w:w="703"/>
            <w:tcBorders>
              <w:top w:val="single" w:color="000000" w:sz="4"/>
              <w:left w:val="single" w:color="000000" w:sz="4"/>
              <w:bottom w:val="single" w:color="000000" w:sz="4"/>
              <w:right w:val="single" w:color="000000" w:sz="4"/>
            </w:tcBorders>
            <w:vAlign w:val="top"/>
          </w:tcPr>
          <w:p>
            <w:pPr>
              <w:jc w:val="center"/>
            </w:pPr>
          </w:p>
        </w:tc>
        <w:tc>
          <w:tcPr>
            <w:tcW w:type="dxa" w:w="1123"/>
            <w:tcBorders>
              <w:top w:val="single" w:color="000000" w:sz="4"/>
              <w:left w:val="single" w:color="000000" w:sz="4"/>
              <w:bottom w:val="single" w:color="000000" w:sz="4"/>
              <w:right w:val="single" w:color="000000" w:sz="8"/>
            </w:tcBorders>
            <w:vAlign w:val="top"/>
          </w:tcPr>
          <w:p>
            <w:pPr>
              <w:jc w:val="center"/>
            </w:pPr>
          </w:p>
        </w:tc>
      </w:tr>
      <w:tr>
        <w:tc>
          <w:tcPr>
            <w:tcW w:type="dxa" w:w="568"/>
            <w:tcBorders>
              <w:top w:val="single" w:color="000000" w:sz="4"/>
              <w:left w:val="single" w:color="000000" w:sz="8"/>
              <w:bottom w:val="single" w:color="000000" w:sz="4"/>
              <w:right w:val="single" w:color="000000" w:sz="4"/>
            </w:tcBorders>
            <w:vAlign w:val="top"/>
          </w:tcPr>
          <w:p>
            <w:pPr>
              <w:jc w:val="center"/>
            </w:pPr>
          </w:p>
        </w:tc>
        <w:tc>
          <w:tcPr>
            <w:tcW w:type="dxa" w:w="777"/>
            <w:tcBorders>
              <w:top w:val="single" w:color="000000" w:sz="4"/>
              <w:left w:val="single" w:color="000000" w:sz="4"/>
              <w:bottom w:val="single" w:color="000000" w:sz="4"/>
              <w:right w:val="single" w:color="000000" w:sz="4"/>
            </w:tcBorders>
            <w:vAlign w:val="top"/>
          </w:tcPr>
          <w:p>
            <w:pPr>
              <w:jc w:val="center"/>
            </w:pPr>
          </w:p>
        </w:tc>
        <w:tc>
          <w:tcPr>
            <w:tcW w:type="dxa" w:w="1023"/>
            <w:tcBorders>
              <w:top w:val="single" w:color="000000" w:sz="4"/>
              <w:left w:val="single" w:color="000000" w:sz="4"/>
              <w:bottom w:val="single" w:color="000000" w:sz="4"/>
              <w:right w:val="single" w:color="000000" w:sz="4"/>
            </w:tcBorders>
            <w:vAlign w:val="top"/>
          </w:tcPr>
          <w:p>
            <w:pPr>
              <w:jc w:val="center"/>
            </w:pPr>
          </w:p>
        </w:tc>
        <w:tc>
          <w:tcPr>
            <w:tcW w:type="dxa" w:w="2638"/>
            <w:tcBorders>
              <w:top w:val="single" w:color="000000" w:sz="4"/>
              <w:left w:val="single" w:color="000000" w:sz="4"/>
              <w:bottom w:val="single" w:color="000000" w:sz="4"/>
              <w:right w:val="single" w:color="000000" w:sz="4"/>
            </w:tcBorders>
            <w:vAlign w:val="top"/>
          </w:tcPr>
          <w:p>
            <w:pPr>
              <w:jc w:val="both"/>
            </w:pPr>
          </w:p>
        </w:tc>
        <w:tc>
          <w:tcPr>
            <w:tcW w:type="dxa" w:w="1470"/>
            <w:tcBorders>
              <w:top w:val="single" w:color="000000" w:sz="4"/>
              <w:left w:val="single" w:color="000000" w:sz="4"/>
              <w:bottom w:val="single" w:color="000000" w:sz="4"/>
              <w:right w:val="single" w:color="000000" w:sz="4"/>
            </w:tcBorders>
            <w:vAlign w:val="top"/>
          </w:tcPr>
          <w:p>
            <w:pPr>
              <w:jc w:val="center"/>
            </w:pPr>
          </w:p>
        </w:tc>
        <w:tc>
          <w:tcPr>
            <w:tcW w:type="dxa" w:w="703"/>
            <w:tcBorders>
              <w:top w:val="single" w:color="000000" w:sz="4"/>
              <w:left w:val="single" w:color="000000" w:sz="4"/>
              <w:bottom w:val="single" w:color="000000" w:sz="4"/>
              <w:right w:val="single" w:color="000000" w:sz="4"/>
            </w:tcBorders>
            <w:vAlign w:val="top"/>
          </w:tcPr>
          <w:p>
            <w:pPr>
              <w:jc w:val="center"/>
            </w:pPr>
          </w:p>
        </w:tc>
        <w:tc>
          <w:tcPr>
            <w:tcW w:type="dxa" w:w="1123"/>
            <w:tcBorders>
              <w:top w:val="single" w:color="000000" w:sz="4"/>
              <w:left w:val="single" w:color="000000" w:sz="4"/>
              <w:bottom w:val="single" w:color="000000" w:sz="4"/>
              <w:right w:val="single" w:color="000000" w:sz="8"/>
            </w:tcBorders>
            <w:vAlign w:val="top"/>
          </w:tcPr>
          <w:p>
            <w:pPr>
              <w:jc w:val="center"/>
            </w:pPr>
          </w:p>
        </w:tc>
      </w:tr>
      <w:tr>
        <w:tc>
          <w:tcPr>
            <w:tcW w:type="dxa" w:w="568"/>
            <w:tcBorders>
              <w:top w:val="single" w:color="000000" w:sz="4"/>
              <w:left w:val="single" w:color="000000" w:sz="8"/>
              <w:bottom w:val="single" w:color="000000" w:sz="4"/>
              <w:right w:val="single" w:color="000000" w:sz="4"/>
            </w:tcBorders>
            <w:vAlign w:val="top"/>
          </w:tcPr>
          <w:p>
            <w:pPr>
              <w:jc w:val="center"/>
            </w:pPr>
          </w:p>
        </w:tc>
        <w:tc>
          <w:tcPr>
            <w:tcW w:type="dxa" w:w="777"/>
            <w:tcBorders>
              <w:top w:val="single" w:color="000000" w:sz="4"/>
              <w:left w:val="single" w:color="000000" w:sz="4"/>
              <w:bottom w:val="single" w:color="000000" w:sz="4"/>
              <w:right w:val="single" w:color="000000" w:sz="4"/>
            </w:tcBorders>
            <w:vAlign w:val="top"/>
          </w:tcPr>
          <w:p>
            <w:pPr>
              <w:jc w:val="center"/>
            </w:pPr>
          </w:p>
        </w:tc>
        <w:tc>
          <w:tcPr>
            <w:tcW w:type="dxa" w:w="1023"/>
            <w:tcBorders>
              <w:top w:val="single" w:color="000000" w:sz="4"/>
              <w:left w:val="single" w:color="000000" w:sz="4"/>
              <w:bottom w:val="single" w:color="000000" w:sz="4"/>
              <w:right w:val="single" w:color="000000" w:sz="4"/>
            </w:tcBorders>
            <w:vAlign w:val="top"/>
          </w:tcPr>
          <w:p>
            <w:pPr>
              <w:jc w:val="center"/>
            </w:pPr>
          </w:p>
        </w:tc>
        <w:tc>
          <w:tcPr>
            <w:tcW w:type="dxa" w:w="2638"/>
            <w:tcBorders>
              <w:top w:val="single" w:color="000000" w:sz="4"/>
              <w:left w:val="single" w:color="000000" w:sz="4"/>
              <w:bottom w:val="single" w:color="000000" w:sz="4"/>
              <w:right w:val="single" w:color="000000" w:sz="4"/>
            </w:tcBorders>
            <w:vAlign w:val="top"/>
          </w:tcPr>
          <w:p>
            <w:pPr>
              <w:jc w:val="both"/>
            </w:pPr>
          </w:p>
        </w:tc>
        <w:tc>
          <w:tcPr>
            <w:tcW w:type="dxa" w:w="1470"/>
            <w:tcBorders>
              <w:top w:val="single" w:color="000000" w:sz="4"/>
              <w:left w:val="single" w:color="000000" w:sz="4"/>
              <w:bottom w:val="single" w:color="000000" w:sz="4"/>
              <w:right w:val="single" w:color="000000" w:sz="4"/>
            </w:tcBorders>
            <w:vAlign w:val="top"/>
          </w:tcPr>
          <w:p>
            <w:pPr>
              <w:jc w:val="center"/>
            </w:pPr>
          </w:p>
        </w:tc>
        <w:tc>
          <w:tcPr>
            <w:tcW w:type="dxa" w:w="703"/>
            <w:tcBorders>
              <w:top w:val="single" w:color="000000" w:sz="4"/>
              <w:left w:val="single" w:color="000000" w:sz="4"/>
              <w:bottom w:val="single" w:color="000000" w:sz="4"/>
              <w:right w:val="single" w:color="000000" w:sz="4"/>
            </w:tcBorders>
            <w:vAlign w:val="top"/>
          </w:tcPr>
          <w:p>
            <w:pPr>
              <w:jc w:val="center"/>
            </w:pPr>
          </w:p>
        </w:tc>
        <w:tc>
          <w:tcPr>
            <w:tcW w:type="dxa" w:w="1123"/>
            <w:tcBorders>
              <w:top w:val="single" w:color="000000" w:sz="4"/>
              <w:left w:val="single" w:color="000000" w:sz="4"/>
              <w:bottom w:val="single" w:color="000000" w:sz="4"/>
              <w:right w:val="single" w:color="000000" w:sz="8"/>
            </w:tcBorders>
            <w:vAlign w:val="top"/>
          </w:tcPr>
          <w:p>
            <w:pPr>
              <w:jc w:val="center"/>
            </w:pPr>
          </w:p>
        </w:tc>
      </w:tr>
      <w:tr>
        <w:tc>
          <w:tcPr>
            <w:tcW w:type="dxa" w:w="568"/>
            <w:tcBorders>
              <w:top w:val="single" w:color="000000" w:sz="4"/>
              <w:left w:val="single" w:color="000000" w:sz="8"/>
              <w:bottom w:val="single" w:color="000000" w:sz="4"/>
              <w:right w:val="single" w:color="000000" w:sz="4"/>
            </w:tcBorders>
            <w:vAlign w:val="top"/>
          </w:tcPr>
          <w:p>
            <w:pPr>
              <w:jc w:val="center"/>
            </w:pPr>
          </w:p>
        </w:tc>
        <w:tc>
          <w:tcPr>
            <w:tcW w:type="dxa" w:w="777"/>
            <w:tcBorders>
              <w:top w:val="single" w:color="000000" w:sz="4"/>
              <w:left w:val="single" w:color="000000" w:sz="4"/>
              <w:bottom w:val="single" w:color="000000" w:sz="4"/>
              <w:right w:val="single" w:color="000000" w:sz="4"/>
            </w:tcBorders>
            <w:vAlign w:val="top"/>
          </w:tcPr>
          <w:p>
            <w:pPr>
              <w:jc w:val="center"/>
            </w:pPr>
          </w:p>
        </w:tc>
        <w:tc>
          <w:tcPr>
            <w:tcW w:type="dxa" w:w="1023"/>
            <w:tcBorders>
              <w:top w:val="single" w:color="000000" w:sz="4"/>
              <w:left w:val="single" w:color="000000" w:sz="4"/>
              <w:bottom w:val="single" w:color="000000" w:sz="4"/>
              <w:right w:val="single" w:color="000000" w:sz="4"/>
            </w:tcBorders>
            <w:vAlign w:val="top"/>
          </w:tcPr>
          <w:p>
            <w:pPr>
              <w:jc w:val="center"/>
            </w:pPr>
          </w:p>
        </w:tc>
        <w:tc>
          <w:tcPr>
            <w:tcW w:type="dxa" w:w="2638"/>
            <w:tcBorders>
              <w:top w:val="single" w:color="000000" w:sz="4"/>
              <w:left w:val="single" w:color="000000" w:sz="4"/>
              <w:bottom w:val="single" w:color="000000" w:sz="4"/>
              <w:right w:val="single" w:color="000000" w:sz="4"/>
            </w:tcBorders>
            <w:vAlign w:val="top"/>
          </w:tcPr>
          <w:p>
            <w:pPr>
              <w:jc w:val="both"/>
            </w:pPr>
          </w:p>
        </w:tc>
        <w:tc>
          <w:tcPr>
            <w:tcW w:type="dxa" w:w="1470"/>
            <w:tcBorders>
              <w:top w:val="single" w:color="000000" w:sz="4"/>
              <w:left w:val="single" w:color="000000" w:sz="4"/>
              <w:bottom w:val="single" w:color="000000" w:sz="4"/>
              <w:right w:val="single" w:color="000000" w:sz="4"/>
            </w:tcBorders>
            <w:vAlign w:val="top"/>
          </w:tcPr>
          <w:p>
            <w:pPr>
              <w:jc w:val="center"/>
            </w:pPr>
          </w:p>
        </w:tc>
        <w:tc>
          <w:tcPr>
            <w:tcW w:type="dxa" w:w="703"/>
            <w:tcBorders>
              <w:top w:val="single" w:color="000000" w:sz="4"/>
              <w:left w:val="single" w:color="000000" w:sz="4"/>
              <w:bottom w:val="single" w:color="000000" w:sz="4"/>
              <w:right w:val="single" w:color="000000" w:sz="4"/>
            </w:tcBorders>
            <w:vAlign w:val="top"/>
          </w:tcPr>
          <w:p>
            <w:pPr>
              <w:jc w:val="center"/>
            </w:pPr>
          </w:p>
        </w:tc>
        <w:tc>
          <w:tcPr>
            <w:tcW w:type="dxa" w:w="1123"/>
            <w:tcBorders>
              <w:top w:val="single" w:color="000000" w:sz="4"/>
              <w:left w:val="single" w:color="000000" w:sz="4"/>
              <w:bottom w:val="single" w:color="000000" w:sz="4"/>
              <w:right w:val="single" w:color="000000" w:sz="8"/>
            </w:tcBorders>
            <w:vAlign w:val="top"/>
          </w:tcPr>
          <w:p>
            <w:pPr>
              <w:jc w:val="center"/>
            </w:pPr>
          </w:p>
        </w:tc>
      </w:tr>
      <w:tr>
        <w:tc>
          <w:tcPr>
            <w:tcW w:type="dxa" w:w="568"/>
            <w:tcBorders>
              <w:top w:val="single" w:color="000000" w:sz="4"/>
              <w:left w:val="single" w:color="000000" w:sz="8"/>
              <w:bottom w:val="single" w:color="000000" w:sz="4"/>
              <w:right w:val="single" w:color="000000" w:sz="4"/>
            </w:tcBorders>
            <w:vAlign w:val="top"/>
          </w:tcPr>
          <w:p>
            <w:pPr>
              <w:jc w:val="center"/>
            </w:pPr>
          </w:p>
        </w:tc>
        <w:tc>
          <w:tcPr>
            <w:tcW w:type="dxa" w:w="777"/>
            <w:tcBorders>
              <w:top w:val="single" w:color="000000" w:sz="4"/>
              <w:left w:val="single" w:color="000000" w:sz="4"/>
              <w:bottom w:val="single" w:color="000000" w:sz="4"/>
              <w:right w:val="single" w:color="000000" w:sz="4"/>
            </w:tcBorders>
            <w:vAlign w:val="top"/>
          </w:tcPr>
          <w:p>
            <w:pPr>
              <w:jc w:val="center"/>
            </w:pPr>
          </w:p>
        </w:tc>
        <w:tc>
          <w:tcPr>
            <w:tcW w:type="dxa" w:w="1023"/>
            <w:tcBorders>
              <w:top w:val="single" w:color="000000" w:sz="4"/>
              <w:left w:val="single" w:color="000000" w:sz="4"/>
              <w:bottom w:val="single" w:color="000000" w:sz="4"/>
              <w:right w:val="single" w:color="000000" w:sz="4"/>
            </w:tcBorders>
            <w:vAlign w:val="top"/>
          </w:tcPr>
          <w:p>
            <w:pPr>
              <w:jc w:val="center"/>
            </w:pPr>
          </w:p>
        </w:tc>
        <w:tc>
          <w:tcPr>
            <w:tcW w:type="dxa" w:w="2638"/>
            <w:tcBorders>
              <w:top w:val="single" w:color="000000" w:sz="4"/>
              <w:left w:val="single" w:color="000000" w:sz="4"/>
              <w:bottom w:val="single" w:color="000000" w:sz="4"/>
              <w:right w:val="single" w:color="000000" w:sz="4"/>
            </w:tcBorders>
            <w:vAlign w:val="top"/>
          </w:tcPr>
          <w:p>
            <w:pPr>
              <w:jc w:val="both"/>
            </w:pPr>
          </w:p>
        </w:tc>
        <w:tc>
          <w:tcPr>
            <w:tcW w:type="dxa" w:w="1470"/>
            <w:tcBorders>
              <w:top w:val="single" w:color="000000" w:sz="4"/>
              <w:left w:val="single" w:color="000000" w:sz="4"/>
              <w:bottom w:val="single" w:color="000000" w:sz="4"/>
              <w:right w:val="single" w:color="000000" w:sz="4"/>
            </w:tcBorders>
            <w:vAlign w:val="top"/>
          </w:tcPr>
          <w:p>
            <w:pPr>
              <w:jc w:val="center"/>
            </w:pPr>
          </w:p>
        </w:tc>
        <w:tc>
          <w:tcPr>
            <w:tcW w:type="dxa" w:w="703"/>
            <w:tcBorders>
              <w:top w:val="single" w:color="000000" w:sz="4"/>
              <w:left w:val="single" w:color="000000" w:sz="4"/>
              <w:bottom w:val="single" w:color="000000" w:sz="4"/>
              <w:right w:val="single" w:color="000000" w:sz="4"/>
            </w:tcBorders>
            <w:vAlign w:val="top"/>
          </w:tcPr>
          <w:p>
            <w:pPr>
              <w:jc w:val="center"/>
            </w:pPr>
          </w:p>
        </w:tc>
        <w:tc>
          <w:tcPr>
            <w:tcW w:type="dxa" w:w="1123"/>
            <w:tcBorders>
              <w:top w:val="single" w:color="000000" w:sz="4"/>
              <w:left w:val="single" w:color="000000" w:sz="4"/>
              <w:bottom w:val="single" w:color="000000" w:sz="4"/>
              <w:right w:val="single" w:color="000000" w:sz="8"/>
            </w:tcBorders>
            <w:vAlign w:val="top"/>
          </w:tcPr>
          <w:p>
            <w:pPr>
              <w:jc w:val="center"/>
            </w:pPr>
          </w:p>
        </w:tc>
      </w:tr>
      <w:tr>
        <w:tc>
          <w:tcPr>
            <w:tcW w:type="dxa" w:w="568"/>
            <w:tcBorders>
              <w:top w:val="single" w:color="000000" w:sz="4"/>
              <w:left w:val="single" w:color="000000" w:sz="8"/>
              <w:bottom w:val="single" w:color="000000" w:sz="8"/>
              <w:right w:val="single" w:color="000000" w:sz="4"/>
            </w:tcBorders>
            <w:vAlign w:val="top"/>
          </w:tcPr>
          <w:p>
            <w:pPr>
              <w:jc w:val="center"/>
            </w:pPr>
          </w:p>
        </w:tc>
        <w:tc>
          <w:tcPr>
            <w:tcW w:type="dxa" w:w="777"/>
            <w:tcBorders>
              <w:top w:val="single" w:color="000000" w:sz="4"/>
              <w:left w:val="single" w:color="000000" w:sz="4"/>
              <w:bottom w:val="single" w:color="000000" w:sz="8"/>
              <w:right w:val="single" w:color="000000" w:sz="4"/>
            </w:tcBorders>
            <w:vAlign w:val="top"/>
          </w:tcPr>
          <w:p>
            <w:pPr>
              <w:jc w:val="center"/>
            </w:pPr>
          </w:p>
        </w:tc>
        <w:tc>
          <w:tcPr>
            <w:tcW w:type="dxa" w:w="1023"/>
            <w:tcBorders>
              <w:top w:val="single" w:color="000000" w:sz="4"/>
              <w:left w:val="single" w:color="000000" w:sz="4"/>
              <w:bottom w:val="single" w:color="000000" w:sz="8"/>
              <w:right w:val="single" w:color="000000" w:sz="4"/>
            </w:tcBorders>
            <w:vAlign w:val="top"/>
          </w:tcPr>
          <w:p>
            <w:pPr>
              <w:jc w:val="center"/>
            </w:pPr>
          </w:p>
        </w:tc>
        <w:tc>
          <w:tcPr>
            <w:tcW w:type="dxa" w:w="2638"/>
            <w:tcBorders>
              <w:top w:val="single" w:color="000000" w:sz="4"/>
              <w:left w:val="single" w:color="000000" w:sz="4"/>
              <w:bottom w:val="single" w:color="000000" w:sz="8"/>
              <w:right w:val="single" w:color="000000" w:sz="4"/>
            </w:tcBorders>
            <w:vAlign w:val="top"/>
          </w:tcPr>
          <w:p>
            <w:pPr>
              <w:jc w:val="both"/>
            </w:pPr>
          </w:p>
        </w:tc>
        <w:tc>
          <w:tcPr>
            <w:tcW w:type="dxa" w:w="1470"/>
            <w:tcBorders>
              <w:top w:val="single" w:color="000000" w:sz="4"/>
              <w:left w:val="single" w:color="000000" w:sz="4"/>
              <w:bottom w:val="single" w:color="000000" w:sz="8"/>
              <w:right w:val="single" w:color="000000" w:sz="4"/>
            </w:tcBorders>
            <w:vAlign w:val="top"/>
          </w:tcPr>
          <w:p>
            <w:pPr>
              <w:jc w:val="center"/>
            </w:pPr>
          </w:p>
        </w:tc>
        <w:tc>
          <w:tcPr>
            <w:tcW w:type="dxa" w:w="703"/>
            <w:tcBorders>
              <w:top w:val="single" w:color="000000" w:sz="4"/>
              <w:left w:val="single" w:color="000000" w:sz="4"/>
              <w:bottom w:val="single" w:color="000000" w:sz="8"/>
              <w:right w:val="single" w:color="000000" w:sz="4"/>
            </w:tcBorders>
            <w:vAlign w:val="top"/>
          </w:tcPr>
          <w:p>
            <w:pPr>
              <w:jc w:val="center"/>
            </w:pPr>
          </w:p>
        </w:tc>
        <w:tc>
          <w:tcPr>
            <w:tcW w:type="dxa" w:w="1123"/>
            <w:tcBorders>
              <w:top w:val="single" w:color="000000" w:sz="4"/>
              <w:left w:val="single" w:color="000000" w:sz="4"/>
              <w:bottom w:val="single" w:color="000000" w:sz="8"/>
              <w:right w:val="single" w:color="000000" w:sz="8"/>
            </w:tcBorders>
            <w:vAlign w:val="top"/>
          </w:tcPr>
          <w:p>
            <w:pPr>
              <w:jc w:val="center"/>
            </w:pPr>
          </w:p>
        </w:tc>
      </w:tr>
    </w:tbl>
    <w:p>
      <w:pPr>
        <w:jc w:val="both"/>
      </w:pPr>
    </w:p>
    <w:p>
      <w:pPr>
        <w:jc w:val="both"/>
      </w:pPr>
    </w:p>
    <w:p/>
    <w:p>
      <w:r>
        <w:rPr>
          <w:b/>
          <w:sz w:val="24"/>
        </w:rPr>
        <w:t>附件二：采购项目</w:t>
      </w:r>
      <w:r>
        <w:rPr>
          <w:b/>
          <w:sz w:val="24"/>
        </w:rPr>
        <w:t>设备技术参数</w:t>
      </w:r>
      <w:r>
        <w:rPr>
          <w:b/>
          <w:sz w:val="24"/>
        </w:rPr>
        <w:t>投标响应表</w:t>
      </w:r>
    </w:p>
    <w:p>
      <w:r>
        <w:rPr/>
        <w:t xml:space="preserve">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71"/>
        <w:gridCol w:w="1743"/>
        <w:gridCol w:w="3037"/>
        <w:gridCol w:w="1960"/>
        <w:gridCol w:w="892"/>
      </w:tblGrid>
      <w:tr>
        <w:tc>
          <w:tcPr>
            <w:tcW w:type="dxa" w:w="671"/>
            <w:tcBorders>
              <w:top w:val="single" w:color="000000" w:sz="8"/>
              <w:left w:val="single" w:color="000000" w:sz="8"/>
              <w:bottom w:val="single" w:color="000000" w:sz="4"/>
              <w:right w:val="single" w:color="000000" w:sz="4"/>
            </w:tcBorders>
            <w:vAlign w:val="top"/>
          </w:tcPr>
          <w:p>
            <w:pPr>
              <w:jc w:val="both"/>
            </w:pPr>
            <w:r>
              <w:rPr>
                <w:b/>
                <w:sz w:val="24"/>
              </w:rPr>
              <w:t>序号</w:t>
            </w:r>
          </w:p>
        </w:tc>
        <w:tc>
          <w:tcPr>
            <w:tcW w:type="dxa" w:w="1743"/>
            <w:tcBorders>
              <w:top w:val="single" w:color="000000" w:sz="8"/>
              <w:left w:val="single" w:color="000000" w:sz="4"/>
              <w:bottom w:val="single" w:color="000000" w:sz="4"/>
              <w:right w:val="single" w:color="000000" w:sz="4"/>
            </w:tcBorders>
            <w:vAlign w:val="top"/>
          </w:tcPr>
          <w:p>
            <w:pPr>
              <w:jc w:val="both"/>
            </w:pPr>
            <w:r>
              <w:rPr>
                <w:b/>
                <w:sz w:val="24"/>
              </w:rPr>
              <w:t>采购项目内容条款</w:t>
            </w:r>
          </w:p>
        </w:tc>
        <w:tc>
          <w:tcPr>
            <w:tcW w:type="dxa" w:w="3037"/>
            <w:tcBorders>
              <w:top w:val="single" w:color="000000" w:sz="8"/>
              <w:left w:val="single" w:color="000000" w:sz="4"/>
              <w:bottom w:val="single" w:color="000000" w:sz="4"/>
              <w:right w:val="single" w:color="000000" w:sz="4"/>
            </w:tcBorders>
            <w:vAlign w:val="top"/>
          </w:tcPr>
          <w:p>
            <w:pPr>
              <w:jc w:val="both"/>
            </w:pPr>
            <w:r>
              <w:rPr>
                <w:b/>
                <w:sz w:val="24"/>
              </w:rPr>
              <w:t>投标实际参数</w:t>
            </w:r>
          </w:p>
        </w:tc>
        <w:tc>
          <w:tcPr>
            <w:tcW w:type="dxa" w:w="1960"/>
            <w:tcBorders>
              <w:top w:val="single" w:color="000000" w:sz="8"/>
              <w:left w:val="single" w:color="000000" w:sz="4"/>
              <w:bottom w:val="single" w:color="000000" w:sz="4"/>
              <w:right w:val="single" w:color="000000" w:sz="4"/>
            </w:tcBorders>
            <w:vAlign w:val="top"/>
          </w:tcPr>
          <w:p>
            <w:pPr>
              <w:jc w:val="both"/>
            </w:pPr>
            <w:r>
              <w:rPr>
                <w:b/>
                <w:sz w:val="24"/>
              </w:rPr>
              <w:t>响应情况</w:t>
            </w:r>
          </w:p>
          <w:p>
            <w:pPr>
              <w:jc w:val="both"/>
            </w:pPr>
            <w:r>
              <w:rPr>
                <w:b/>
                <w:sz w:val="24"/>
              </w:rPr>
              <w:t>（正偏离</w:t>
            </w:r>
            <w:r>
              <w:rPr>
                <w:b/>
                <w:sz w:val="24"/>
              </w:rPr>
              <w:t>/完全响应/负偏离）</w:t>
            </w:r>
          </w:p>
        </w:tc>
        <w:tc>
          <w:tcPr>
            <w:tcW w:type="dxa" w:w="892"/>
            <w:tcBorders>
              <w:top w:val="single" w:color="000000" w:sz="8"/>
              <w:left w:val="single" w:color="000000" w:sz="4"/>
              <w:bottom w:val="single" w:color="000000" w:sz="4"/>
              <w:right w:val="single" w:color="000000" w:sz="8"/>
            </w:tcBorders>
            <w:vAlign w:val="top"/>
          </w:tcPr>
          <w:p>
            <w:pPr>
              <w:jc w:val="both"/>
            </w:pPr>
            <w:r>
              <w:rPr>
                <w:b/>
                <w:sz w:val="24"/>
              </w:rPr>
              <w:t>所在投标文件页码</w:t>
            </w:r>
          </w:p>
        </w:tc>
      </w:tr>
      <w:tr>
        <w:tc>
          <w:tcPr>
            <w:tcW w:type="dxa" w:w="671"/>
            <w:tcBorders>
              <w:top w:val="single" w:color="000000" w:sz="4"/>
              <w:left w:val="single" w:color="000000" w:sz="8"/>
              <w:bottom w:val="single" w:color="000000" w:sz="4"/>
              <w:right w:val="single" w:color="000000" w:sz="4"/>
            </w:tcBorders>
            <w:vAlign w:val="top"/>
          </w:tcPr>
          <w:p>
            <w:pPr>
              <w:jc w:val="both"/>
            </w:pPr>
          </w:p>
        </w:tc>
        <w:tc>
          <w:tcPr>
            <w:tcW w:type="dxa" w:w="1743"/>
            <w:tcBorders>
              <w:top w:val="single" w:color="000000" w:sz="4"/>
              <w:left w:val="single" w:color="000000" w:sz="4"/>
              <w:bottom w:val="single" w:color="000000" w:sz="4"/>
              <w:right w:val="single" w:color="000000" w:sz="4"/>
            </w:tcBorders>
            <w:vAlign w:val="top"/>
          </w:tcPr>
          <w:p>
            <w:pPr>
              <w:jc w:val="both"/>
            </w:pPr>
          </w:p>
        </w:tc>
        <w:tc>
          <w:tcPr>
            <w:tcW w:type="dxa" w:w="3037"/>
            <w:tcBorders>
              <w:top w:val="single" w:color="000000" w:sz="4"/>
              <w:left w:val="single" w:color="000000" w:sz="4"/>
              <w:bottom w:val="single" w:color="000000" w:sz="4"/>
              <w:right w:val="single" w:color="000000" w:sz="4"/>
            </w:tcBorders>
            <w:vAlign w:val="top"/>
          </w:tcPr>
          <w:p>
            <w:pPr>
              <w:jc w:val="both"/>
            </w:pPr>
          </w:p>
        </w:tc>
        <w:tc>
          <w:tcPr>
            <w:tcW w:type="dxa" w:w="1960"/>
            <w:tcBorders>
              <w:top w:val="single" w:color="000000" w:sz="4"/>
              <w:left w:val="single" w:color="000000" w:sz="4"/>
              <w:bottom w:val="single" w:color="000000" w:sz="4"/>
              <w:right w:val="single" w:color="000000" w:sz="4"/>
            </w:tcBorders>
            <w:vAlign w:val="top"/>
          </w:tcPr>
          <w:p>
            <w:pPr>
              <w:jc w:val="both"/>
            </w:pPr>
          </w:p>
        </w:tc>
        <w:tc>
          <w:tcPr>
            <w:tcW w:type="dxa" w:w="892"/>
            <w:tcBorders>
              <w:top w:val="single" w:color="000000" w:sz="4"/>
              <w:left w:val="single" w:color="000000" w:sz="4"/>
              <w:bottom w:val="single" w:color="000000" w:sz="4"/>
              <w:right w:val="single" w:color="000000" w:sz="8"/>
            </w:tcBorders>
            <w:vAlign w:val="top"/>
          </w:tcPr>
          <w:p>
            <w:pPr>
              <w:jc w:val="both"/>
            </w:pPr>
          </w:p>
        </w:tc>
      </w:tr>
      <w:tr>
        <w:tc>
          <w:tcPr>
            <w:tcW w:type="dxa" w:w="671"/>
            <w:tcBorders>
              <w:top w:val="single" w:color="000000" w:sz="4"/>
              <w:left w:val="single" w:color="000000" w:sz="8"/>
              <w:bottom w:val="single" w:color="000000" w:sz="4"/>
              <w:right w:val="single" w:color="000000" w:sz="4"/>
            </w:tcBorders>
            <w:vAlign w:val="top"/>
          </w:tcPr>
          <w:p>
            <w:pPr>
              <w:jc w:val="both"/>
            </w:pPr>
          </w:p>
        </w:tc>
        <w:tc>
          <w:tcPr>
            <w:tcW w:type="dxa" w:w="1743"/>
            <w:tcBorders>
              <w:top w:val="single" w:color="000000" w:sz="4"/>
              <w:left w:val="single" w:color="000000" w:sz="4"/>
              <w:bottom w:val="single" w:color="000000" w:sz="4"/>
              <w:right w:val="single" w:color="000000" w:sz="4"/>
            </w:tcBorders>
            <w:vAlign w:val="top"/>
          </w:tcPr>
          <w:p>
            <w:pPr>
              <w:jc w:val="both"/>
            </w:pPr>
          </w:p>
        </w:tc>
        <w:tc>
          <w:tcPr>
            <w:tcW w:type="dxa" w:w="3037"/>
            <w:tcBorders>
              <w:top w:val="single" w:color="000000" w:sz="4"/>
              <w:left w:val="single" w:color="000000" w:sz="4"/>
              <w:bottom w:val="single" w:color="000000" w:sz="4"/>
              <w:right w:val="single" w:color="000000" w:sz="4"/>
            </w:tcBorders>
            <w:vAlign w:val="top"/>
          </w:tcPr>
          <w:p>
            <w:pPr>
              <w:jc w:val="both"/>
            </w:pPr>
          </w:p>
        </w:tc>
        <w:tc>
          <w:tcPr>
            <w:tcW w:type="dxa" w:w="1960"/>
            <w:tcBorders>
              <w:top w:val="single" w:color="000000" w:sz="4"/>
              <w:left w:val="single" w:color="000000" w:sz="4"/>
              <w:bottom w:val="single" w:color="000000" w:sz="4"/>
              <w:right w:val="single" w:color="000000" w:sz="4"/>
            </w:tcBorders>
            <w:vAlign w:val="top"/>
          </w:tcPr>
          <w:p>
            <w:pPr>
              <w:jc w:val="both"/>
            </w:pPr>
          </w:p>
        </w:tc>
        <w:tc>
          <w:tcPr>
            <w:tcW w:type="dxa" w:w="892"/>
            <w:tcBorders>
              <w:top w:val="single" w:color="000000" w:sz="4"/>
              <w:left w:val="single" w:color="000000" w:sz="4"/>
              <w:bottom w:val="single" w:color="000000" w:sz="4"/>
              <w:right w:val="single" w:color="000000" w:sz="8"/>
            </w:tcBorders>
            <w:vAlign w:val="top"/>
          </w:tcPr>
          <w:p>
            <w:pPr>
              <w:jc w:val="both"/>
            </w:pPr>
          </w:p>
        </w:tc>
      </w:tr>
      <w:tr>
        <w:tc>
          <w:tcPr>
            <w:tcW w:type="dxa" w:w="671"/>
            <w:tcBorders>
              <w:top w:val="single" w:color="000000" w:sz="4"/>
              <w:left w:val="single" w:color="000000" w:sz="8"/>
              <w:bottom w:val="single" w:color="000000" w:sz="4"/>
              <w:right w:val="single" w:color="000000" w:sz="4"/>
            </w:tcBorders>
            <w:vAlign w:val="top"/>
          </w:tcPr>
          <w:p>
            <w:pPr>
              <w:jc w:val="both"/>
            </w:pPr>
          </w:p>
        </w:tc>
        <w:tc>
          <w:tcPr>
            <w:tcW w:type="dxa" w:w="1743"/>
            <w:tcBorders>
              <w:top w:val="single" w:color="000000" w:sz="4"/>
              <w:left w:val="single" w:color="000000" w:sz="4"/>
              <w:bottom w:val="single" w:color="000000" w:sz="4"/>
              <w:right w:val="single" w:color="000000" w:sz="4"/>
            </w:tcBorders>
            <w:vAlign w:val="top"/>
          </w:tcPr>
          <w:p>
            <w:pPr>
              <w:jc w:val="both"/>
            </w:pPr>
          </w:p>
        </w:tc>
        <w:tc>
          <w:tcPr>
            <w:tcW w:type="dxa" w:w="3037"/>
            <w:tcBorders>
              <w:top w:val="single" w:color="000000" w:sz="4"/>
              <w:left w:val="single" w:color="000000" w:sz="4"/>
              <w:bottom w:val="single" w:color="000000" w:sz="4"/>
              <w:right w:val="single" w:color="000000" w:sz="4"/>
            </w:tcBorders>
            <w:vAlign w:val="top"/>
          </w:tcPr>
          <w:p>
            <w:pPr>
              <w:jc w:val="both"/>
            </w:pPr>
          </w:p>
        </w:tc>
        <w:tc>
          <w:tcPr>
            <w:tcW w:type="dxa" w:w="1960"/>
            <w:tcBorders>
              <w:top w:val="single" w:color="000000" w:sz="4"/>
              <w:left w:val="single" w:color="000000" w:sz="4"/>
              <w:bottom w:val="single" w:color="000000" w:sz="4"/>
              <w:right w:val="single" w:color="000000" w:sz="4"/>
            </w:tcBorders>
            <w:vAlign w:val="top"/>
          </w:tcPr>
          <w:p>
            <w:pPr>
              <w:jc w:val="both"/>
            </w:pPr>
          </w:p>
        </w:tc>
        <w:tc>
          <w:tcPr>
            <w:tcW w:type="dxa" w:w="892"/>
            <w:tcBorders>
              <w:top w:val="single" w:color="000000" w:sz="4"/>
              <w:left w:val="single" w:color="000000" w:sz="4"/>
              <w:bottom w:val="single" w:color="000000" w:sz="4"/>
              <w:right w:val="single" w:color="000000" w:sz="8"/>
            </w:tcBorders>
            <w:vAlign w:val="top"/>
          </w:tcPr>
          <w:p>
            <w:pPr>
              <w:jc w:val="both"/>
            </w:pPr>
          </w:p>
        </w:tc>
      </w:tr>
      <w:tr>
        <w:tc>
          <w:tcPr>
            <w:tcW w:type="dxa" w:w="671"/>
            <w:tcBorders>
              <w:top w:val="single" w:color="000000" w:sz="4"/>
              <w:left w:val="single" w:color="000000" w:sz="8"/>
              <w:bottom w:val="single" w:color="000000" w:sz="4"/>
              <w:right w:val="single" w:color="000000" w:sz="4"/>
            </w:tcBorders>
            <w:vAlign w:val="top"/>
          </w:tcPr>
          <w:p>
            <w:pPr>
              <w:jc w:val="both"/>
            </w:pPr>
          </w:p>
        </w:tc>
        <w:tc>
          <w:tcPr>
            <w:tcW w:type="dxa" w:w="1743"/>
            <w:tcBorders>
              <w:top w:val="single" w:color="000000" w:sz="4"/>
              <w:left w:val="single" w:color="000000" w:sz="4"/>
              <w:bottom w:val="single" w:color="000000" w:sz="4"/>
              <w:right w:val="single" w:color="000000" w:sz="4"/>
            </w:tcBorders>
            <w:vAlign w:val="top"/>
          </w:tcPr>
          <w:p>
            <w:pPr>
              <w:jc w:val="both"/>
            </w:pPr>
          </w:p>
        </w:tc>
        <w:tc>
          <w:tcPr>
            <w:tcW w:type="dxa" w:w="3037"/>
            <w:tcBorders>
              <w:top w:val="single" w:color="000000" w:sz="4"/>
              <w:left w:val="single" w:color="000000" w:sz="4"/>
              <w:bottom w:val="single" w:color="000000" w:sz="4"/>
              <w:right w:val="single" w:color="000000" w:sz="4"/>
            </w:tcBorders>
            <w:vAlign w:val="top"/>
          </w:tcPr>
          <w:p>
            <w:pPr>
              <w:jc w:val="both"/>
            </w:pPr>
          </w:p>
        </w:tc>
        <w:tc>
          <w:tcPr>
            <w:tcW w:type="dxa" w:w="1960"/>
            <w:tcBorders>
              <w:top w:val="single" w:color="000000" w:sz="4"/>
              <w:left w:val="single" w:color="000000" w:sz="4"/>
              <w:bottom w:val="single" w:color="000000" w:sz="4"/>
              <w:right w:val="single" w:color="000000" w:sz="4"/>
            </w:tcBorders>
            <w:vAlign w:val="top"/>
          </w:tcPr>
          <w:p>
            <w:pPr>
              <w:jc w:val="both"/>
            </w:pPr>
          </w:p>
        </w:tc>
        <w:tc>
          <w:tcPr>
            <w:tcW w:type="dxa" w:w="892"/>
            <w:tcBorders>
              <w:top w:val="single" w:color="000000" w:sz="4"/>
              <w:left w:val="single" w:color="000000" w:sz="4"/>
              <w:bottom w:val="single" w:color="000000" w:sz="4"/>
              <w:right w:val="single" w:color="000000" w:sz="8"/>
            </w:tcBorders>
            <w:vAlign w:val="top"/>
          </w:tcPr>
          <w:p>
            <w:pPr>
              <w:jc w:val="both"/>
            </w:pPr>
          </w:p>
        </w:tc>
      </w:tr>
      <w:tr>
        <w:tc>
          <w:tcPr>
            <w:tcW w:type="dxa" w:w="671"/>
            <w:tcBorders>
              <w:top w:val="single" w:color="000000" w:sz="4"/>
              <w:left w:val="single" w:color="000000" w:sz="8"/>
              <w:bottom w:val="single" w:color="000000" w:sz="4"/>
              <w:right w:val="single" w:color="000000" w:sz="4"/>
            </w:tcBorders>
            <w:vAlign w:val="top"/>
          </w:tcPr>
          <w:p>
            <w:pPr>
              <w:jc w:val="both"/>
            </w:pPr>
          </w:p>
        </w:tc>
        <w:tc>
          <w:tcPr>
            <w:tcW w:type="dxa" w:w="1743"/>
            <w:tcBorders>
              <w:top w:val="single" w:color="000000" w:sz="4"/>
              <w:left w:val="single" w:color="000000" w:sz="4"/>
              <w:bottom w:val="single" w:color="000000" w:sz="4"/>
              <w:right w:val="single" w:color="000000" w:sz="4"/>
            </w:tcBorders>
            <w:vAlign w:val="top"/>
          </w:tcPr>
          <w:p>
            <w:pPr>
              <w:jc w:val="both"/>
            </w:pPr>
          </w:p>
        </w:tc>
        <w:tc>
          <w:tcPr>
            <w:tcW w:type="dxa" w:w="3037"/>
            <w:tcBorders>
              <w:top w:val="single" w:color="000000" w:sz="4"/>
              <w:left w:val="single" w:color="000000" w:sz="4"/>
              <w:bottom w:val="single" w:color="000000" w:sz="4"/>
              <w:right w:val="single" w:color="000000" w:sz="4"/>
            </w:tcBorders>
            <w:vAlign w:val="top"/>
          </w:tcPr>
          <w:p>
            <w:pPr>
              <w:jc w:val="both"/>
            </w:pPr>
          </w:p>
        </w:tc>
        <w:tc>
          <w:tcPr>
            <w:tcW w:type="dxa" w:w="1960"/>
            <w:tcBorders>
              <w:top w:val="single" w:color="000000" w:sz="4"/>
              <w:left w:val="single" w:color="000000" w:sz="4"/>
              <w:bottom w:val="single" w:color="000000" w:sz="4"/>
              <w:right w:val="single" w:color="000000" w:sz="4"/>
            </w:tcBorders>
            <w:vAlign w:val="top"/>
          </w:tcPr>
          <w:p>
            <w:pPr>
              <w:jc w:val="both"/>
            </w:pPr>
          </w:p>
        </w:tc>
        <w:tc>
          <w:tcPr>
            <w:tcW w:type="dxa" w:w="892"/>
            <w:tcBorders>
              <w:top w:val="single" w:color="000000" w:sz="4"/>
              <w:left w:val="single" w:color="000000" w:sz="4"/>
              <w:bottom w:val="single" w:color="000000" w:sz="4"/>
              <w:right w:val="single" w:color="000000" w:sz="8"/>
            </w:tcBorders>
            <w:vAlign w:val="top"/>
          </w:tcPr>
          <w:p>
            <w:pPr>
              <w:jc w:val="both"/>
            </w:pPr>
          </w:p>
        </w:tc>
      </w:tr>
      <w:tr>
        <w:tc>
          <w:tcPr>
            <w:tcW w:type="dxa" w:w="671"/>
            <w:tcBorders>
              <w:top w:val="single" w:color="000000" w:sz="4"/>
              <w:left w:val="single" w:color="000000" w:sz="8"/>
              <w:bottom w:val="single" w:color="000000" w:sz="8"/>
              <w:right w:val="single" w:color="000000" w:sz="4"/>
            </w:tcBorders>
            <w:vAlign w:val="top"/>
          </w:tcPr>
          <w:p>
            <w:pPr>
              <w:jc w:val="both"/>
            </w:pPr>
          </w:p>
        </w:tc>
        <w:tc>
          <w:tcPr>
            <w:tcW w:type="dxa" w:w="1743"/>
            <w:tcBorders>
              <w:top w:val="single" w:color="000000" w:sz="4"/>
              <w:left w:val="single" w:color="000000" w:sz="4"/>
              <w:bottom w:val="single" w:color="000000" w:sz="8"/>
              <w:right w:val="single" w:color="000000" w:sz="4"/>
            </w:tcBorders>
            <w:vAlign w:val="top"/>
          </w:tcPr>
          <w:p>
            <w:pPr>
              <w:jc w:val="both"/>
            </w:pPr>
          </w:p>
        </w:tc>
        <w:tc>
          <w:tcPr>
            <w:tcW w:type="dxa" w:w="3037"/>
            <w:tcBorders>
              <w:top w:val="single" w:color="000000" w:sz="4"/>
              <w:left w:val="single" w:color="000000" w:sz="4"/>
              <w:bottom w:val="single" w:color="000000" w:sz="8"/>
              <w:right w:val="single" w:color="000000" w:sz="4"/>
            </w:tcBorders>
            <w:vAlign w:val="top"/>
          </w:tcPr>
          <w:p>
            <w:pPr>
              <w:jc w:val="both"/>
            </w:pPr>
          </w:p>
        </w:tc>
        <w:tc>
          <w:tcPr>
            <w:tcW w:type="dxa" w:w="1960"/>
            <w:tcBorders>
              <w:top w:val="single" w:color="000000" w:sz="4"/>
              <w:left w:val="single" w:color="000000" w:sz="4"/>
              <w:bottom w:val="single" w:color="000000" w:sz="8"/>
              <w:right w:val="single" w:color="000000" w:sz="4"/>
            </w:tcBorders>
            <w:vAlign w:val="top"/>
          </w:tcPr>
          <w:p>
            <w:pPr>
              <w:jc w:val="both"/>
            </w:pPr>
          </w:p>
        </w:tc>
        <w:tc>
          <w:tcPr>
            <w:tcW w:type="dxa" w:w="892"/>
            <w:tcBorders>
              <w:top w:val="single" w:color="000000" w:sz="4"/>
              <w:left w:val="single" w:color="000000" w:sz="4"/>
              <w:bottom w:val="single" w:color="000000" w:sz="8"/>
              <w:right w:val="single" w:color="000000" w:sz="8"/>
            </w:tcBorders>
            <w:vAlign w:val="top"/>
          </w:tcPr>
          <w:p>
            <w:pPr>
              <w:jc w:val="both"/>
            </w:pPr>
          </w:p>
        </w:tc>
      </w:tr>
    </w:tbl>
    <w:p>
      <w:pPr>
        <w:jc w:val="both"/>
      </w:pPr>
    </w:p>
    <w:p/>
    <w:p>
      <w:r>
        <w:rPr>
          <w:b/>
          <w:sz w:val="24"/>
        </w:rPr>
        <w:t>附件三：中标通知书</w:t>
      </w:r>
    </w:p>
    <w:p>
      <w:r>
        <w:rPr/>
        <w:t xml:space="preserve"> </w:t>
      </w:r>
    </w:p>
    <w:p>
      <w:pPr>
        <w:jc w:val="both"/>
      </w:pPr>
    </w:p>
    <w:p>
      <w:pPr>
        <w:jc w:val="both"/>
      </w:pPr>
      <w:r>
        <w:rPr>
          <w:b/>
          <w:sz w:val="24"/>
        </w:rPr>
        <w:t>附件四：采购文件及其澄清、修改及补充文件</w:t>
      </w:r>
    </w:p>
    <w:p>
      <w:pPr>
        <w:jc w:val="both"/>
      </w:pPr>
      <w:r>
        <w:rPr>
          <w:b/>
          <w:sz w:val="21"/>
        </w:rPr>
        <w:t xml:space="preserve">     </w:t>
      </w:r>
    </w:p>
    <w:p>
      <w:pPr>
        <w:jc w:val="both"/>
      </w:pPr>
      <w:r>
        <w:rPr>
          <w:b/>
          <w:sz w:val="24"/>
        </w:rPr>
        <w:t>附件五：乙方投标文件及其澄清、修改及补充文件</w:t>
      </w:r>
    </w:p>
    <w:p>
      <w:pPr>
        <w:jc w:val="both"/>
      </w:pPr>
      <w:r>
        <w:rPr>
          <w:b/>
          <w:sz w:val="21"/>
        </w:rPr>
        <w:t xml:space="preserve">   </w:t>
      </w:r>
    </w:p>
    <w:p>
      <w:pPr>
        <w:jc w:val="both"/>
      </w:pPr>
      <w:r>
        <w:rPr>
          <w:b/>
          <w:sz w:val="24"/>
        </w:rPr>
        <w:t>附件六：生产商和维修点的全称、地址、负责人和联系人的姓名、电话（手机）、传真、邮编等（便</w:t>
      </w:r>
      <w:r>
        <w:rPr>
          <w:b/>
          <w:sz w:val="24"/>
        </w:rPr>
        <w:t>于</w:t>
      </w:r>
      <w:r>
        <w:rPr>
          <w:b/>
          <w:sz w:val="24"/>
        </w:rPr>
        <w:t>日后仪器的维护保养）</w:t>
      </w:r>
    </w:p>
    <w:tbl>
      <w:tblPr>
        <w:tblW w:w="0" w:type="auto"/>
        <w:tblBorders>
          <w:top w:val="none" w:color="000000" w:sz="4"/>
          <w:left w:val="none" w:color="000000" w:sz="4"/>
          <w:bottom w:val="none" w:color="000000" w:sz="4"/>
          <w:right w:val="none" w:color="000000" w:sz="4"/>
          <w:insideH w:val="none"/>
          <w:insideV w:val="none"/>
        </w:tblBorders>
      </w:tblPr>
      <w:tblGrid>
        <w:gridCol w:w="1382"/>
        <w:gridCol w:w="3877"/>
        <w:gridCol w:w="3045"/>
      </w:tblGrid>
      <w:tr>
        <w:tc>
          <w:tcPr>
            <w:tcW w:type="dxa" w:w="1382"/>
            <w:tcBorders>
              <w:top w:val="single" w:color="000000" w:sz="4"/>
              <w:left w:val="single" w:color="000000" w:sz="4"/>
              <w:bottom w:val="single" w:color="000000" w:sz="4"/>
              <w:right w:val="single" w:color="000000" w:sz="4"/>
            </w:tcBorders>
            <w:shd w:fill="F3F3F3"/>
            <w:vAlign w:val="top"/>
          </w:tcPr>
          <w:p>
            <w:pPr>
              <w:jc w:val="both"/>
            </w:pPr>
            <w:r>
              <w:rPr>
                <w:b/>
                <w:sz w:val="24"/>
              </w:rPr>
              <w:t>分项</w:t>
            </w:r>
          </w:p>
        </w:tc>
        <w:tc>
          <w:tcPr>
            <w:tcW w:type="dxa" w:w="3877"/>
            <w:tcBorders>
              <w:top w:val="single" w:color="000000" w:sz="4"/>
              <w:left w:val="single" w:color="000000" w:sz="4"/>
              <w:bottom w:val="single" w:color="000000" w:sz="4"/>
              <w:right w:val="single" w:color="000000" w:sz="4"/>
            </w:tcBorders>
            <w:shd w:fill="F3F3F3"/>
            <w:vAlign w:val="top"/>
          </w:tcPr>
          <w:p>
            <w:pPr>
              <w:jc w:val="center"/>
            </w:pPr>
            <w:r>
              <w:rPr>
                <w:b/>
                <w:sz w:val="24"/>
              </w:rPr>
              <w:t>基</w:t>
            </w:r>
            <w:r>
              <w:rPr>
                <w:b/>
                <w:sz w:val="24"/>
              </w:rPr>
              <w:t>本</w:t>
            </w:r>
            <w:r>
              <w:rPr>
                <w:b/>
                <w:sz w:val="24"/>
              </w:rPr>
              <w:t>情</w:t>
            </w:r>
            <w:r>
              <w:rPr>
                <w:b/>
                <w:sz w:val="24"/>
              </w:rPr>
              <w:t>况</w:t>
            </w:r>
          </w:p>
        </w:tc>
        <w:tc>
          <w:tcPr>
            <w:tcW w:type="dxa" w:w="3045"/>
            <w:tcBorders>
              <w:top w:val="single" w:color="000000" w:sz="4"/>
              <w:left w:val="single" w:color="000000" w:sz="4"/>
              <w:bottom w:val="single" w:color="000000" w:sz="4"/>
              <w:right w:val="single" w:color="000000" w:sz="4"/>
            </w:tcBorders>
            <w:shd w:fill="F3F3F3"/>
            <w:vAlign w:val="top"/>
          </w:tcPr>
          <w:p>
            <w:pPr>
              <w:jc w:val="both"/>
            </w:pPr>
            <w:r>
              <w:rPr>
                <w:b/>
                <w:sz w:val="24"/>
              </w:rPr>
              <w:t>联系人</w:t>
            </w:r>
            <w:r>
              <w:rPr>
                <w:b/>
                <w:sz w:val="24"/>
              </w:rPr>
              <w:t>/联系电话/传真</w:t>
            </w:r>
          </w:p>
        </w:tc>
      </w:tr>
      <w:tr>
        <w:tc>
          <w:tcPr>
            <w:tcW w:type="dxa" w:w="1382"/>
            <w:tcBorders>
              <w:top w:val="none" w:color="000000" w:sz="4"/>
              <w:left w:val="single" w:color="000000" w:sz="4"/>
              <w:bottom w:val="single" w:color="000000" w:sz="4"/>
              <w:right w:val="single" w:color="000000" w:sz="4"/>
            </w:tcBorders>
            <w:vAlign w:val="top"/>
          </w:tcPr>
          <w:p>
            <w:pPr>
              <w:jc w:val="both"/>
            </w:pPr>
            <w:r>
              <w:rPr>
                <w:sz w:val="24"/>
              </w:rPr>
              <w:t>生产厂家</w:t>
            </w:r>
          </w:p>
        </w:tc>
        <w:tc>
          <w:tcPr>
            <w:tcW w:type="dxa" w:w="3877"/>
            <w:tcBorders>
              <w:top w:val="none" w:color="000000" w:sz="4"/>
              <w:left w:val="single" w:color="000000" w:sz="4"/>
              <w:bottom w:val="single" w:color="000000" w:sz="4"/>
              <w:right w:val="single" w:color="000000" w:sz="4"/>
            </w:tcBorders>
            <w:vAlign w:val="top"/>
          </w:tcPr>
          <w:p>
            <w:pPr>
              <w:jc w:val="both"/>
            </w:pPr>
            <w:r>
              <w:rPr>
                <w:sz w:val="24"/>
              </w:rPr>
              <w:t>单位名称：</w:t>
            </w:r>
          </w:p>
          <w:p>
            <w:pPr>
              <w:jc w:val="both"/>
            </w:pPr>
            <w:r>
              <w:rPr>
                <w:sz w:val="24"/>
              </w:rPr>
              <w:t>地址：</w:t>
            </w:r>
          </w:p>
          <w:p>
            <w:pPr>
              <w:jc w:val="both"/>
            </w:pPr>
          </w:p>
          <w:p>
            <w:pPr>
              <w:jc w:val="both"/>
            </w:pPr>
            <w:r>
              <w:rPr>
                <w:sz w:val="24"/>
              </w:rPr>
              <w:t>销售负责人：</w:t>
            </w:r>
          </w:p>
          <w:p>
            <w:pPr>
              <w:jc w:val="both"/>
            </w:pPr>
          </w:p>
        </w:tc>
        <w:tc>
          <w:tcPr>
            <w:tcW w:type="dxa" w:w="3045"/>
            <w:tcBorders>
              <w:top w:val="none" w:color="000000" w:sz="4"/>
              <w:left w:val="single" w:color="000000" w:sz="4"/>
              <w:bottom w:val="single" w:color="000000" w:sz="4"/>
              <w:right w:val="single" w:color="000000" w:sz="4"/>
            </w:tcBorders>
            <w:vAlign w:val="top"/>
          </w:tcPr>
          <w:p>
            <w:pPr>
              <w:jc w:val="both"/>
            </w:pPr>
            <w:r>
              <w:rPr>
                <w:sz w:val="24"/>
              </w:rPr>
              <w:t>姓名</w:t>
            </w:r>
            <w:r>
              <w:rPr>
                <w:sz w:val="24"/>
              </w:rPr>
              <w:t>:</w:t>
            </w:r>
          </w:p>
          <w:p>
            <w:pPr>
              <w:jc w:val="both"/>
            </w:pPr>
          </w:p>
          <w:p>
            <w:pPr>
              <w:jc w:val="left"/>
            </w:pPr>
            <w:r>
              <w:rPr>
                <w:sz w:val="24"/>
              </w:rPr>
              <w:t>电话</w:t>
            </w:r>
            <w:r>
              <w:rPr>
                <w:sz w:val="24"/>
              </w:rPr>
              <w:t>:</w:t>
            </w:r>
          </w:p>
          <w:p>
            <w:pPr>
              <w:jc w:val="left"/>
            </w:pPr>
            <w:r>
              <w:rPr>
                <w:sz w:val="24"/>
              </w:rPr>
              <w:t>手机：</w:t>
            </w:r>
          </w:p>
          <w:p>
            <w:pPr>
              <w:jc w:val="both"/>
            </w:pPr>
            <w:r>
              <w:rPr>
                <w:sz w:val="24"/>
              </w:rPr>
              <w:t>传真</w:t>
            </w:r>
            <w:r>
              <w:rPr>
                <w:sz w:val="24"/>
              </w:rPr>
              <w:t>:</w:t>
            </w:r>
          </w:p>
        </w:tc>
      </w:tr>
      <w:tr>
        <w:tc>
          <w:tcPr>
            <w:tcW w:type="dxa" w:w="1382"/>
            <w:tcBorders>
              <w:top w:val="none" w:color="000000" w:sz="4"/>
              <w:left w:val="single" w:color="000000" w:sz="4"/>
              <w:bottom w:val="single" w:color="000000" w:sz="4"/>
              <w:right w:val="single" w:color="000000" w:sz="4"/>
            </w:tcBorders>
            <w:vAlign w:val="top"/>
          </w:tcPr>
          <w:p>
            <w:pPr>
              <w:jc w:val="both"/>
            </w:pPr>
            <w:r>
              <w:rPr>
                <w:sz w:val="24"/>
              </w:rPr>
              <w:t>售后服务机构情况</w:t>
            </w:r>
          </w:p>
        </w:tc>
        <w:tc>
          <w:tcPr>
            <w:tcW w:type="dxa" w:w="3877"/>
            <w:tcBorders>
              <w:top w:val="none" w:color="000000" w:sz="4"/>
              <w:left w:val="single" w:color="000000" w:sz="4"/>
              <w:bottom w:val="single" w:color="000000" w:sz="4"/>
              <w:right w:val="single" w:color="000000" w:sz="4"/>
            </w:tcBorders>
            <w:vAlign w:val="top"/>
          </w:tcPr>
          <w:p>
            <w:pPr>
              <w:jc w:val="left"/>
            </w:pPr>
            <w:r>
              <w:rPr>
                <w:sz w:val="24"/>
              </w:rPr>
              <w:t>机构名称：</w:t>
            </w:r>
            <w:r>
              <w:rPr>
                <w:sz w:val="24"/>
              </w:rPr>
              <w:t xml:space="preserve">                            </w:t>
            </w:r>
          </w:p>
          <w:p>
            <w:pPr>
              <w:jc w:val="both"/>
            </w:pPr>
            <w:r>
              <w:rPr>
                <w:sz w:val="24"/>
              </w:rPr>
              <w:t>地</w:t>
            </w:r>
            <w:r>
              <w:rPr>
                <w:sz w:val="24"/>
              </w:rPr>
              <w:t xml:space="preserve">   </w:t>
            </w:r>
            <w:r>
              <w:rPr>
                <w:sz w:val="24"/>
              </w:rPr>
              <w:t>址：</w:t>
            </w:r>
          </w:p>
          <w:p>
            <w:pPr>
              <w:jc w:val="both"/>
            </w:pPr>
            <w:r>
              <w:rPr>
                <w:sz w:val="24"/>
              </w:rPr>
              <w:t>负</w:t>
            </w:r>
            <w:r>
              <w:rPr>
                <w:sz w:val="24"/>
              </w:rPr>
              <w:t>责</w:t>
            </w:r>
            <w:r>
              <w:rPr>
                <w:sz w:val="24"/>
              </w:rPr>
              <w:t>人：</w:t>
            </w:r>
          </w:p>
          <w:p>
            <w:pPr>
              <w:jc w:val="both"/>
            </w:pPr>
            <w:r>
              <w:rPr>
                <w:sz w:val="24"/>
              </w:rPr>
              <w:t>服务机构性质：企业自有</w:t>
            </w:r>
            <w:r>
              <w:rPr>
                <w:sz w:val="24"/>
              </w:rPr>
              <w:t>/委托代理</w:t>
            </w:r>
          </w:p>
        </w:tc>
        <w:tc>
          <w:tcPr>
            <w:tcW w:type="dxa" w:w="3045"/>
            <w:tcBorders>
              <w:top w:val="none" w:color="000000" w:sz="4"/>
              <w:left w:val="single" w:color="000000" w:sz="4"/>
              <w:bottom w:val="single" w:color="000000" w:sz="4"/>
              <w:right w:val="single" w:color="000000" w:sz="4"/>
            </w:tcBorders>
            <w:vAlign w:val="top"/>
          </w:tcPr>
          <w:p>
            <w:pPr>
              <w:jc w:val="both"/>
            </w:pPr>
            <w:r>
              <w:rPr>
                <w:sz w:val="24"/>
              </w:rPr>
              <w:t>姓名</w:t>
            </w:r>
            <w:r>
              <w:rPr>
                <w:sz w:val="24"/>
              </w:rPr>
              <w:t>:</w:t>
            </w:r>
          </w:p>
          <w:p>
            <w:pPr>
              <w:jc w:val="both"/>
            </w:pPr>
            <w:r>
              <w:rPr>
                <w:sz w:val="24"/>
              </w:rPr>
              <w:t>电话</w:t>
            </w:r>
            <w:r>
              <w:rPr>
                <w:sz w:val="24"/>
              </w:rPr>
              <w:t>:</w:t>
            </w:r>
          </w:p>
          <w:p>
            <w:pPr>
              <w:jc w:val="both"/>
            </w:pPr>
            <w:r>
              <w:rPr>
                <w:sz w:val="24"/>
              </w:rPr>
              <w:t>手机：</w:t>
            </w:r>
          </w:p>
          <w:p>
            <w:pPr>
              <w:jc w:val="both"/>
            </w:pPr>
            <w:r>
              <w:rPr>
                <w:b/>
                <w:sz w:val="24"/>
              </w:rPr>
              <w:t>传真</w:t>
            </w:r>
            <w:r>
              <w:rPr>
                <w:b/>
                <w:sz w:val="24"/>
              </w:rPr>
              <w:t>:</w:t>
            </w:r>
          </w:p>
        </w:tc>
      </w:tr>
    </w:tbl>
    <w:p>
      <w:pPr>
        <w:jc w:val="both"/>
      </w:pPr>
    </w:p>
    <w:p>
      <w:pPr>
        <w:jc w:val="left"/>
      </w:pPr>
    </w:p>
    <w:p/>
    <w:p>
      <w:r>
        <w:rPr>
          <w:b/>
          <w:sz w:val="24"/>
        </w:rPr>
        <w:t>附件七：</w:t>
      </w:r>
    </w:p>
    <w:p>
      <w:r>
        <w:rPr/>
        <w:t xml:space="preserve"> </w:t>
      </w:r>
    </w:p>
    <w:p>
      <w:pPr>
        <w:jc w:val="center"/>
      </w:pPr>
      <w:r>
        <w:rPr>
          <w:b/>
          <w:sz w:val="24"/>
        </w:rPr>
        <w:t>履约验收方案</w:t>
      </w:r>
    </w:p>
    <w:p>
      <w:pPr>
        <w:ind w:firstLine="422"/>
        <w:jc w:val="left"/>
      </w:pPr>
      <w:r>
        <w:rPr>
          <w:b/>
          <w:sz w:val="21"/>
        </w:rPr>
        <w:t>一、</w:t>
      </w:r>
      <w:r>
        <w:rPr>
          <w:b/>
          <w:sz w:val="24"/>
        </w:rPr>
        <w:t>验收的标准</w:t>
      </w:r>
    </w:p>
    <w:p>
      <w:pPr>
        <w:jc w:val="left"/>
      </w:pPr>
      <w:r>
        <w:rPr>
          <w:sz w:val="24"/>
        </w:rPr>
        <w:t xml:space="preserve">   </w:t>
      </w:r>
      <w:r>
        <w:rPr>
          <w:sz w:val="24"/>
        </w:rPr>
        <w:t>1、交付验收标准依次序对照适用标准为：①符合中华人民共和国国家安全质量标准、环保标准或行业标准；②符合招标文件和响应承诺中甲方认可的合理最佳配置、参数及各项要求。</w:t>
      </w:r>
    </w:p>
    <w:p>
      <w:pPr>
        <w:jc w:val="left"/>
      </w:pPr>
      <w:r>
        <w:rPr>
          <w:sz w:val="24"/>
        </w:rPr>
        <w:t xml:space="preserve">   </w:t>
      </w:r>
      <w:r>
        <w:rPr>
          <w:sz w:val="24"/>
        </w:rPr>
        <w:t>2、所供货物必须是制造商原装、全新、未使用过的产品，产品符合国家及该产品的出厂标准及相关认证规定，在中国范围内合法销售的产品。</w:t>
      </w:r>
    </w:p>
    <w:p>
      <w:pPr>
        <w:ind w:firstLine="482"/>
        <w:jc w:val="left"/>
      </w:pPr>
      <w:r>
        <w:rPr>
          <w:b/>
          <w:sz w:val="24"/>
        </w:rPr>
        <w:t>二、</w:t>
      </w:r>
      <w:r>
        <w:rPr>
          <w:b/>
          <w:sz w:val="24"/>
        </w:rPr>
        <w:t>验收的主体</w:t>
      </w:r>
    </w:p>
    <w:p>
      <w:pPr>
        <w:jc w:val="both"/>
      </w:pPr>
      <w:r>
        <w:rPr>
          <w:sz w:val="24"/>
        </w:rPr>
        <w:t xml:space="preserve">     </w:t>
      </w:r>
      <w:r>
        <w:rPr>
          <w:sz w:val="24"/>
        </w:rPr>
        <w:t>验收主体由甲方（采购人，以下同）申购部门、采购部门以及乙方（供货方，以下同）组成。若采购方认为有必要时，采购方可以邀请参加本项目的其他供应商或者第三方专业机构及专家参与验收，相关验收意见作为验收的参考资料。</w:t>
      </w:r>
    </w:p>
    <w:p>
      <w:pPr>
        <w:ind w:firstLine="422"/>
        <w:jc w:val="left"/>
      </w:pPr>
      <w:r>
        <w:rPr>
          <w:b/>
          <w:sz w:val="21"/>
        </w:rPr>
        <w:t>三、</w:t>
      </w:r>
      <w:r>
        <w:rPr>
          <w:b/>
          <w:sz w:val="24"/>
        </w:rPr>
        <w:t>验收的时间</w:t>
      </w:r>
    </w:p>
    <w:p>
      <w:pPr>
        <w:jc w:val="left"/>
      </w:pPr>
      <w:r>
        <w:rPr>
          <w:sz w:val="24"/>
        </w:rPr>
        <w:t xml:space="preserve">    </w:t>
      </w:r>
      <w:r>
        <w:rPr>
          <w:sz w:val="24"/>
        </w:rPr>
        <w:t>验收时间自货物送达合同约定地址之日起，至采购合同有效期结束。</w:t>
      </w:r>
    </w:p>
    <w:p>
      <w:pPr>
        <w:ind w:firstLine="422"/>
        <w:jc w:val="left"/>
      </w:pPr>
      <w:r>
        <w:rPr>
          <w:b/>
          <w:sz w:val="21"/>
        </w:rPr>
        <w:t>四、</w:t>
      </w:r>
      <w:r>
        <w:rPr>
          <w:b/>
          <w:sz w:val="24"/>
        </w:rPr>
        <w:t>验收的方式</w:t>
      </w:r>
    </w:p>
    <w:p>
      <w:pPr>
        <w:ind w:firstLine="560"/>
        <w:jc w:val="left"/>
      </w:pPr>
      <w:r>
        <w:rPr>
          <w:sz w:val="24"/>
        </w:rPr>
        <w:t>根据合同执行的不同阶段，验收方式分为到货验收、安装调试验收和计量确认验收。</w:t>
      </w:r>
    </w:p>
    <w:p>
      <w:pPr>
        <w:ind w:firstLine="560"/>
        <w:jc w:val="left"/>
      </w:pPr>
      <w:r>
        <w:rPr>
          <w:sz w:val="24"/>
        </w:rPr>
        <w:t>到货验收是指在设备到达合同指定地点后，进行的开箱清点验收，若合同所涉及货物不同时间到货，可分批次进行验收，也可等货物到齐后一次性验收。</w:t>
      </w:r>
    </w:p>
    <w:p>
      <w:pPr>
        <w:ind w:firstLine="560"/>
        <w:jc w:val="left"/>
      </w:pPr>
      <w:r>
        <w:rPr>
          <w:sz w:val="24"/>
        </w:rPr>
        <w:t>安装调试验收是指设备到货后，进行安装并保证参数指标满足要求的验收。</w:t>
      </w:r>
    </w:p>
    <w:p>
      <w:pPr>
        <w:ind w:firstLine="560"/>
        <w:jc w:val="left"/>
      </w:pPr>
      <w:r>
        <w:rPr>
          <w:sz w:val="24"/>
        </w:rPr>
        <w:t>计量确认验收是对于需计量的设备进行计量，并经采购方使用部门确认的验收。</w:t>
      </w:r>
    </w:p>
    <w:p>
      <w:pPr>
        <w:ind w:firstLine="422"/>
        <w:jc w:val="left"/>
      </w:pPr>
      <w:r>
        <w:rPr>
          <w:b/>
          <w:sz w:val="21"/>
        </w:rPr>
        <w:t>五、</w:t>
      </w:r>
      <w:r>
        <w:rPr>
          <w:b/>
          <w:sz w:val="24"/>
        </w:rPr>
        <w:t>验收的程序及内容</w:t>
      </w:r>
    </w:p>
    <w:p>
      <w:pPr>
        <w:jc w:val="both"/>
      </w:pPr>
      <w:r>
        <w:rPr>
          <w:sz w:val="24"/>
        </w:rPr>
        <w:t>1、到货验收。</w:t>
      </w:r>
    </w:p>
    <w:p>
      <w:pPr>
        <w:jc w:val="both"/>
      </w:pPr>
      <w:r>
        <w:rPr>
          <w:sz w:val="24"/>
        </w:rPr>
        <w:t xml:space="preserve">   </w:t>
      </w:r>
      <w:r>
        <w:rPr>
          <w:sz w:val="24"/>
        </w:rPr>
        <w:t>一般应由采购人申购部门、采购部门和供货方一起进行验收，如分批次进行验收时，供货方可以在货物到齐后一次性进行确认。验收时如发现所交付的货物有短缺、次品、损坏或其它不符合本合同规定之情形者，应做出详尽的现场记录，并由采购人申购部门、采购部门和供货方共同签名确认。同时，供货方应及时安排换货，以保证合同货物按期成功交付，由此产生的所有费用由供货方承担。此现场记录可用作补充、缺失和更换损坏部件的有效证据。</w:t>
      </w:r>
    </w:p>
    <w:p>
      <w:pPr>
        <w:jc w:val="both"/>
      </w:pPr>
      <w:r>
        <w:rPr>
          <w:sz w:val="24"/>
        </w:rPr>
        <w:t xml:space="preserve">   </w:t>
      </w:r>
      <w:r>
        <w:rPr>
          <w:sz w:val="24"/>
        </w:rPr>
        <w:t>2、安装调试验收。</w:t>
      </w:r>
    </w:p>
    <w:p>
      <w:pPr>
        <w:jc w:val="both"/>
      </w:pPr>
      <w:r>
        <w:rPr>
          <w:sz w:val="24"/>
        </w:rPr>
        <w:t xml:space="preserve">   </w:t>
      </w:r>
      <w:r>
        <w:rPr>
          <w:sz w:val="24"/>
        </w:rPr>
        <w:t>2.1采购人申购部门、采购部门和供货方一起进行验收，如需要，供货方可安排制造商一同参与验收。验收应对照招标文件和响应承诺中的参数及各项要求进行逐条验收，确保设备满足采购人需求。</w:t>
      </w:r>
    </w:p>
    <w:p>
      <w:pPr>
        <w:jc w:val="both"/>
      </w:pPr>
      <w:r>
        <w:rPr>
          <w:sz w:val="24"/>
        </w:rPr>
        <w:t xml:space="preserve">   </w:t>
      </w:r>
      <w:r>
        <w:rPr>
          <w:sz w:val="24"/>
        </w:rPr>
        <w:t>2.2 供货方应同时提交合同货物的有关设备的安装、调试、使用、维修和保养所需的中文技术资料（包括说明书、图纸、手册等。进口设备还应提供英文原本及中文翻译资料：包括使用、维修和保养说明书、图纸、手册等）给采购方。</w:t>
      </w:r>
    </w:p>
    <w:p>
      <w:pPr>
        <w:jc w:val="both"/>
      </w:pPr>
      <w:r>
        <w:rPr>
          <w:sz w:val="24"/>
        </w:rPr>
        <w:t xml:space="preserve">   </w:t>
      </w:r>
      <w:r>
        <w:rPr>
          <w:sz w:val="24"/>
        </w:rPr>
        <w:t>2.3安装调试验收完成后，由供货方出具验收报告，采购人申购部门、采购部门、供货方签字确认，作为质量验收合格依据。</w:t>
      </w:r>
    </w:p>
    <w:p>
      <w:pPr>
        <w:jc w:val="both"/>
      </w:pPr>
      <w:r>
        <w:rPr>
          <w:sz w:val="24"/>
        </w:rPr>
        <w:t xml:space="preserve">   </w:t>
      </w:r>
      <w:r>
        <w:rPr>
          <w:sz w:val="24"/>
        </w:rPr>
        <w:t>3、计量确认验收</w:t>
      </w:r>
    </w:p>
    <w:p>
      <w:pPr>
        <w:jc w:val="both"/>
      </w:pPr>
      <w:r>
        <w:rPr>
          <w:sz w:val="24"/>
        </w:rPr>
        <w:t>经使用部门确认需要计量的设备已通过广东省内法定计量部门（广东省内没有能力的，可以委托省外）对货物的计量检定</w:t>
      </w:r>
      <w:r>
        <w:rPr>
          <w:sz w:val="24"/>
        </w:rPr>
        <w:t>/校准（合格/符合甲方使用要求）；</w:t>
      </w:r>
    </w:p>
    <w:p>
      <w:pPr>
        <w:jc w:val="both"/>
      </w:pPr>
      <w:r>
        <w:rPr>
          <w:sz w:val="24"/>
        </w:rPr>
        <w:t xml:space="preserve">   </w:t>
      </w:r>
      <w:r>
        <w:rPr>
          <w:sz w:val="24"/>
        </w:rPr>
        <w:t>4、在验收过程中，如因货物质量问题发生争议时，由本地质量技术监督部门鉴定。货物符合质量技术标准的，鉴定费由甲方承担；否则鉴定费由乙方承担。</w:t>
      </w:r>
    </w:p>
    <w:p>
      <w:pPr>
        <w:jc w:val="left"/>
      </w:pPr>
    </w:p>
    <w:p>
      <w:pPr>
        <w:jc w:val="left"/>
      </w:pPr>
    </w:p>
    <w:p/>
    <w:p>
      <w:r>
        <w:rPr>
          <w:b/>
          <w:sz w:val="24"/>
        </w:rPr>
        <w:t>附件八：重要设备的履约验收方案（如招标文件中有要求）</w:t>
      </w:r>
    </w:p>
    <w:p>
      <w:r>
        <w:rPr/>
        <w:t xml:space="preserve"> </w:t>
      </w:r>
    </w:p>
    <w:p>
      <w:pPr>
        <w:jc w:val="left"/>
      </w:pPr>
    </w:p>
    <w:p/>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440101-2023-22885</w:t>
      </w:r>
    </w:p>
    <w:p>
      <w:pPr>
        <w:jc w:val="center"/>
      </w:pPr>
      <w:r>
        <w:rPr>
          <w:b/>
          <w:sz w:val="24"/>
        </w:rPr>
        <w:t>采购项目编号：</w:t>
      </w:r>
      <w:r>
        <w:rPr>
          <w:b/>
          <w:sz w:val="24"/>
        </w:rPr>
        <w:t>GZGK23D264A0830Z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广州质检院2023年设备购置项目（8）</w:t>
      </w:r>
      <w:r>
        <w:rPr>
          <w:u w:val="single"/>
        </w:rPr>
        <w:t>”</w:t>
      </w:r>
      <w:r>
        <w:rPr/>
        <w:t>项目的招标[采购项目编号为：</w:t>
      </w:r>
      <w:r>
        <w:rPr>
          <w:u w:val="single"/>
        </w:rPr>
        <w:t>GZGK23D264A0830Z</w:t>
      </w:r>
      <w:r>
        <w:rPr/>
        <w:t>]，我方愿参与投标。</w:t>
      </w:r>
    </w:p>
    <w:p>
      <w:pPr>
        <w:ind w:firstLine="480"/>
      </w:pPr>
      <w:r>
        <w:rPr/>
        <w:t>我方确认收到贵方提供的</w:t>
      </w:r>
      <w:r>
        <w:rPr>
          <w:u w:val="single"/>
        </w:rPr>
        <w:t>“</w:t>
      </w:r>
      <w:r>
        <w:rPr>
          <w:u w:val="single"/>
        </w:rPr>
        <w:t>广州质检院2023年设备购置项目（8）</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广州质检院2023年设备购置项目（8）</w:t>
      </w:r>
      <w:r>
        <w:rPr/>
        <w:t>”项目采购[采购项目编号为</w:t>
      </w:r>
      <w:r>
        <w:rPr/>
        <w:t>GZGK23D264A0830Z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广州质量监督检测研究院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广州质检院2023年设备购置项目（8）</w:t>
      </w:r>
      <w:r>
        <w:rPr/>
        <w:t>招标中获中标（采购项目编号：</w:t>
      </w:r>
      <w:r>
        <w:rPr/>
        <w:t>GZGK23D264A0830Z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