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440115-2023-05170</w:t>
      </w:r>
    </w:p>
    <w:p>
      <w:pPr>
        <w:jc w:val="center"/>
      </w:pPr>
      <w:r>
        <w:rPr>
          <w:b/>
          <w:sz w:val="24"/>
        </w:rPr>
        <w:t>采购项目编号：</w:t>
      </w:r>
      <w:r>
        <w:rPr>
          <w:b/>
          <w:sz w:val="24"/>
        </w:rPr>
        <w:t>GZGK23D259A0814Z</w:t>
      </w:r>
    </w:p>
    <w:p>
      <w:pPr>
        <w:jc w:val="center"/>
      </w:pPr>
      <w:r>
        <w:rPr>
          <w:b/>
          <w:sz w:val="24"/>
        </w:rPr>
        <w:t>项目名称：</w:t>
      </w:r>
      <w:r>
        <w:rPr>
          <w:b/>
          <w:sz w:val="24"/>
        </w:rPr>
        <w:t>广东省中医院南沙医院采购医疗设备招标项目</w:t>
      </w:r>
    </w:p>
    <w:p>
      <w:pPr>
        <w:jc w:val="center"/>
      </w:pPr>
      <w:r>
        <w:rPr>
          <w:b/>
          <w:sz w:val="24"/>
        </w:rPr>
        <w:t>采购人：</w:t>
      </w:r>
      <w:r>
        <w:rPr>
          <w:b/>
          <w:sz w:val="24"/>
        </w:rPr>
        <w:t>广东省中医院南沙医院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广东省中医院南沙医院</w:t>
      </w:r>
      <w:r>
        <w:rPr/>
        <w:t>的委托，采用</w:t>
      </w:r>
      <w:r>
        <w:rPr/>
        <w:t>公开招标</w:t>
      </w:r>
      <w:r>
        <w:rPr/>
        <w:t>方式组织采购</w:t>
      </w:r>
      <w:r>
        <w:rPr/>
        <w:t>广东省中医院南沙医院采购医疗设备招标项目</w:t>
      </w:r>
      <w:r>
        <w:rPr/>
        <w:t>。欢迎符合资格条件的国内供应商参加投标。</w:t>
      </w:r>
    </w:p>
    <w:p>
      <w:r>
        <w:rPr>
          <w:b/>
          <w:sz w:val="28"/>
        </w:rPr>
        <w:t>一.项目概述</w:t>
      </w:r>
    </w:p>
    <w:p>
      <w:r>
        <w:rPr>
          <w:b/>
          <w:sz w:val="24"/>
        </w:rPr>
        <w:t>1.名称与编号</w:t>
      </w:r>
    </w:p>
    <w:p>
      <w:pPr>
        <w:ind w:firstLine="480"/>
      </w:pPr>
      <w:r>
        <w:rPr/>
        <w:t>项目名称：</w:t>
      </w:r>
      <w:r>
        <w:rPr/>
        <w:t>广东省中医院南沙医院采购医疗设备招标项目</w:t>
      </w:r>
    </w:p>
    <w:p>
      <w:pPr>
        <w:ind w:firstLine="480"/>
      </w:pPr>
      <w:r>
        <w:rPr/>
        <w:t>采购计划编号：</w:t>
      </w:r>
      <w:r>
        <w:rPr/>
        <w:t>440115-2023-05170</w:t>
      </w:r>
    </w:p>
    <w:p>
      <w:pPr>
        <w:ind w:firstLine="480"/>
      </w:pPr>
      <w:r>
        <w:rPr/>
        <w:t>采购项目编号：</w:t>
      </w:r>
      <w:r>
        <w:rPr/>
        <w:t>GZGK23D259A0814Z</w:t>
      </w:r>
    </w:p>
    <w:p>
      <w:pPr>
        <w:ind w:firstLine="480"/>
      </w:pPr>
      <w:r>
        <w:rPr/>
        <w:t>采购方式：</w:t>
      </w:r>
      <w:r>
        <w:rPr/>
        <w:t>公开招标</w:t>
      </w:r>
    </w:p>
    <w:p>
      <w:pPr>
        <w:ind w:firstLine="480"/>
      </w:pPr>
      <w:r>
        <w:rPr/>
        <w:t>预算金额：</w:t>
      </w:r>
      <w:r>
        <w:rPr/>
        <w:t>40,130,000.00</w:t>
      </w:r>
      <w:r>
        <w:rPr/>
        <w:t>元</w:t>
      </w:r>
    </w:p>
    <w:p>
      <w:r>
        <w:rPr>
          <w:b/>
          <w:sz w:val="24"/>
        </w:rPr>
        <w:t>2.项目内容及需求情况（采购项目技术规格、参数及要求）</w:t>
      </w:r>
    </w:p>
    <w:p>
      <w:pPr>
        <w:ind w:firstLine="480"/>
      </w:pPr>
    </w:p>
    <w:p/>
    <w:p>
      <w:r>
        <w:rPr/>
        <w:t>采购包1(静配中心设备系统采购及安装):</w:t>
      </w:r>
    </w:p>
    <w:p>
      <w:r>
        <w:rPr/>
        <w:t>采购包预算金额：14,250,000.00元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药房设备及器具</w:t>
            </w:r>
          </w:p>
        </w:tc>
        <w:tc>
          <w:tcPr>
            <w:tcW w:type="dxa" w:w="2136"/>
          </w:tcPr>
          <w:p>
            <w:r>
              <w:rPr/>
              <w:t>静配中心设备系统采购及安装</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采购包2(西药智能发药机):</w:t>
      </w:r>
    </w:p>
    <w:p>
      <w:r>
        <w:rPr/>
        <w:t>采购包预算金额：9,800,000.00元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药房设备及器具</w:t>
            </w:r>
          </w:p>
        </w:tc>
        <w:tc>
          <w:tcPr>
            <w:tcW w:type="dxa" w:w="2136"/>
          </w:tcPr>
          <w:p>
            <w:r>
              <w:rPr/>
              <w:t>西药智能发药机</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采购包3(中药自动化小包装配药机):</w:t>
      </w:r>
    </w:p>
    <w:p>
      <w:r>
        <w:rPr/>
        <w:t>采购包预算金额：10,000,000.00元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药房设备及器具</w:t>
            </w:r>
          </w:p>
        </w:tc>
        <w:tc>
          <w:tcPr>
            <w:tcW w:type="dxa" w:w="2136"/>
          </w:tcPr>
          <w:p>
            <w:r>
              <w:rPr/>
              <w:t>中药自动化小包装配药机</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采购包4(药房设备):</w:t>
      </w:r>
    </w:p>
    <w:p>
      <w:r>
        <w:rPr/>
        <w:t>采购包预算金额：4,640,000.00元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药房设备及器具</w:t>
            </w:r>
          </w:p>
        </w:tc>
        <w:tc>
          <w:tcPr>
            <w:tcW w:type="dxa" w:w="2136"/>
          </w:tcPr>
          <w:p>
            <w:r>
              <w:rPr/>
              <w:t>口服拆零药品自动分包机</w:t>
            </w:r>
          </w:p>
        </w:tc>
        <w:tc>
          <w:tcPr>
            <w:tcW w:type="dxa" w:w="1187"/>
          </w:tcPr>
          <w:p>
            <w:r>
              <w:rPr/>
              <w:t>2.00(套)</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药房设备及器具</w:t>
            </w:r>
          </w:p>
        </w:tc>
        <w:tc>
          <w:tcPr>
            <w:tcW w:type="dxa" w:w="2136"/>
          </w:tcPr>
          <w:p>
            <w:r>
              <w:rPr/>
              <w:t>贵重药品柜</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采购包5(麻精药品柜):</w:t>
      </w:r>
    </w:p>
    <w:p>
      <w:r>
        <w:rPr/>
        <w:t>采购包预算金额：1,440,000.00元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药房设备及器具</w:t>
            </w:r>
          </w:p>
        </w:tc>
        <w:tc>
          <w:tcPr>
            <w:tcW w:type="dxa" w:w="2136"/>
          </w:tcPr>
          <w:p>
            <w:r>
              <w:rPr/>
              <w:t>麻精药品柜</w:t>
            </w:r>
          </w:p>
        </w:tc>
        <w:tc>
          <w:tcPr>
            <w:tcW w:type="dxa" w:w="1187"/>
          </w:tcPr>
          <w:p>
            <w:r>
              <w:rPr/>
              <w:t>4.00(套)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采购包1（静配中心设备系统采购及安装）：</w:t>
      </w:r>
      <w:r>
        <w:rPr/>
        <w:t>本采购包不属于专门面向中小企业采购的项目。</w:t>
      </w:r>
    </w:p>
    <w:p>
      <w:pPr>
        <w:jc w:val="left"/>
      </w:pPr>
    </w:p>
    <w:p>
      <w:r>
        <w:rPr/>
        <w:t>采购包2（西药智能发药机）：</w:t>
      </w:r>
      <w:r>
        <w:rPr/>
        <w:t>本采购包属于专门面向中小企业采购, 全部货物须由中小微企业或监狱企业或残疾人福利性单位制造。（提供《中小企业声明函》或属于监狱企业的证明材料或《残疾人福利性单位声明函》）</w:t>
      </w:r>
    </w:p>
    <w:p>
      <w:pPr>
        <w:jc w:val="left"/>
      </w:pPr>
    </w:p>
    <w:p>
      <w:r>
        <w:rPr/>
        <w:t>采购包3（中药自动化小包装配药机）：</w:t>
      </w:r>
      <w:r>
        <w:rPr/>
        <w:t>本采购包属于专门面向中小企业采购, 全部货物须由中小微企业或监狱企业或残疾人福利性单位制造。（提供《中小企业声明函》或属于监狱企业的证明材料或《残疾人福利性单位声明函》）</w:t>
      </w:r>
    </w:p>
    <w:p>
      <w:pPr>
        <w:jc w:val="left"/>
      </w:pPr>
    </w:p>
    <w:p>
      <w:r>
        <w:rPr/>
        <w:t>采购包4（药房设备）：</w:t>
      </w:r>
      <w:r>
        <w:rPr/>
        <w:t>本采购包不属于专门面向中小企业采购的项目。</w:t>
      </w:r>
    </w:p>
    <w:p>
      <w:pPr>
        <w:jc w:val="left"/>
      </w:pPr>
    </w:p>
    <w:p>
      <w:r>
        <w:rPr/>
        <w:t>采购包5（麻精药品柜）：</w:t>
      </w:r>
      <w:r>
        <w:rPr/>
        <w:t>本采购包属于专门面向中小企业采购, 全部货物须由中小微企业或监狱企业或残疾人福利性单位制造。（提供《中小企业声明函》或属于监狱企业的证明材料或《残疾人福利性单位声明函》）</w:t>
      </w:r>
    </w:p>
    <w:p/>
    <w:p>
      <w:r>
        <w:rPr>
          <w:b/>
          <w:sz w:val="24"/>
        </w:rPr>
        <w:t>3.本项目特定的资格要求：</w:t>
      </w:r>
    </w:p>
    <w:p>
      <w:pPr>
        <w:ind w:firstLine="480"/>
      </w:pPr>
    </w:p>
    <w:p/>
    <w:p>
      <w:r>
        <w:rPr/>
        <w:t>采购包1（静配中心设备系统采购及安装）：</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采购包2（西药智能发药机）：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采购包3（中药自动化小包装配药机）：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采购包4（药房设备）：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采购包5（麻精药品柜）：</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广东省中医院南沙医院</w:t>
      </w:r>
    </w:p>
    <w:p>
      <w:pPr>
        <w:ind w:firstLine="480"/>
      </w:pPr>
      <w:r>
        <w:rPr/>
        <w:t>地址：</w:t>
      </w:r>
      <w:r>
        <w:rPr/>
        <w:t>南沙区</w:t>
      </w:r>
    </w:p>
    <w:p>
      <w:pPr>
        <w:ind w:firstLine="480"/>
      </w:pPr>
      <w:r>
        <w:rPr/>
        <w:t>联系方式：</w:t>
      </w:r>
      <w:r>
        <w:rPr/>
        <w:t>020-81887233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020-87684726、020-87004496</w:t>
      </w:r>
    </w:p>
    <w:p>
      <w:r>
        <w:rPr>
          <w:b/>
          <w:sz w:val="24"/>
        </w:rPr>
        <w:t>3.项目联系方式</w:t>
      </w:r>
    </w:p>
    <w:p>
      <w:pPr>
        <w:ind w:firstLine="480"/>
      </w:pPr>
      <w:r>
        <w:rPr/>
        <w:t>项目联系人：</w:t>
      </w:r>
      <w:r>
        <w:rPr/>
        <w:t>李玉霜、颜文银</w:t>
      </w:r>
    </w:p>
    <w:p>
      <w:pPr>
        <w:ind w:firstLine="480"/>
      </w:pPr>
      <w:r>
        <w:rPr/>
        <w:t>电话：</w:t>
      </w:r>
      <w:r>
        <w:rPr/>
        <w:t>020-87684726、020-87004496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color w:val="000000"/>
          <w:sz w:val="21"/>
        </w:rPr>
        <w:t>GZGK23D259A0814Z</w:t>
      </w:r>
    </w:p>
    <w:p>
      <w:pPr>
        <w:jc w:val="both"/>
      </w:pPr>
      <w:r>
        <w:rPr>
          <w:b/>
          <w:color w:val="000000"/>
          <w:sz w:val="21"/>
        </w:rPr>
        <w:t>（二）</w:t>
      </w:r>
      <w:r>
        <w:rPr>
          <w:b/>
          <w:color w:val="000000"/>
          <w:sz w:val="21"/>
        </w:rPr>
        <w:t>项目名称：</w:t>
      </w:r>
      <w:r>
        <w:rPr>
          <w:color w:val="000000"/>
          <w:sz w:val="21"/>
        </w:rPr>
        <w:t>广东省中医院南沙医院采购医疗设备招标项目</w:t>
      </w:r>
    </w:p>
    <w:p>
      <w:pPr>
        <w:jc w:val="both"/>
      </w:pPr>
      <w:r>
        <w:rPr>
          <w:b/>
          <w:color w:val="000000"/>
          <w:sz w:val="21"/>
        </w:rPr>
        <w:t>（三）</w:t>
      </w:r>
      <w:r>
        <w:rPr>
          <w:b/>
          <w:color w:val="000000"/>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，投标人如有一项带</w:t>
      </w:r>
      <w:r>
        <w:rPr>
          <w:color w:val="000000"/>
          <w:sz w:val="21"/>
        </w:rPr>
        <w:t>“★”的条款未响应或不满足，将按无效投标处理。</w:t>
      </w:r>
    </w:p>
    <w:p>
      <w:pPr>
        <w:jc w:val="both"/>
      </w:pPr>
      <w:r>
        <w:rPr>
          <w:color w:val="000000"/>
          <w:sz w:val="21"/>
        </w:rPr>
        <w:t>2、</w:t>
      </w:r>
      <w:r>
        <w:rPr>
          <w:color w:val="000000"/>
          <w:sz w:val="21"/>
        </w:rPr>
        <w:t>标有</w:t>
      </w:r>
      <w:r>
        <w:rPr>
          <w:color w:val="000000"/>
          <w:sz w:val="21"/>
        </w:rPr>
        <w:t>“▲”的条款为重要性要求，投标人如有“▲”的条款未响应或负偏离的将被严重扣分。</w:t>
      </w:r>
    </w:p>
    <w:p>
      <w:pPr>
        <w:jc w:val="both"/>
      </w:pPr>
      <w:r>
        <w:rPr>
          <w:color w:val="000000"/>
          <w:sz w:val="21"/>
        </w:rPr>
        <w:t>3、</w:t>
      </w:r>
      <w:r>
        <w:rPr>
          <w:color w:val="000000"/>
          <w:sz w:val="21"/>
        </w:rPr>
        <w:t>投标人必须承诺提供厂商原装、全新的、符合国家及用户提出的有关质量标准的设备。</w:t>
      </w:r>
    </w:p>
    <w:p>
      <w:pPr>
        <w:jc w:val="both"/>
      </w:pPr>
      <w:r>
        <w:rPr>
          <w:color w:val="000000"/>
          <w:sz w:val="21"/>
        </w:rPr>
        <w:t>4、</w:t>
      </w:r>
      <w:r>
        <w:rPr>
          <w:color w:val="000000"/>
          <w:sz w:val="21"/>
        </w:rPr>
        <w:t>投标人应对采购需求中的设备性能和技术指标在响应详细内容中列出具体数值。如果投标人只注明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5、</w:t>
      </w:r>
      <w:r>
        <w:rPr>
          <w:color w:val="000000"/>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color w:val="000000"/>
          <w:sz w:val="21"/>
        </w:rPr>
        <w:t>6、</w:t>
      </w:r>
      <w:r>
        <w:rPr>
          <w:color w:val="000000"/>
          <w:sz w:val="21"/>
        </w:rPr>
        <w:t>凡列入《中华人民共和国实施强制性产品认证的产品目录》的产品在验收时必须出具</w:t>
      </w:r>
      <w:r>
        <w:rPr>
          <w:color w:val="000000"/>
          <w:sz w:val="21"/>
        </w:rPr>
        <w:t>CCC认证证书复印件，并以在产品外部加施认证标志作为验收依据之一。</w:t>
      </w:r>
    </w:p>
    <w:p>
      <w:pPr>
        <w:jc w:val="both"/>
      </w:pPr>
      <w:r>
        <w:rPr>
          <w:color w:val="000000"/>
          <w:sz w:val="21"/>
        </w:rPr>
        <w:t>7、</w:t>
      </w:r>
      <w:r>
        <w:rPr>
          <w:color w:val="000000"/>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color w:val="000000"/>
          <w:sz w:val="21"/>
        </w:rPr>
        <w:t>8、</w:t>
      </w:r>
      <w:r>
        <w:rPr>
          <w:color w:val="000000"/>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color w:val="000000"/>
          <w:sz w:val="21"/>
        </w:rPr>
        <w:t>9、</w:t>
      </w:r>
      <w:r>
        <w:rPr>
          <w:color w:val="000000"/>
          <w:sz w:val="21"/>
        </w:rPr>
        <w:t>涉及到软件产品的，必须采购和使用正版软件，项目中涉及计算机办公产品的，必须预装正版操作系统软件。</w:t>
      </w:r>
    </w:p>
    <w:p>
      <w:pPr>
        <w:jc w:val="both"/>
      </w:pPr>
      <w:r>
        <w:rPr>
          <w:color w:val="000000"/>
          <w:sz w:val="21"/>
        </w:rPr>
        <w:t>10、</w:t>
      </w:r>
      <w:r>
        <w:rPr>
          <w:color w:val="000000"/>
          <w:sz w:val="21"/>
        </w:rPr>
        <w:t>投标人没有在投标文件中注明偏离（文字说明或在响应表注明）的参数、配置、条款视为被投标人完全接受。</w:t>
      </w:r>
    </w:p>
    <w:p>
      <w:pPr>
        <w:jc w:val="both"/>
      </w:pPr>
      <w:r>
        <w:rPr>
          <w:color w:val="000000"/>
          <w:sz w:val="21"/>
        </w:rPr>
        <w:t>11、</w:t>
      </w:r>
      <w:r>
        <w:rPr>
          <w:color w:val="000000"/>
          <w:sz w:val="21"/>
        </w:rPr>
        <w:t>投标人应保证，采购人在中华人民共和国使用该货物或货物的任何一部分时，免受第三方提出的侵犯其专利权、商标权、著作权或其它知识产权的起诉。</w:t>
      </w:r>
    </w:p>
    <w:p>
      <w:pPr>
        <w:jc w:val="both"/>
      </w:pPr>
      <w:r>
        <w:rPr>
          <w:color w:val="000000"/>
          <w:sz w:val="21"/>
        </w:rPr>
        <w:t>12、</w:t>
      </w:r>
      <w:r>
        <w:rPr>
          <w:color w:val="000000"/>
          <w:sz w:val="21"/>
        </w:rPr>
        <w:t>不允许中标供应商</w:t>
      </w:r>
      <w:r>
        <w:rPr>
          <w:color w:val="000000"/>
          <w:sz w:val="21"/>
        </w:rPr>
        <w:t>转包、分包项目（中标采购包的）内容</w:t>
      </w:r>
      <w:r>
        <w:rPr>
          <w:color w:val="000000"/>
          <w:sz w:val="21"/>
        </w:rPr>
        <w:t>。</w:t>
      </w:r>
    </w:p>
    <w:p>
      <w:pPr>
        <w:jc w:val="both"/>
      </w:pPr>
      <w:r>
        <w:rPr>
          <w:color w:val="000000"/>
          <w:sz w:val="21"/>
        </w:rPr>
        <w:t>13、</w:t>
      </w:r>
      <w:r>
        <w:rPr>
          <w:color w:val="000000"/>
          <w:sz w:val="21"/>
        </w:rPr>
        <w:t>小型和微型企业、监狱企业和残疾人福利性单位必须按照招标文件第三章内容提供相应的资料。</w:t>
      </w:r>
    </w:p>
    <w:p>
      <w:pPr>
        <w:jc w:val="both"/>
      </w:pPr>
      <w:r>
        <w:rPr>
          <w:color w:val="000000"/>
          <w:sz w:val="21"/>
        </w:rPr>
        <w:t>14、</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color w:val="000000"/>
          <w:sz w:val="21"/>
        </w:rPr>
        <w:t>15、</w:t>
      </w:r>
      <w:r>
        <w:rPr>
          <w:color w:val="000000"/>
          <w:sz w:val="21"/>
        </w:rPr>
        <w:t>单一产品采购项目，</w:t>
      </w:r>
      <w:r>
        <w:rPr>
          <w:color w:val="000000"/>
          <w:sz w:val="21"/>
        </w:rPr>
        <w:t>提供相同品牌产品且通过资格审查、符合性审查的不同投标人参加同一合同项下投标的，按一家投标人计算；非</w:t>
      </w:r>
      <w:r>
        <w:rPr>
          <w:color w:val="000000"/>
          <w:sz w:val="21"/>
        </w:rPr>
        <w:t>单一产品采购项目，</w:t>
      </w:r>
      <w:r>
        <w:rPr>
          <w:color w:val="000000"/>
          <w:sz w:val="21"/>
        </w:rPr>
        <w:t>提供相同品牌核心产品且通过资格审查、符合性审查的不同投标人参加同一合同项下投标的，按一家投标人计算。</w:t>
      </w:r>
    </w:p>
    <w:p>
      <w:pPr>
        <w:jc w:val="both"/>
      </w:pPr>
      <w:r>
        <w:rPr>
          <w:color w:val="000000"/>
          <w:sz w:val="21"/>
        </w:rPr>
        <w:t>★16、投标人非生产厂家或制造商的，且所投产品为中华人民共和国境外提供的货物，须提供投标产品来源渠道合法的证明文件（原厂授权销售协议、代理协议、授权书、原产地证明等其中之一）。</w:t>
      </w:r>
    </w:p>
    <w:p>
      <w:pPr>
        <w:jc w:val="both"/>
      </w:pPr>
      <w:r>
        <w:rPr>
          <w:color w:val="000000"/>
          <w:sz w:val="21"/>
        </w:rPr>
        <w:t>17、</w:t>
      </w:r>
      <w:r>
        <w:rPr>
          <w:color w:val="000000"/>
          <w:sz w:val="21"/>
        </w:rPr>
        <w:t>本项目采购包</w:t>
      </w:r>
      <w:r>
        <w:rPr>
          <w:color w:val="000000"/>
          <w:sz w:val="21"/>
        </w:rPr>
        <w:t>1</w:t>
      </w:r>
      <w:r>
        <w:rPr>
          <w:color w:val="000000"/>
          <w:sz w:val="21"/>
        </w:rPr>
        <w:t>、采购包</w:t>
      </w:r>
      <w:r>
        <w:rPr>
          <w:color w:val="000000"/>
          <w:sz w:val="21"/>
        </w:rPr>
        <w:t>4</w:t>
      </w:r>
      <w:r>
        <w:rPr>
          <w:color w:val="000000"/>
          <w:sz w:val="21"/>
        </w:rPr>
        <w:t>符合《政府采购促进中小企业发展管理办法》第六条第（三）项的情形，故不专门面向中小企业</w:t>
      </w:r>
      <w:r>
        <w:rPr>
          <w:color w:val="000000"/>
          <w:sz w:val="21"/>
        </w:rPr>
        <w:t>。</w:t>
      </w:r>
    </w:p>
    <w:p>
      <w:pPr>
        <w:jc w:val="both"/>
      </w:pPr>
      <w:r>
        <w:rPr>
          <w:b/>
          <w:color w:val="000000"/>
          <w:sz w:val="21"/>
        </w:rPr>
        <w:t>（四）</w:t>
      </w:r>
      <w:r>
        <w:rPr>
          <w:b/>
          <w:color w:val="000000"/>
          <w:sz w:val="21"/>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831"/>
        <w:gridCol w:w="2908"/>
        <w:gridCol w:w="831"/>
        <w:gridCol w:w="1382"/>
        <w:gridCol w:w="1244"/>
        <w:gridCol w:w="1107"/>
      </w:tblGrid>
      <w:tr>
        <w:tc>
          <w:tcPr>
            <w:tcW w:type="dxa" w:w="831"/>
            <w:tcBorders>
              <w:top w:val="single" w:color="000000" w:sz="4"/>
              <w:left w:val="single" w:color="000000" w:sz="4"/>
              <w:bottom w:val="single" w:color="000000" w:sz="4"/>
              <w:right w:val="single" w:color="000000" w:sz="4"/>
            </w:tcBorders>
            <w:vAlign w:val="top"/>
          </w:tcPr>
          <w:p>
            <w:pPr>
              <w:jc w:val="center"/>
            </w:pPr>
            <w:r>
              <w:rPr>
                <w:b/>
                <w:color w:val="000000"/>
                <w:sz w:val="21"/>
              </w:rPr>
              <w:t>采购</w:t>
            </w:r>
            <w:r>
              <w:rPr>
                <w:b/>
                <w:color w:val="000000"/>
                <w:sz w:val="21"/>
              </w:rPr>
              <w:t>包</w:t>
            </w:r>
          </w:p>
        </w:tc>
        <w:tc>
          <w:tcPr>
            <w:tcW w:type="dxa" w:w="2908"/>
            <w:tcBorders>
              <w:top w:val="single" w:color="000000" w:sz="4"/>
              <w:left w:val="none" w:color="000000" w:sz="4"/>
              <w:bottom w:val="single" w:color="000000" w:sz="4"/>
              <w:right w:val="single" w:color="000000" w:sz="4"/>
            </w:tcBorders>
            <w:vAlign w:val="top"/>
          </w:tcPr>
          <w:p>
            <w:pPr>
              <w:jc w:val="center"/>
            </w:pPr>
            <w:r>
              <w:rPr>
                <w:b/>
                <w:color w:val="000000"/>
                <w:sz w:val="21"/>
              </w:rPr>
              <w:t>标的名称</w:t>
            </w:r>
          </w:p>
        </w:tc>
        <w:tc>
          <w:tcPr>
            <w:tcW w:type="dxa" w:w="83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382"/>
            <w:tcBorders>
              <w:top w:val="single" w:color="000000" w:sz="4"/>
              <w:left w:val="none" w:color="000000" w:sz="4"/>
              <w:bottom w:val="single" w:color="000000" w:sz="4"/>
              <w:right w:val="single" w:color="000000" w:sz="4"/>
            </w:tcBorders>
            <w:vAlign w:val="top"/>
          </w:tcPr>
          <w:p>
            <w:pPr>
              <w:jc w:val="center"/>
            </w:pPr>
            <w:r>
              <w:rPr>
                <w:b/>
                <w:color w:val="000000"/>
                <w:sz w:val="21"/>
              </w:rPr>
              <w:t>品目预算</w:t>
            </w:r>
          </w:p>
          <w:p>
            <w:pPr>
              <w:jc w:val="center"/>
            </w:pPr>
            <w:r>
              <w:rPr>
                <w:b/>
                <w:color w:val="000000"/>
                <w:sz w:val="21"/>
              </w:rPr>
              <w:t>(人民币)</w:t>
            </w:r>
          </w:p>
        </w:tc>
        <w:tc>
          <w:tcPr>
            <w:tcW w:type="dxa" w:w="1244"/>
            <w:tcBorders>
              <w:top w:val="single" w:color="000000" w:sz="4"/>
              <w:left w:val="none" w:color="000000" w:sz="4"/>
              <w:bottom w:val="single" w:color="000000" w:sz="4"/>
              <w:right w:val="single" w:color="000000" w:sz="4"/>
            </w:tcBorders>
            <w:vAlign w:val="top"/>
          </w:tcPr>
          <w:p>
            <w:pPr>
              <w:jc w:val="center"/>
            </w:pPr>
            <w:r>
              <w:rPr>
                <w:b/>
                <w:color w:val="000000"/>
                <w:sz w:val="21"/>
              </w:rPr>
              <w:t>最高限价</w:t>
            </w:r>
          </w:p>
          <w:p>
            <w:pPr>
              <w:jc w:val="center"/>
            </w:pPr>
            <w:r>
              <w:rPr>
                <w:b/>
                <w:color w:val="000000"/>
                <w:sz w:val="21"/>
              </w:rPr>
              <w:t>(人民币)</w:t>
            </w:r>
          </w:p>
        </w:tc>
        <w:tc>
          <w:tcPr>
            <w:tcW w:type="dxa" w:w="1107"/>
            <w:tcBorders>
              <w:top w:val="single" w:color="000000" w:sz="4"/>
              <w:left w:val="none" w:color="000000" w:sz="4"/>
              <w:bottom w:val="single" w:color="000000" w:sz="4"/>
              <w:right w:val="single" w:color="000000" w:sz="4"/>
            </w:tcBorders>
            <w:vAlign w:val="top"/>
          </w:tcPr>
          <w:p>
            <w:pPr>
              <w:jc w:val="center"/>
            </w:pPr>
            <w:r>
              <w:rPr>
                <w:b/>
                <w:color w:val="000000"/>
                <w:sz w:val="21"/>
              </w:rPr>
              <w:t>项目属性</w:t>
            </w:r>
          </w:p>
        </w:tc>
      </w:tr>
      <w:tr>
        <w:tc>
          <w:tcPr>
            <w:tcW w:type="dxa" w:w="8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908"/>
            <w:tcBorders>
              <w:top w:val="none" w:color="000000" w:sz="4"/>
              <w:left w:val="none" w:color="000000" w:sz="4"/>
              <w:bottom w:val="single" w:color="000000" w:sz="4"/>
              <w:right w:val="single" w:color="000000" w:sz="4"/>
            </w:tcBorders>
            <w:vAlign w:val="top"/>
          </w:tcPr>
          <w:p>
            <w:pPr>
              <w:jc w:val="center"/>
            </w:pPr>
            <w:r>
              <w:rPr>
                <w:color w:val="000000"/>
                <w:sz w:val="21"/>
              </w:rPr>
              <w:t>静配中心设备系统采购及安装</w:t>
            </w:r>
          </w:p>
        </w:tc>
        <w:tc>
          <w:tcPr>
            <w:tcW w:type="dxa" w:w="831"/>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批</w:t>
            </w:r>
          </w:p>
        </w:tc>
        <w:tc>
          <w:tcPr>
            <w:tcW w:type="dxa" w:w="1382"/>
            <w:tcBorders>
              <w:top w:val="none" w:color="000000" w:sz="4"/>
              <w:left w:val="none" w:color="000000" w:sz="4"/>
              <w:bottom w:val="single" w:color="000000" w:sz="4"/>
              <w:right w:val="single" w:color="000000" w:sz="4"/>
            </w:tcBorders>
            <w:vAlign w:val="top"/>
          </w:tcPr>
          <w:p>
            <w:pPr>
              <w:jc w:val="center"/>
            </w:pPr>
            <w:r>
              <w:rPr>
                <w:color w:val="000000"/>
                <w:sz w:val="21"/>
              </w:rPr>
              <w:t>1425万元</w:t>
            </w:r>
          </w:p>
        </w:tc>
        <w:tc>
          <w:tcPr>
            <w:tcW w:type="dxa" w:w="124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107"/>
            <w:tcBorders>
              <w:top w:val="none" w:color="000000" w:sz="4"/>
              <w:left w:val="none" w:color="000000" w:sz="4"/>
              <w:bottom w:val="single" w:color="000000" w:sz="4"/>
              <w:right w:val="single" w:color="000000" w:sz="4"/>
            </w:tcBorders>
            <w:vAlign w:val="top"/>
          </w:tcPr>
          <w:p>
            <w:pPr>
              <w:jc w:val="center"/>
            </w:pPr>
            <w:r>
              <w:rPr>
                <w:color w:val="000000"/>
                <w:sz w:val="21"/>
              </w:rPr>
              <w:t>货物</w:t>
            </w:r>
          </w:p>
        </w:tc>
      </w:tr>
      <w:tr>
        <w:tc>
          <w:tcPr>
            <w:tcW w:type="dxa" w:w="8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908"/>
            <w:tcBorders>
              <w:top w:val="none" w:color="000000" w:sz="4"/>
              <w:left w:val="none" w:color="000000" w:sz="4"/>
              <w:bottom w:val="single" w:color="000000" w:sz="4"/>
              <w:right w:val="single" w:color="000000" w:sz="4"/>
            </w:tcBorders>
            <w:vAlign w:val="top"/>
          </w:tcPr>
          <w:p>
            <w:pPr>
              <w:jc w:val="center"/>
            </w:pPr>
            <w:r>
              <w:rPr>
                <w:color w:val="000000"/>
                <w:sz w:val="21"/>
              </w:rPr>
              <w:t>西药智能发药机</w:t>
            </w:r>
          </w:p>
        </w:tc>
        <w:tc>
          <w:tcPr>
            <w:tcW w:type="dxa" w:w="831"/>
            <w:tcBorders>
              <w:top w:val="none" w:color="000000" w:sz="4"/>
              <w:left w:val="none" w:color="000000" w:sz="4"/>
              <w:bottom w:val="single" w:color="000000" w:sz="4"/>
              <w:right w:val="single" w:color="000000" w:sz="4"/>
            </w:tcBorders>
            <w:vAlign w:val="top"/>
          </w:tcPr>
          <w:p>
            <w:pPr>
              <w:jc w:val="center"/>
            </w:pPr>
            <w:r>
              <w:rPr>
                <w:color w:val="000000"/>
                <w:sz w:val="21"/>
              </w:rPr>
              <w:t>1套</w:t>
            </w:r>
          </w:p>
        </w:tc>
        <w:tc>
          <w:tcPr>
            <w:tcW w:type="dxa" w:w="1382"/>
            <w:tcBorders>
              <w:top w:val="none" w:color="000000" w:sz="4"/>
              <w:left w:val="none" w:color="000000" w:sz="4"/>
              <w:bottom w:val="single" w:color="000000" w:sz="4"/>
              <w:right w:val="single" w:color="000000" w:sz="4"/>
            </w:tcBorders>
            <w:vAlign w:val="top"/>
          </w:tcPr>
          <w:p>
            <w:pPr>
              <w:jc w:val="center"/>
            </w:pPr>
            <w:r>
              <w:rPr>
                <w:color w:val="000000"/>
                <w:sz w:val="21"/>
              </w:rPr>
              <w:t>980万元</w:t>
            </w:r>
          </w:p>
        </w:tc>
        <w:tc>
          <w:tcPr>
            <w:tcW w:type="dxa" w:w="124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107"/>
            <w:tcBorders>
              <w:top w:val="none" w:color="000000" w:sz="4"/>
              <w:left w:val="none" w:color="000000" w:sz="4"/>
              <w:bottom w:val="single" w:color="000000" w:sz="4"/>
              <w:right w:val="single" w:color="000000" w:sz="4"/>
            </w:tcBorders>
            <w:vAlign w:val="top"/>
          </w:tcPr>
          <w:p>
            <w:pPr>
              <w:jc w:val="center"/>
            </w:pPr>
            <w:r>
              <w:rPr>
                <w:color w:val="000000"/>
                <w:sz w:val="21"/>
              </w:rPr>
              <w:t>货物</w:t>
            </w:r>
          </w:p>
        </w:tc>
      </w:tr>
      <w:tr>
        <w:tc>
          <w:tcPr>
            <w:tcW w:type="dxa" w:w="83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908"/>
            <w:tcBorders>
              <w:top w:val="none" w:color="000000" w:sz="4"/>
              <w:left w:val="none" w:color="000000" w:sz="4"/>
              <w:bottom w:val="single" w:color="000000" w:sz="4"/>
              <w:right w:val="single" w:color="000000" w:sz="4"/>
            </w:tcBorders>
            <w:vAlign w:val="top"/>
          </w:tcPr>
          <w:p>
            <w:pPr>
              <w:jc w:val="center"/>
            </w:pPr>
            <w:r>
              <w:rPr>
                <w:color w:val="000000"/>
                <w:sz w:val="21"/>
              </w:rPr>
              <w:t>中药自动化小包装配药机</w:t>
            </w:r>
          </w:p>
        </w:tc>
        <w:tc>
          <w:tcPr>
            <w:tcW w:type="dxa" w:w="831"/>
            <w:tcBorders>
              <w:top w:val="none" w:color="000000" w:sz="4"/>
              <w:left w:val="none" w:color="000000" w:sz="4"/>
              <w:bottom w:val="single" w:color="000000" w:sz="4"/>
              <w:right w:val="single" w:color="000000" w:sz="4"/>
            </w:tcBorders>
            <w:vAlign w:val="top"/>
          </w:tcPr>
          <w:p>
            <w:pPr>
              <w:jc w:val="center"/>
            </w:pPr>
            <w:r>
              <w:rPr>
                <w:color w:val="000000"/>
                <w:sz w:val="21"/>
              </w:rPr>
              <w:t>1套</w:t>
            </w:r>
          </w:p>
        </w:tc>
        <w:tc>
          <w:tcPr>
            <w:tcW w:type="dxa" w:w="1382"/>
            <w:tcBorders>
              <w:top w:val="none" w:color="000000" w:sz="4"/>
              <w:left w:val="none" w:color="000000" w:sz="4"/>
              <w:bottom w:val="single" w:color="000000" w:sz="4"/>
              <w:right w:val="single" w:color="000000" w:sz="4"/>
            </w:tcBorders>
            <w:vAlign w:val="top"/>
          </w:tcPr>
          <w:p>
            <w:pPr>
              <w:jc w:val="center"/>
            </w:pPr>
            <w:r>
              <w:rPr>
                <w:color w:val="000000"/>
                <w:sz w:val="21"/>
              </w:rPr>
              <w:t>1000万元</w:t>
            </w:r>
          </w:p>
        </w:tc>
        <w:tc>
          <w:tcPr>
            <w:tcW w:type="dxa" w:w="124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107"/>
            <w:tcBorders>
              <w:top w:val="none" w:color="000000" w:sz="4"/>
              <w:left w:val="none" w:color="000000" w:sz="4"/>
              <w:bottom w:val="single" w:color="000000" w:sz="4"/>
              <w:right w:val="single" w:color="000000" w:sz="4"/>
            </w:tcBorders>
            <w:vAlign w:val="top"/>
          </w:tcPr>
          <w:p>
            <w:pPr>
              <w:jc w:val="center"/>
            </w:pPr>
            <w:r>
              <w:rPr>
                <w:color w:val="000000"/>
                <w:sz w:val="21"/>
              </w:rPr>
              <w:t>货物</w:t>
            </w:r>
          </w:p>
        </w:tc>
      </w:tr>
      <w:tr>
        <w:tc>
          <w:tcPr>
            <w:tcW w:type="dxa" w:w="831"/>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908"/>
            <w:tcBorders>
              <w:top w:val="none" w:color="000000" w:sz="4"/>
              <w:left w:val="none" w:color="000000" w:sz="4"/>
              <w:bottom w:val="single" w:color="000000" w:sz="4"/>
              <w:right w:val="single" w:color="000000" w:sz="4"/>
            </w:tcBorders>
            <w:vAlign w:val="top"/>
          </w:tcPr>
          <w:p>
            <w:pPr>
              <w:jc w:val="center"/>
            </w:pPr>
            <w:r>
              <w:rPr>
                <w:color w:val="000000"/>
                <w:sz w:val="21"/>
              </w:rPr>
              <w:t>口服拆零药品自动分包机</w:t>
            </w:r>
          </w:p>
        </w:tc>
        <w:tc>
          <w:tcPr>
            <w:tcW w:type="dxa" w:w="831"/>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套</w:t>
            </w:r>
          </w:p>
        </w:tc>
        <w:tc>
          <w:tcPr>
            <w:tcW w:type="dxa" w:w="1382"/>
            <w:tcBorders>
              <w:top w:val="none" w:color="000000" w:sz="4"/>
              <w:left w:val="none" w:color="000000" w:sz="4"/>
              <w:bottom w:val="single" w:color="000000" w:sz="4"/>
              <w:right w:val="single" w:color="000000" w:sz="4"/>
            </w:tcBorders>
            <w:vAlign w:val="top"/>
          </w:tcPr>
          <w:p>
            <w:pPr>
              <w:jc w:val="center"/>
            </w:pPr>
            <w:r>
              <w:rPr>
                <w:color w:val="000000"/>
                <w:sz w:val="21"/>
              </w:rPr>
              <w:t>198万元</w:t>
            </w:r>
          </w:p>
        </w:tc>
        <w:tc>
          <w:tcPr>
            <w:tcW w:type="dxa" w:w="124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107"/>
            <w:tcBorders>
              <w:top w:val="none" w:color="000000" w:sz="4"/>
              <w:left w:val="none" w:color="000000" w:sz="4"/>
              <w:bottom w:val="single" w:color="000000" w:sz="4"/>
              <w:right w:val="single" w:color="000000" w:sz="4"/>
            </w:tcBorders>
            <w:vAlign w:val="top"/>
          </w:tcPr>
          <w:p>
            <w:pPr>
              <w:jc w:val="center"/>
            </w:pPr>
            <w:r>
              <w:rPr>
                <w:color w:val="000000"/>
                <w:sz w:val="21"/>
              </w:rPr>
              <w:t>货物</w:t>
            </w:r>
          </w:p>
        </w:tc>
      </w:tr>
      <w:tr>
        <w:tc>
          <w:tcPr>
            <w:tcW w:type="dxa" w:w="831"/>
            <w:vMerge/>
            <w:tcBorders>
              <w:top w:val="none" w:color="000000" w:sz="4"/>
              <w:left w:val="single" w:color="000000" w:sz="4"/>
              <w:bottom w:val="single" w:color="000000" w:sz="4"/>
              <w:right w:val="single" w:color="000000" w:sz="4"/>
            </w:tcBorders>
          </w:tcPr>
          <w:p/>
        </w:tc>
        <w:tc>
          <w:tcPr>
            <w:tcW w:type="dxa" w:w="2908"/>
            <w:tcBorders>
              <w:top w:val="none" w:color="000000" w:sz="4"/>
              <w:left w:val="none" w:color="000000" w:sz="4"/>
              <w:bottom w:val="single" w:color="000000" w:sz="4"/>
              <w:right w:val="single" w:color="000000" w:sz="4"/>
            </w:tcBorders>
            <w:vAlign w:val="top"/>
          </w:tcPr>
          <w:p>
            <w:pPr>
              <w:jc w:val="center"/>
            </w:pPr>
            <w:r>
              <w:rPr>
                <w:color w:val="000000"/>
                <w:sz w:val="21"/>
              </w:rPr>
              <w:t>贵重药品柜</w:t>
            </w:r>
          </w:p>
        </w:tc>
        <w:tc>
          <w:tcPr>
            <w:tcW w:type="dxa" w:w="831"/>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批</w:t>
            </w:r>
          </w:p>
        </w:tc>
        <w:tc>
          <w:tcPr>
            <w:tcW w:type="dxa" w:w="1382"/>
            <w:tcBorders>
              <w:top w:val="none" w:color="000000" w:sz="4"/>
              <w:left w:val="none" w:color="000000" w:sz="4"/>
              <w:bottom w:val="single" w:color="000000" w:sz="4"/>
              <w:right w:val="single" w:color="000000" w:sz="4"/>
            </w:tcBorders>
            <w:vAlign w:val="top"/>
          </w:tcPr>
          <w:p>
            <w:pPr>
              <w:jc w:val="center"/>
            </w:pPr>
            <w:r>
              <w:rPr>
                <w:color w:val="000000"/>
                <w:sz w:val="21"/>
              </w:rPr>
              <w:t>266万元</w:t>
            </w:r>
          </w:p>
        </w:tc>
        <w:tc>
          <w:tcPr>
            <w:tcW w:type="dxa" w:w="124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107"/>
            <w:tcBorders>
              <w:top w:val="none" w:color="000000" w:sz="4"/>
              <w:left w:val="none" w:color="000000" w:sz="4"/>
              <w:bottom w:val="single" w:color="000000" w:sz="4"/>
              <w:right w:val="single" w:color="000000" w:sz="4"/>
            </w:tcBorders>
            <w:vAlign w:val="top"/>
          </w:tcPr>
          <w:p>
            <w:pPr>
              <w:jc w:val="center"/>
            </w:pPr>
            <w:r>
              <w:rPr>
                <w:color w:val="000000"/>
                <w:sz w:val="21"/>
              </w:rPr>
              <w:t>货物</w:t>
            </w:r>
          </w:p>
        </w:tc>
      </w:tr>
      <w:tr>
        <w:tc>
          <w:tcPr>
            <w:tcW w:type="dxa" w:w="83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908"/>
            <w:tcBorders>
              <w:top w:val="none" w:color="000000" w:sz="4"/>
              <w:left w:val="none" w:color="000000" w:sz="4"/>
              <w:bottom w:val="single" w:color="000000" w:sz="4"/>
              <w:right w:val="single" w:color="000000" w:sz="4"/>
            </w:tcBorders>
            <w:vAlign w:val="top"/>
          </w:tcPr>
          <w:p>
            <w:pPr>
              <w:jc w:val="center"/>
            </w:pPr>
            <w:r>
              <w:rPr>
                <w:color w:val="000000"/>
                <w:sz w:val="21"/>
              </w:rPr>
              <w:t>麻精药品柜</w:t>
            </w:r>
          </w:p>
        </w:tc>
        <w:tc>
          <w:tcPr>
            <w:tcW w:type="dxa" w:w="831"/>
            <w:tcBorders>
              <w:top w:val="none" w:color="000000" w:sz="4"/>
              <w:left w:val="none" w:color="000000" w:sz="4"/>
              <w:bottom w:val="single" w:color="000000" w:sz="4"/>
              <w:right w:val="single" w:color="000000" w:sz="4"/>
            </w:tcBorders>
            <w:vAlign w:val="top"/>
          </w:tcPr>
          <w:p>
            <w:pPr>
              <w:jc w:val="center"/>
            </w:pPr>
            <w:r>
              <w:rPr>
                <w:color w:val="000000"/>
                <w:sz w:val="21"/>
              </w:rPr>
              <w:t>4</w:t>
            </w:r>
            <w:r>
              <w:rPr>
                <w:color w:val="000000"/>
                <w:sz w:val="21"/>
              </w:rPr>
              <w:t>套</w:t>
            </w:r>
          </w:p>
        </w:tc>
        <w:tc>
          <w:tcPr>
            <w:tcW w:type="dxa" w:w="1382"/>
            <w:tcBorders>
              <w:top w:val="none" w:color="000000" w:sz="4"/>
              <w:left w:val="none" w:color="000000" w:sz="4"/>
              <w:bottom w:val="single" w:color="000000" w:sz="4"/>
              <w:right w:val="single" w:color="000000" w:sz="4"/>
            </w:tcBorders>
            <w:vAlign w:val="top"/>
          </w:tcPr>
          <w:p>
            <w:pPr>
              <w:jc w:val="center"/>
            </w:pPr>
            <w:r>
              <w:rPr>
                <w:color w:val="000000"/>
                <w:sz w:val="21"/>
              </w:rPr>
              <w:t>144万元</w:t>
            </w:r>
          </w:p>
        </w:tc>
        <w:tc>
          <w:tcPr>
            <w:tcW w:type="dxa" w:w="1244"/>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107"/>
            <w:tcBorders>
              <w:top w:val="none" w:color="000000" w:sz="4"/>
              <w:left w:val="none" w:color="000000" w:sz="4"/>
              <w:bottom w:val="single" w:color="000000" w:sz="4"/>
              <w:right w:val="single" w:color="000000" w:sz="4"/>
            </w:tcBorders>
            <w:vAlign w:val="top"/>
          </w:tcPr>
          <w:p>
            <w:pPr>
              <w:jc w:val="center"/>
            </w:pPr>
            <w:r>
              <w:rPr>
                <w:color w:val="000000"/>
                <w:sz w:val="21"/>
              </w:rPr>
              <w:t>货物</w:t>
            </w:r>
          </w:p>
        </w:tc>
      </w:tr>
    </w:tbl>
    <w:p>
      <w:pPr>
        <w:ind w:firstLine="335"/>
        <w:jc w:val="both"/>
      </w:pPr>
      <w:r>
        <w:rPr>
          <w:color w:val="000000"/>
          <w:sz w:val="21"/>
        </w:rPr>
        <w:t>详细技术规范请参阅招标文件中的</w:t>
      </w:r>
      <w:r>
        <w:rPr>
          <w:color w:val="000000"/>
          <w:sz w:val="21"/>
        </w:rPr>
        <w:t>采购</w:t>
      </w:r>
      <w:r>
        <w:rPr>
          <w:color w:val="000000"/>
          <w:sz w:val="21"/>
        </w:rPr>
        <w:t>需求。投标人必须对本项目所投包号内全部内容进行投标报价，如有缺漏，将导致投标无效。如投标报价超出品目预算，将导致投标无效。</w:t>
      </w:r>
    </w:p>
    <w:p>
      <w:pPr>
        <w:ind w:firstLine="335"/>
        <w:jc w:val="both"/>
      </w:pPr>
      <w:r>
        <w:rPr>
          <w:color w:val="000000"/>
          <w:sz w:val="21"/>
        </w:rPr>
        <w:t>本项目经政府采购管理部门同意，</w:t>
      </w:r>
      <w:r>
        <w:rPr>
          <w:color w:val="000000"/>
          <w:sz w:val="21"/>
        </w:rPr>
        <w:t>采购包</w:t>
      </w:r>
      <w:r>
        <w:rPr>
          <w:color w:val="000000"/>
          <w:sz w:val="21"/>
        </w:rPr>
        <w:t>4的采购标的（</w:t>
      </w:r>
      <w:r>
        <w:rPr>
          <w:color w:val="000000"/>
          <w:sz w:val="21"/>
        </w:rPr>
        <w:t>口服拆零药品自动分包机</w:t>
      </w:r>
      <w:r>
        <w:rPr>
          <w:color w:val="000000"/>
          <w:sz w:val="21"/>
        </w:rPr>
        <w:t>）</w:t>
      </w:r>
      <w:r>
        <w:rPr>
          <w:color w:val="000000"/>
          <w:sz w:val="21"/>
        </w:rPr>
        <w:t>采购本国产品或不属于国家法律法规政策明确规定限制的进口产品（注：进口产品是指通过中国海关报关验放进入中国境内且产自关境外的产品，含已进入中国境内并在国内市场有销售的进口产品）。</w:t>
      </w:r>
    </w:p>
    <w:p>
      <w:pPr>
        <w:jc w:val="both"/>
      </w:pPr>
      <w:r>
        <w:rPr>
          <w:b/>
          <w:color w:val="000000"/>
          <w:sz w:val="21"/>
        </w:rPr>
        <w:t>（五）</w:t>
      </w:r>
      <w:r>
        <w:rPr>
          <w:b/>
          <w:color w:val="000000"/>
          <w:sz w:val="21"/>
        </w:rPr>
        <w:t>投标报价说明：</w:t>
      </w:r>
    </w:p>
    <w:p>
      <w:pPr>
        <w:ind w:firstLine="420"/>
        <w:jc w:val="both"/>
      </w:pPr>
      <w:r>
        <w:rPr>
          <w:color w:val="000000"/>
          <w:sz w:val="21"/>
        </w:rPr>
        <w:t>投标报价包括：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中标供应商负责并承担。除合同明确约定的费用外，采购人无需支付任何额外费用和承担任何额外义务。</w:t>
      </w:r>
    </w:p>
    <w:p>
      <w:pPr>
        <w:jc w:val="both"/>
      </w:pPr>
      <w:r>
        <w:rPr>
          <w:b/>
          <w:color w:val="000000"/>
          <w:sz w:val="21"/>
        </w:rPr>
        <w:t>（六）</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“新供应商开标大厅”进行签到及投标文件的解密，签到需在开标时间前</w:t>
      </w:r>
      <w:r>
        <w:rPr>
          <w:color w:val="000000"/>
          <w:sz w:val="21"/>
        </w:rPr>
        <w:t>30</w:t>
      </w:r>
      <w:r>
        <w:rPr>
          <w:color w:val="000000"/>
          <w:sz w:val="21"/>
        </w:rPr>
        <w:t>分钟内完成，不需要委派代表前往开标现场。但为了保证开标程序顺利、高效地完成，投标人亦可委派代表携带</w:t>
      </w:r>
      <w:r>
        <w:rPr>
          <w:color w:val="000000"/>
          <w:sz w:val="21"/>
        </w:rPr>
        <w:t>CA-key</w:t>
      </w:r>
      <w:r>
        <w:rPr>
          <w:color w:val="000000"/>
          <w:sz w:val="21"/>
        </w:rPr>
        <w:t>、存储有非加密投标文件的</w:t>
      </w:r>
      <w:r>
        <w:rPr>
          <w:color w:val="000000"/>
          <w:sz w:val="21"/>
        </w:rPr>
        <w:t>U</w:t>
      </w:r>
      <w:r>
        <w:rPr>
          <w:color w:val="000000"/>
          <w:sz w:val="21"/>
        </w:rPr>
        <w:t>盘前往开标现场进行签到、解密。</w:t>
      </w:r>
    </w:p>
    <w:p>
      <w:pPr>
        <w:jc w:val="both"/>
      </w:pPr>
      <w:r>
        <w:rPr>
          <w:color w:val="000000"/>
          <w:sz w:val="21"/>
        </w:rPr>
        <w:t>2、</w:t>
      </w:r>
      <w:r>
        <w:rPr>
          <w:color w:val="000000"/>
          <w:sz w:val="21"/>
        </w:rPr>
        <w:t>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3、</w:t>
      </w:r>
      <w:r>
        <w:rPr>
          <w:b/>
          <w:color w:val="000000"/>
          <w:sz w:val="21"/>
        </w:rPr>
        <w:t>请各投标人在编制投标文件时注意，涉及到签字或签章的地方，请按要求签字或签章后再上传系统。投标文件加密前请注意所有需要签字、签章、盖章的地方是否齐全无缺漏。请保管好</w:t>
      </w:r>
      <w:r>
        <w:rPr>
          <w:b/>
          <w:color w:val="000000"/>
          <w:sz w:val="21"/>
        </w:rPr>
        <w:t>CA</w:t>
      </w:r>
      <w:r>
        <w:rPr>
          <w:b/>
          <w:color w:val="000000"/>
          <w:sz w:val="21"/>
        </w:rPr>
        <w:t>证书的密码，如遗忘，请及时重置，以免影响投标文件的解密。</w:t>
      </w:r>
    </w:p>
    <w:p>
      <w:pPr>
        <w:jc w:val="both"/>
      </w:pPr>
      <w:r>
        <w:rPr>
          <w:b/>
          <w:color w:val="000000"/>
          <w:sz w:val="21"/>
        </w:rPr>
        <w:t>（七）</w:t>
      </w:r>
      <w:r>
        <w:rPr>
          <w:b/>
          <w:color w:val="000000"/>
          <w:sz w:val="21"/>
        </w:rPr>
        <w:t>需执行国家相关标准、行业标准、地方标准或者其他标准、规范</w:t>
      </w:r>
    </w:p>
    <w:p/>
    <w:p>
      <w:pPr>
        <w:ind w:firstLine="480"/>
      </w:pPr>
    </w:p>
    <w:p/>
    <w:p>
      <w:r>
        <w:rPr/>
        <w:t>采购包1（静配中心设备系统采购及安装）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（1）本合同签订后并收到中标供应商开具的正式发票后三十个工作日内，采购人将合同总额的50%付给中标供应商； （2）设备调试验收合格并交付临床正常运行后，凭采购人收货证明、安装使用验收合格文件（加盖采购人公章）、培训记录文件，中标供应商开具的正式发票；采购人收到上述票据后3个月内将合同总额的50%付给中标供应商。 （二）如中标供应商为中小企业,付款方式如下： （1）签订合同后，采购人在收到发票后5个工作日内向中标供应商发起申请支付合同总额的50%； （2）设备调试验收合格并交付临床正常运行后，凭采购人收货证明、安装使用验收合格文件（加盖采购人公章）、培训记录文件、中标供应商开具的正式发票；采购人收到上述票据并核对无误后，在15日内将合同总额的50%付给中标供应商。</w:t>
            </w:r>
          </w:p>
        </w:tc>
      </w:tr>
      <w:tr>
        <w:tc>
          <w:tcPr>
            <w:tcW w:type="dxa" w:w="4153"/>
          </w:tcPr>
          <w:p>
            <w:r>
              <w:rPr/>
              <w:t>验收要求</w:t>
            </w:r>
          </w:p>
        </w:tc>
        <w:tc>
          <w:tcPr>
            <w:tcW w:type="dxa" w:w="4153"/>
          </w:tcPr>
          <w:p/>
          <w:p/>
          <w:p/>
          <w:p>
            <w:r>
              <w:rPr/>
              <w:t>1期：（1）合同货物安装完成正常工作后30个工作日内启动验收，如设备性能稳定、达到验收标准，采购人在收到中标供应商验收申请后7日内组织履约验收，验收应在双方共同参加下进行。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人承担。 （3）在确认验收合格前，中标供应商需向采购人提供以下文件：采购人收货证明；有效商检证明文件（合同设备为进口货物的情况下要求提供，若该项进口货物不需要强制商检，中标供应商需提供相关证明文件）；设备质量检测报告等专项资质文件（大型/特种医疗设备必须由具备相关资质的设备检测机构出具合格证明；如属于辐射类设备，则中标供应商配合采购人办理辐射安全许可证增项、放射诊疗许可证增项等相关事项）； （4）如果合同软件或设备运输和安装过程中因事故造成货物短缺、损坏，中标供应商应及时安排换装，以保证合同设备安装的成功完成。换货的相关费用由中标人承担。 （5）中标供应商保证合同项下提供的设备及软件不侵犯任何第三方的专利、商标或版权。否则，中标供应商须承担对第三方的专利或版权的侵权责任并承担因此而发生的所有费用。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（五）售后服务要求，1.保修期限：整机原厂保修不少于5年，软件终身升级，保证数据的安全性，保修期内按用户要求提供不少于1名驻场人员； 2.保修期内或维修合同的客户，供应商在接到设备出现故障通知后，要求4小时内响应，24小时内现场维修； 3.零配件在该设备停产后还需保证10年的供应； 4.投标人和所投产品及其相关耗材必须符合中华人民共和国所有相关法规要求； 5.一般情况下，在仪器到货前厂家应派遣工程师到使用单位现场测试工作环境，安装条件要求简单的设备也可以和用户通过电话沟通确认，如网络环境及配套设施情况，并向用户提出详细的安装要求和提供技术协助。（所需费用包含在投标总价中）</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药房设备及器具</w:t>
            </w:r>
          </w:p>
        </w:tc>
        <w:tc>
          <w:tcPr>
            <w:tcW w:type="dxa" w:w="831"/>
          </w:tcPr>
          <w:p>
            <w:pPr>
              <w:jc w:val="left"/>
            </w:pPr>
            <w:r>
              <w:rPr/>
              <w:t>静配中心设备系统采购及安装</w:t>
            </w:r>
          </w:p>
        </w:tc>
        <w:tc>
          <w:tcPr>
            <w:tcW w:type="dxa" w:w="831"/>
          </w:tcPr>
          <w:p>
            <w:pPr>
              <w:jc w:val="left"/>
            </w:pPr>
            <w:r>
              <w:rPr/>
              <w:t>套</w:t>
            </w:r>
          </w:p>
        </w:tc>
        <w:tc>
          <w:tcPr>
            <w:tcW w:type="dxa" w:w="831"/>
          </w:tcPr>
          <w:p>
            <w:pPr>
              <w:jc w:val="right"/>
            </w:pPr>
            <w:r>
              <w:rPr/>
              <w:t>1.00</w:t>
            </w:r>
          </w:p>
        </w:tc>
        <w:tc>
          <w:tcPr>
            <w:tcW w:type="dxa" w:w="831"/>
          </w:tcPr>
          <w:p>
            <w:pPr>
              <w:jc w:val="right"/>
            </w:pPr>
            <w:r>
              <w:rPr/>
              <w:t>14,250,000.00</w:t>
            </w:r>
          </w:p>
        </w:tc>
        <w:tc>
          <w:tcPr>
            <w:tcW w:type="dxa" w:w="831"/>
          </w:tcPr>
          <w:p>
            <w:pPr>
              <w:jc w:val="right"/>
            </w:pPr>
            <w:r>
              <w:rPr/>
              <w:t>14,250,000.00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静配中心设备系统采购及安装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1.产品名称和数量：静配中心设备系统采购及安装 1批。</w:t>
            </w:r>
          </w:p>
          <w:p>
            <w:pPr>
              <w:jc w:val="both"/>
            </w:pPr>
            <w:r>
              <w:rPr>
                <w:sz w:val="21"/>
              </w:rPr>
              <w:t>2. 产品用途：</w:t>
            </w:r>
            <w:r>
              <w:rPr>
                <w:sz w:val="21"/>
              </w:rPr>
              <w:t>用于静配中心溶媒贴标、调剂摆药、分拣。</w:t>
            </w:r>
          </w:p>
          <w:p>
            <w:pPr>
              <w:jc w:val="both"/>
            </w:pPr>
            <w:r>
              <w:rPr>
                <w:sz w:val="21"/>
              </w:rPr>
              <w:t>3. 技术服务要求：投标人应在投标文件中提供详细具体的售后服务承诺条款及保证，</w:t>
            </w:r>
            <w:r>
              <w:rPr>
                <w:sz w:val="21"/>
              </w:rPr>
              <w:t>对接</w:t>
            </w:r>
            <w:r>
              <w:rPr>
                <w:sz w:val="21"/>
              </w:rPr>
              <w:t>采购人</w:t>
            </w:r>
            <w:r>
              <w:rPr>
                <w:sz w:val="21"/>
              </w:rPr>
              <w:t>系统，</w:t>
            </w:r>
            <w:r>
              <w:rPr>
                <w:sz w:val="21"/>
              </w:rPr>
              <w:t>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5.中标人负责静脉配液中心的基础建设，包括不锈钢配套设施，即交钥匙项目（即本项目采用总价包干方式，含设备制造、运输、安装、图纸深化设计、设备材料采购，包质量、包验收、包培训、包质保、包原有布置的改造、垃圾的清运等）。</w:t>
            </w:r>
          </w:p>
          <w:p>
            <w:pPr>
              <w:jc w:val="left"/>
            </w:pPr>
            <w:r>
              <w:rPr>
                <w:color w:val="000000"/>
                <w:sz w:val="21"/>
              </w:rPr>
              <w:t>6.中标人实施前应按照采购人要求提供初步方案布局及图纸，并根据经采购人确定的方案布局图纸提供静脉药物配置中心的设计方案，要求本方案设计满足医院静脉药物配置需求，设计方案紧密结合给定图纸实际情况，合理创意，优化设计。项目实施前要提供方案布局图纸附件。</w:t>
            </w:r>
          </w:p>
          <w:p>
            <w:pPr>
              <w:jc w:val="left"/>
            </w:pPr>
            <w:r>
              <w:rPr>
                <w:color w:val="000000"/>
                <w:sz w:val="21"/>
              </w:rPr>
              <w:t>7.本项目设计和设备采购及安装必须符合2010年4月20日卫生部办公厅印发的《 静脉用药集中调配质量管理规范》及《广东省医疗机构静脉用药调配中心（室）评估标准（试行）》中的各项要求。</w:t>
            </w:r>
          </w:p>
          <w:p>
            <w:pPr>
              <w:jc w:val="left"/>
            </w:pPr>
            <w:r>
              <w:rPr>
                <w:color w:val="000000"/>
                <w:sz w:val="21"/>
              </w:rPr>
              <w:t>8.本项目核心产</w:t>
            </w:r>
            <w:r>
              <w:rPr>
                <w:sz w:val="21"/>
              </w:rPr>
              <w:t>品为</w:t>
            </w:r>
            <w:r>
              <w:rPr>
                <w:b/>
                <w:sz w:val="21"/>
              </w:rPr>
              <w:t>静配中心设备系统</w:t>
            </w:r>
            <w:r>
              <w:rPr>
                <w:sz w:val="21"/>
              </w:rPr>
              <w:t>。</w:t>
            </w:r>
          </w:p>
          <w:p>
            <w:pPr>
              <w:jc w:val="left"/>
            </w:pPr>
            <w:r>
              <w:rPr>
                <w:sz w:val="21"/>
              </w:rPr>
              <w:t>9.投标人所提供的设备应符合中华人民共和国有关规范和安全要求。</w:t>
            </w:r>
          </w:p>
          <w:p>
            <w:pPr>
              <w:jc w:val="left"/>
            </w:pPr>
            <w:r>
              <w:rPr>
                <w:sz w:val="21"/>
              </w:rPr>
              <w:t>二、性能参数</w:t>
            </w:r>
          </w:p>
          <w:p>
            <w:r>
              <w:rPr>
                <w:sz w:val="21"/>
              </w:rPr>
              <w:t>（一）</w:t>
            </w:r>
            <w:r>
              <w:rPr>
                <w:sz w:val="21"/>
              </w:rPr>
              <w:t>静配中心设备系统</w:t>
            </w:r>
            <w:r>
              <w:rPr>
                <w:sz w:val="21"/>
              </w:rPr>
              <w:t>技术参数</w:t>
            </w:r>
            <w:r>
              <w:rPr>
                <w:b/>
                <w:color w:val="000000"/>
                <w:sz w:val="21"/>
              </w:rPr>
              <w:t>（证明文件需标注相应资料的所在页码，视频文件按技术参数序号命名）</w:t>
            </w:r>
          </w:p>
          <w:tbl>
            <w:tblPr>
              <w:tblInd w:type="dxa" w:w="120"/>
              <w:tblBorders>
                <w:top w:val="none" w:color="000000" w:sz="4"/>
                <w:left w:val="none" w:color="000000" w:sz="4"/>
                <w:bottom w:val="none" w:color="000000" w:sz="4"/>
                <w:right w:val="none" w:color="000000" w:sz="4"/>
                <w:insideH w:val="none"/>
                <w:insideV w:val="none"/>
              </w:tblBorders>
            </w:tblPr>
            <w:tblGrid>
              <w:gridCol w:w="613"/>
              <w:gridCol w:w="4985"/>
            </w:tblGrid>
            <w:tr>
              <w:tc>
                <w:tcPr>
                  <w:tcW w:type="dxa" w:w="613"/>
                  <w:tcBorders>
                    <w:top w:val="single" w:color="000000" w:sz="4"/>
                    <w:left w:val="single" w:color="000000" w:sz="4"/>
                    <w:bottom w:val="single" w:color="000000" w:sz="4"/>
                    <w:right w:val="single" w:color="000000" w:sz="4"/>
                  </w:tcBorders>
                  <w:vAlign w:val="top"/>
                </w:tcPr>
                <w:p>
                  <w:pPr>
                    <w:jc w:val="both"/>
                  </w:pPr>
                  <w:r>
                    <w:rPr>
                      <w:b/>
                      <w:color w:val="000000"/>
                      <w:sz w:val="21"/>
                    </w:rPr>
                    <w:t>1</w:t>
                  </w:r>
                </w:p>
              </w:tc>
              <w:tc>
                <w:tcPr>
                  <w:tcW w:type="dxa" w:w="4985"/>
                  <w:tcBorders>
                    <w:top w:val="single" w:color="000000" w:sz="4"/>
                    <w:left w:val="single" w:color="000000" w:sz="4"/>
                    <w:bottom w:val="single" w:color="000000" w:sz="4"/>
                    <w:right w:val="single" w:color="000000" w:sz="4"/>
                  </w:tcBorders>
                  <w:vAlign w:val="top"/>
                </w:tcPr>
                <w:p>
                  <w:pPr>
                    <w:jc w:val="both"/>
                  </w:pPr>
                  <w:r>
                    <w:rPr>
                      <w:b/>
                      <w:color w:val="000000"/>
                      <w:sz w:val="21"/>
                    </w:rPr>
                    <w:t>总体要求</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整套系统可与采购人包括但不限于</w:t>
                  </w:r>
                  <w:r>
                    <w:rPr>
                      <w:color w:val="000000"/>
                      <w:sz w:val="21"/>
                    </w:rPr>
                    <w:t>HIS信息系统无缝对接。</w:t>
                  </w:r>
                </w:p>
                <w:p>
                  <w:pPr>
                    <w:jc w:val="both"/>
                  </w:pPr>
                  <w:r>
                    <w:rPr>
                      <w:color w:val="000000"/>
                      <w:sz w:val="21"/>
                    </w:rPr>
                    <w:t>实现自动接收医嘱信息功能。可在无人值守下完成静配中心贴签摆药功能。</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.2</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具备输液智能存取与发放功能、输液自动抓取与传输功能、输液贴签功能、自动发筐功能、药筐自动接收输液与主药的功能、自动传输药筐的功能、主药（西林瓶与安瓿瓶）智能存取与自动发放功能、进仓前的药筐缓存功能。采用一体化自动工作模式，全流程无需人工参与。</w:t>
                  </w:r>
                  <w:r>
                    <w:rPr>
                      <w:b/>
                      <w:sz w:val="21"/>
                    </w:rPr>
                    <w:t>（提供案例视频证明，投标截止时间前，投标人需将视频</w:t>
                  </w:r>
                  <w:r>
                    <w:rPr>
                      <w:b/>
                      <w:sz w:val="21"/>
                    </w:rPr>
                    <w:t>U</w:t>
                  </w:r>
                  <w:r>
                    <w:rPr>
                      <w:b/>
                      <w:sz w:val="21"/>
                    </w:rPr>
                    <w:t>盘送达</w:t>
                  </w:r>
                  <w:r>
                    <w:rPr>
                      <w:b/>
                      <w:sz w:val="21"/>
                    </w:rPr>
                    <w:t>开标现场。</w:t>
                  </w:r>
                  <w:r>
                    <w:rPr>
                      <w:b/>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1.3</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排药一体化系统完成单袋输液出库、贴签、摆药、缓存流程，整体效率</w:t>
                  </w:r>
                  <w:r>
                    <w:rPr>
                      <w:sz w:val="21"/>
                    </w:rPr>
                    <w:t>≥</w:t>
                  </w:r>
                  <w:r>
                    <w:rPr>
                      <w:sz w:val="21"/>
                    </w:rPr>
                    <w:t>2000</w:t>
                  </w:r>
                  <w:r>
                    <w:rPr>
                      <w:sz w:val="21"/>
                    </w:rPr>
                    <w:t>袋</w:t>
                  </w:r>
                  <w:r>
                    <w:rPr>
                      <w:sz w:val="21"/>
                    </w:rPr>
                    <w:t>/</w:t>
                  </w:r>
                  <w:r>
                    <w:rPr>
                      <w:sz w:val="21"/>
                    </w:rPr>
                    <w:t>小时，占地面积≤</w:t>
                  </w:r>
                  <w:r>
                    <w:rPr>
                      <w:sz w:val="21"/>
                    </w:rPr>
                    <w:t>2</w:t>
                  </w:r>
                  <w:r>
                    <w:rPr>
                      <w:sz w:val="21"/>
                    </w:rPr>
                    <w:t>8</w:t>
                  </w:r>
                  <w:r>
                    <w:rPr>
                      <w:sz w:val="21"/>
                    </w:rPr>
                    <w:t>㎡，设备高度</w:t>
                  </w:r>
                  <w:r>
                    <w:rPr>
                      <w:sz w:val="21"/>
                    </w:rPr>
                    <w:t>≤</w:t>
                  </w:r>
                  <w:r>
                    <w:rPr>
                      <w:sz w:val="21"/>
                    </w:rPr>
                    <w:t>3</w:t>
                  </w:r>
                  <w:r>
                    <w:rPr>
                      <w:sz w:val="21"/>
                    </w:rPr>
                    <w:t>米</w:t>
                  </w:r>
                  <w:r>
                    <w:rPr>
                      <w:color w:val="000000"/>
                      <w:sz w:val="21"/>
                    </w:rPr>
                    <w:t>。</w:t>
                  </w:r>
                  <w:r>
                    <w:rPr>
                      <w:b/>
                      <w:color w:val="000000"/>
                      <w:sz w:val="21"/>
                    </w:rPr>
                    <w:t>（提供设备外观设计图并加盖投标人公章，标注证明材料所在页码）</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1.4</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设备支持</w:t>
                  </w:r>
                  <w:r>
                    <w:rPr>
                      <w:color w:val="000000"/>
                      <w:sz w:val="21"/>
                    </w:rPr>
                    <w:t>5</w:t>
                  </w:r>
                  <w:r>
                    <w:rPr>
                      <w:color w:val="000000"/>
                      <w:sz w:val="21"/>
                    </w:rPr>
                    <w:t>00</w:t>
                  </w:r>
                  <w:r>
                    <w:rPr>
                      <w:color w:val="000000"/>
                      <w:sz w:val="21"/>
                    </w:rPr>
                    <w:t>ML及以下软袋、可立瓶/袋的输液发放，3</w:t>
                  </w:r>
                  <w:r>
                    <w:rPr>
                      <w:color w:val="000000"/>
                      <w:sz w:val="21"/>
                    </w:rPr>
                    <w:t>0ml</w:t>
                  </w:r>
                  <w:r>
                    <w:rPr>
                      <w:color w:val="000000"/>
                      <w:sz w:val="21"/>
                    </w:rPr>
                    <w:t>以下西林瓶、安瓿瓶的针剂发放。</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1.5</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系统整体实现效果：实现从输液出库到贴签摆药完成全流程的自动运行。</w:t>
                  </w:r>
                </w:p>
              </w:tc>
            </w:tr>
            <w:tr>
              <w:tc>
                <w:tcPr>
                  <w:tcW w:type="dxa" w:w="613"/>
                  <w:tcBorders>
                    <w:top w:val="none" w:color="000000" w:sz="4"/>
                    <w:left w:val="single" w:color="000000" w:sz="4"/>
                    <w:bottom w:val="single" w:color="000000" w:sz="4"/>
                    <w:right w:val="single" w:color="000000" w:sz="4"/>
                  </w:tcBorders>
                  <w:vAlign w:val="top"/>
                </w:tcPr>
                <w:p>
                  <w:pPr>
                    <w:jc w:val="both"/>
                  </w:pPr>
                  <w:r>
                    <w:rPr>
                      <w:b/>
                      <w:color w:val="000000"/>
                      <w:sz w:val="21"/>
                    </w:rPr>
                    <w:t>2</w:t>
                  </w:r>
                </w:p>
              </w:tc>
              <w:tc>
                <w:tcPr>
                  <w:tcW w:type="dxa" w:w="4985"/>
                  <w:tcBorders>
                    <w:top w:val="none" w:color="000000" w:sz="4"/>
                    <w:left w:val="single" w:color="000000" w:sz="4"/>
                    <w:bottom w:val="single" w:color="000000" w:sz="4"/>
                    <w:right w:val="single" w:color="000000" w:sz="4"/>
                  </w:tcBorders>
                  <w:vAlign w:val="top"/>
                </w:tcPr>
                <w:p>
                  <w:pPr>
                    <w:jc w:val="both"/>
                  </w:pPr>
                  <w:r>
                    <w:rPr>
                      <w:b/>
                      <w:sz w:val="21"/>
                    </w:rPr>
                    <w:t>输液缓存及发放功能要求</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2.1</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设备具备输液缓存模块、抓取模块和传输模块，可根据当前排药顺序自动将大输液抓取并传输至下一工位，无需人工参与。</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2.2</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输液缓存模块可同时容纳不少于三套可移动式输液缓存车，单台输液缓存车具备输液缓存槽</w:t>
                  </w:r>
                  <w:r>
                    <w:rPr>
                      <w:sz w:val="21"/>
                    </w:rPr>
                    <w:t>≥</w:t>
                  </w:r>
                  <w:r>
                    <w:rPr>
                      <w:sz w:val="21"/>
                    </w:rPr>
                    <w:t>15</w:t>
                  </w:r>
                  <w:r>
                    <w:rPr>
                      <w:sz w:val="21"/>
                    </w:rPr>
                    <w:t>个，缓存车底部具备辅助动力系统。单台输液缓存车存储</w:t>
                  </w:r>
                  <w:r>
                    <w:rPr>
                      <w:sz w:val="21"/>
                    </w:rPr>
                    <w:t>100ml溶媒</w:t>
                  </w:r>
                  <w:r>
                    <w:rPr>
                      <w:sz w:val="21"/>
                    </w:rPr>
                    <w:t>≥</w:t>
                  </w:r>
                  <w:r>
                    <w:rPr>
                      <w:sz w:val="21"/>
                    </w:rPr>
                    <w:t>500袋。</w:t>
                  </w:r>
                  <w:r>
                    <w:rPr>
                      <w:b/>
                      <w:sz w:val="21"/>
                    </w:rPr>
                    <w:t>（提供案例视频证明，投标截止时间前，投标人需将视频</w:t>
                  </w:r>
                  <w:r>
                    <w:rPr>
                      <w:b/>
                      <w:sz w:val="21"/>
                    </w:rPr>
                    <w:t>U</w:t>
                  </w:r>
                  <w:r>
                    <w:rPr>
                      <w:b/>
                      <w:sz w:val="21"/>
                    </w:rPr>
                    <w:t>盘送达</w:t>
                  </w:r>
                  <w:r>
                    <w:rPr>
                      <w:b/>
                      <w:sz w:val="21"/>
                    </w:rPr>
                    <w:t>开标现场。</w:t>
                  </w:r>
                  <w:r>
                    <w:rPr>
                      <w:b/>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2.3</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输液抓取模块采用</w:t>
                  </w:r>
                  <w:r>
                    <w:rPr>
                      <w:color w:val="000000"/>
                      <w:sz w:val="21"/>
                    </w:rPr>
                    <w:t>不少于两</w:t>
                  </w:r>
                  <w:r>
                    <w:rPr>
                      <w:color w:val="000000"/>
                      <w:sz w:val="21"/>
                    </w:rPr>
                    <w:t>套吸盘式四轴机械臂，</w:t>
                  </w:r>
                  <w:r>
                    <w:rPr>
                      <w:color w:val="000000"/>
                      <w:sz w:val="21"/>
                    </w:rPr>
                    <w:t>自动完成定位、抓取、转运等工作，机械手具备本体回转运动功能、下臂左右回转功能、上臂上下摆动功能、手腕回转和上下摆动功能，支持</w:t>
                  </w:r>
                  <w:r>
                    <w:rPr>
                      <w:color w:val="000000"/>
                      <w:sz w:val="21"/>
                    </w:rPr>
                    <w:t>5</w:t>
                  </w:r>
                  <w:r>
                    <w:rPr>
                      <w:color w:val="000000"/>
                      <w:sz w:val="21"/>
                    </w:rPr>
                    <w:t>0-500</w:t>
                  </w:r>
                  <w:r>
                    <w:rPr>
                      <w:color w:val="000000"/>
                      <w:sz w:val="21"/>
                    </w:rPr>
                    <w:t>Ml软袋、可立袋/瓶的抓取工作</w:t>
                  </w:r>
                  <w:r>
                    <w:rPr>
                      <w:color w:val="000000"/>
                      <w:sz w:val="21"/>
                    </w:rPr>
                    <w:t>。单套机械臂输液抓取速度</w:t>
                  </w:r>
                  <w:r>
                    <w:rPr>
                      <w:color w:val="000000"/>
                      <w:sz w:val="21"/>
                    </w:rPr>
                    <w:t>≥1200袋/小时。</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2.4</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输液抓取机械手具备混合视觉识别技术，可识别液袋上的图片</w:t>
                  </w:r>
                  <w:r>
                    <w:rPr>
                      <w:color w:val="000000"/>
                      <w:sz w:val="21"/>
                    </w:rPr>
                    <w:t>logo</w:t>
                  </w:r>
                  <w:r>
                    <w:rPr>
                      <w:color w:val="000000"/>
                      <w:sz w:val="21"/>
                    </w:rPr>
                    <w:t>、</w:t>
                  </w:r>
                  <w:r>
                    <w:rPr>
                      <w:color w:val="000000"/>
                      <w:sz w:val="21"/>
                    </w:rPr>
                    <w:t>贴袋上的文字</w:t>
                  </w:r>
                  <w:r>
                    <w:rPr>
                      <w:color w:val="000000"/>
                      <w:sz w:val="21"/>
                    </w:rPr>
                    <w:t>、</w:t>
                  </w:r>
                  <w:r>
                    <w:rPr>
                      <w:color w:val="000000"/>
                      <w:sz w:val="21"/>
                    </w:rPr>
                    <w:t>多种文字和图片，</w:t>
                  </w:r>
                  <w:r>
                    <w:rPr>
                      <w:color w:val="000000"/>
                      <w:sz w:val="21"/>
                    </w:rPr>
                    <w:t>可</w:t>
                  </w:r>
                  <w:r>
                    <w:rPr>
                      <w:color w:val="000000"/>
                      <w:sz w:val="21"/>
                    </w:rPr>
                    <w:t>进行叠加识别，保证快速精准的区别出液袋种类</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2.5</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传输模块采用传输轨道不少于两条同步运行的传输模式，</w:t>
                  </w:r>
                  <w:r>
                    <w:rPr>
                      <w:sz w:val="21"/>
                    </w:rPr>
                    <w:t>支持不少于</w:t>
                  </w:r>
                  <w:r>
                    <w:rPr>
                      <w:sz w:val="21"/>
                    </w:rPr>
                    <w:t>2</w:t>
                  </w:r>
                  <w:r>
                    <w:rPr>
                      <w:sz w:val="21"/>
                    </w:rPr>
                    <w:t>袋输液的同步传输。</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2.6</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在非工作状态下，</w:t>
                  </w:r>
                  <w:r>
                    <w:rPr>
                      <w:color w:val="000000"/>
                      <w:sz w:val="21"/>
                    </w:rPr>
                    <w:t>设备具备自动输液自动整理功能</w:t>
                  </w:r>
                  <w:r>
                    <w:rPr>
                      <w:color w:val="000000"/>
                      <w:sz w:val="21"/>
                    </w:rPr>
                    <w:t>，</w:t>
                  </w:r>
                  <w:r>
                    <w:rPr>
                      <w:color w:val="000000"/>
                      <w:sz w:val="21"/>
                    </w:rPr>
                    <w:t>可</w:t>
                  </w:r>
                  <w:r>
                    <w:rPr>
                      <w:color w:val="000000"/>
                      <w:sz w:val="21"/>
                    </w:rPr>
                    <w:t>将两</w:t>
                  </w:r>
                  <w:r>
                    <w:rPr>
                      <w:color w:val="000000"/>
                      <w:sz w:val="21"/>
                    </w:rPr>
                    <w:t>个缓存车中同品规储存未</w:t>
                  </w:r>
                  <w:r>
                    <w:rPr>
                      <w:color w:val="000000"/>
                      <w:sz w:val="21"/>
                    </w:rPr>
                    <w:t>满的</w:t>
                  </w:r>
                  <w:r>
                    <w:rPr>
                      <w:color w:val="000000"/>
                      <w:sz w:val="21"/>
                    </w:rPr>
                    <w:t>输液</w:t>
                  </w:r>
                  <w:r>
                    <w:rPr>
                      <w:color w:val="000000"/>
                      <w:sz w:val="21"/>
                    </w:rPr>
                    <w:t>，整合成</w:t>
                  </w:r>
                  <w:r>
                    <w:rPr>
                      <w:color w:val="000000"/>
                      <w:sz w:val="21"/>
                    </w:rPr>
                    <w:t>满载状态</w:t>
                  </w:r>
                  <w:r>
                    <w:rPr>
                      <w:color w:val="000000"/>
                      <w:sz w:val="21"/>
                    </w:rPr>
                    <w:t>；也可将不同种类的输液整理到一个</w:t>
                  </w:r>
                  <w:r>
                    <w:rPr>
                      <w:color w:val="000000"/>
                      <w:sz w:val="21"/>
                    </w:rPr>
                    <w:t>缓存车内</w:t>
                  </w:r>
                  <w:r>
                    <w:rPr>
                      <w:color w:val="000000"/>
                      <w:sz w:val="21"/>
                    </w:rPr>
                    <w:t>，以满足需要经常切换输液袋种类的散单模式。</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2.7</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输液出药口配备智能纠错系统，精准监控出库的输液，系统识别到错袋，将错袋自动传出。</w:t>
                  </w:r>
                </w:p>
              </w:tc>
            </w:tr>
            <w:tr>
              <w:tc>
                <w:tcPr>
                  <w:tcW w:type="dxa" w:w="613"/>
                  <w:tcBorders>
                    <w:top w:val="none" w:color="000000" w:sz="4"/>
                    <w:left w:val="single" w:color="000000" w:sz="4"/>
                    <w:bottom w:val="single" w:color="000000" w:sz="4"/>
                    <w:right w:val="single" w:color="000000" w:sz="4"/>
                  </w:tcBorders>
                  <w:vAlign w:val="top"/>
                </w:tcPr>
                <w:p>
                  <w:pPr>
                    <w:jc w:val="both"/>
                  </w:pPr>
                  <w:r>
                    <w:rPr>
                      <w:b/>
                      <w:color w:val="000000"/>
                      <w:sz w:val="21"/>
                    </w:rPr>
                    <w:t>3</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输液贴签及传输功能要求</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3.1</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自动接收</w:t>
                  </w:r>
                  <w:r>
                    <w:rPr>
                      <w:color w:val="000000"/>
                      <w:sz w:val="21"/>
                    </w:rPr>
                    <w:t>HIS</w:t>
                  </w:r>
                  <w:r>
                    <w:rPr>
                      <w:color w:val="000000"/>
                      <w:sz w:val="21"/>
                    </w:rPr>
                    <w:t>/</w:t>
                  </w:r>
                  <w:r>
                    <w:rPr>
                      <w:color w:val="000000"/>
                      <w:sz w:val="21"/>
                    </w:rPr>
                    <w:t>PIVAS</w:t>
                  </w:r>
                  <w:r>
                    <w:rPr>
                      <w:color w:val="000000"/>
                      <w:sz w:val="21"/>
                    </w:rPr>
                    <w:t>标签打印信息并自动进行标签打印工作。</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3.2</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具备不少于</w:t>
                  </w:r>
                  <w:r>
                    <w:rPr>
                      <w:color w:val="000000"/>
                      <w:sz w:val="21"/>
                    </w:rPr>
                    <w:t>两套贴签模块且与输液缓存及发放系统并联，输液发放完毕后自动传输至贴签系统进行贴签工作。</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3.2.1</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传输轨道采用三段分体式传输结构，溶媒入仓、识别贴签以及缓存可同时进行，系统检测到异常溶媒，传输轨道末端自动下降将异常输液袋传输至异常箱。</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2.2</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输液贴签</w:t>
                  </w:r>
                  <w:r>
                    <w:rPr>
                      <w:color w:val="000000"/>
                      <w:sz w:val="21"/>
                    </w:rPr>
                    <w:t>具有自动检测输液袋相应参数的功能，并且自动调节贴标大小规格等，实现智能控制</w:t>
                  </w:r>
                  <w:r>
                    <w:rPr>
                      <w:color w:val="000000"/>
                      <w:sz w:val="21"/>
                    </w:rPr>
                    <w:t>。单套输液贴签速度</w:t>
                  </w:r>
                  <w:r>
                    <w:rPr>
                      <w:color w:val="000000"/>
                      <w:sz w:val="21"/>
                    </w:rPr>
                    <w:t>≥1200袋/小时。</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3.2.3</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贴签环节采用四轴关节机械手自动完成定位、取签、粘贴标签工作、机械手具备本体回转运动功能、下臂左右回转功能、上臂上下摆动功能、手腕回转和上下摆动功能、标签吸附功能、自动剔除有误标签功能。</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3</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采用混合识别技术，贴签机的视觉系统可识别液袋上的图片</w:t>
                  </w:r>
                  <w:r>
                    <w:rPr>
                      <w:color w:val="000000"/>
                      <w:sz w:val="21"/>
                    </w:rPr>
                    <w:t>logo</w:t>
                  </w:r>
                  <w:r>
                    <w:rPr>
                      <w:color w:val="000000"/>
                      <w:sz w:val="21"/>
                    </w:rPr>
                    <w:t>、</w:t>
                  </w:r>
                  <w:r>
                    <w:rPr>
                      <w:color w:val="000000"/>
                      <w:sz w:val="21"/>
                    </w:rPr>
                    <w:t>贴袋上的文字</w:t>
                  </w:r>
                  <w:r>
                    <w:rPr>
                      <w:color w:val="000000"/>
                      <w:sz w:val="21"/>
                    </w:rPr>
                    <w:t>、</w:t>
                  </w:r>
                  <w:r>
                    <w:rPr>
                      <w:color w:val="000000"/>
                      <w:sz w:val="21"/>
                    </w:rPr>
                    <w:t>多种文字和图片，</w:t>
                  </w:r>
                  <w:r>
                    <w:rPr>
                      <w:color w:val="000000"/>
                      <w:sz w:val="21"/>
                    </w:rPr>
                    <w:t>可</w:t>
                  </w:r>
                  <w:r>
                    <w:rPr>
                      <w:color w:val="000000"/>
                      <w:sz w:val="21"/>
                    </w:rPr>
                    <w:t>进行叠加识别，保证快速精准的区别出液袋种类</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.4</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输液袋入系统自动校准，可根据输液袋</w:t>
                  </w:r>
                  <w:r>
                    <w:rPr>
                      <w:color w:val="000000"/>
                      <w:sz w:val="21"/>
                    </w:rPr>
                    <w:t>规格</w:t>
                  </w:r>
                  <w:r>
                    <w:rPr>
                      <w:color w:val="000000"/>
                      <w:sz w:val="21"/>
                    </w:rPr>
                    <w:t>自动跳转贴签位置，并自动读取标签的二维码信息和贴标后一一对应验证</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5</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设备配置标签自动压覆机构，溶媒贴签完毕之后，经过该机构之后，自动将标签和液袋紧密贴合，无须人工再操作。</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6</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贴签系统采用不少于两个四轴关节机械手同步运行的贴签方式，支持不少于两袋输液同时进行贴签工作。</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7</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适用于</w:t>
                  </w:r>
                  <w:r>
                    <w:rPr>
                      <w:color w:val="000000"/>
                      <w:sz w:val="21"/>
                    </w:rPr>
                    <w:t>500ml及以下大输液袋、直立瓶软袋均可贴签工作</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8</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输液袋大小及标签规格等贴标参数均能实现预先设定</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9</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可根据排药要求，对输液贴签进行</w:t>
                  </w:r>
                  <w:r>
                    <w:rPr>
                      <w:color w:val="000000"/>
                      <w:sz w:val="21"/>
                    </w:rPr>
                    <w:t>分</w:t>
                  </w:r>
                  <w:r>
                    <w:rPr>
                      <w:color w:val="000000"/>
                      <w:sz w:val="21"/>
                    </w:rPr>
                    <w:t>工作包选择</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3.1</w:t>
                  </w:r>
                  <w:r>
                    <w:rPr>
                      <w:color w:val="000000"/>
                      <w:sz w:val="21"/>
                    </w:rPr>
                    <w:t>0</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实时监测</w:t>
                  </w:r>
                  <w:r>
                    <w:rPr>
                      <w:color w:val="000000"/>
                      <w:sz w:val="21"/>
                    </w:rPr>
                    <w:t>输液贴签</w:t>
                  </w:r>
                  <w:r>
                    <w:rPr>
                      <w:color w:val="000000"/>
                      <w:sz w:val="21"/>
                    </w:rPr>
                    <w:t>运作情况</w:t>
                  </w:r>
                  <w:r>
                    <w:rPr>
                      <w:color w:val="000000"/>
                      <w:sz w:val="21"/>
                    </w:rPr>
                    <w:t>，</w:t>
                  </w:r>
                  <w:r>
                    <w:rPr>
                      <w:color w:val="000000"/>
                      <w:sz w:val="21"/>
                    </w:rPr>
                    <w:t>传送带及其他传送部位有大输液卡住或工作异常时，提示报警</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b/>
                      <w:color w:val="000000"/>
                      <w:sz w:val="21"/>
                    </w:rPr>
                    <w:t>4</w:t>
                  </w:r>
                </w:p>
              </w:tc>
              <w:tc>
                <w:tcPr>
                  <w:tcW w:type="dxa" w:w="4985"/>
                  <w:tcBorders>
                    <w:top w:val="none" w:color="000000" w:sz="4"/>
                    <w:left w:val="single" w:color="000000" w:sz="4"/>
                    <w:bottom w:val="single" w:color="000000" w:sz="4"/>
                    <w:right w:val="single" w:color="000000" w:sz="4"/>
                  </w:tcBorders>
                  <w:vAlign w:val="top"/>
                </w:tcPr>
                <w:p>
                  <w:pPr>
                    <w:jc w:val="both"/>
                  </w:pPr>
                  <w:r>
                    <w:rPr>
                      <w:b/>
                      <w:sz w:val="21"/>
                    </w:rPr>
                    <w:t>针剂发药及缓存功能要求</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具备不少于两套自动发筐模块，在溶媒准备贴签前，提前发出不少于四个空筐，到达贴签模块的尾部，自动接收已经贴签成功的溶媒。无需人工手动将溶媒放进药筐。</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4.1.1</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采用不少于四个高精度机械手自动取药模式，机械手集成</w:t>
                  </w:r>
                  <w:r>
                    <w:rPr>
                      <w:sz w:val="21"/>
                    </w:rPr>
                    <w:t>C</w:t>
                  </w:r>
                  <w:r>
                    <w:rPr>
                      <w:sz w:val="21"/>
                    </w:rPr>
                    <w:t>CD</w:t>
                  </w:r>
                  <w:r>
                    <w:rPr>
                      <w:sz w:val="21"/>
                    </w:rPr>
                    <w:t>视觉探头以及计数传感器，确保取药精准。</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4.1.2</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主药存储不少于</w:t>
                  </w:r>
                  <w:r>
                    <w:rPr>
                      <w:color w:val="000000"/>
                      <w:sz w:val="21"/>
                    </w:rPr>
                    <w:t>670个储药单元，可存储不少于27000只针剂，整机采用模组化构造、可扩展。</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4.2</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药筐接收到贴签后的溶媒，通过集成在设备内侧的不少于两条传输轨道，同步自动传输不少于四个药筐至针剂发药机出药口位置同步取药。</w:t>
                  </w:r>
                  <w:r>
                    <w:rPr>
                      <w:b/>
                      <w:sz w:val="21"/>
                    </w:rPr>
                    <w:t>（提供案例视频证明，投标截止时间前，投标人需将视频</w:t>
                  </w:r>
                  <w:r>
                    <w:rPr>
                      <w:b/>
                      <w:sz w:val="21"/>
                    </w:rPr>
                    <w:t>U</w:t>
                  </w:r>
                  <w:r>
                    <w:rPr>
                      <w:b/>
                      <w:sz w:val="21"/>
                    </w:rPr>
                    <w:t>盘送达</w:t>
                  </w:r>
                  <w:r>
                    <w:rPr>
                      <w:b/>
                      <w:sz w:val="21"/>
                    </w:rPr>
                    <w:t>开标现场。</w:t>
                  </w:r>
                  <w:r>
                    <w:rPr>
                      <w:b/>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4.3</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取药机械手支持</w:t>
                  </w:r>
                  <w:r>
                    <w:rPr>
                      <w:sz w:val="21"/>
                    </w:rPr>
                    <w:t>X</w:t>
                  </w:r>
                  <w:r>
                    <w:rPr>
                      <w:sz w:val="21"/>
                    </w:rPr>
                    <w:t>YZ</w:t>
                  </w:r>
                  <w:r>
                    <w:rPr>
                      <w:sz w:val="21"/>
                    </w:rPr>
                    <w:t>轴多向移动，系统获取处方信息后，机械手自动移动至对应位置，通过</w:t>
                  </w:r>
                  <w:r>
                    <w:rPr>
                      <w:sz w:val="21"/>
                    </w:rPr>
                    <w:t>Z轴传动装置进行触发式取药。</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4.4</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取药机械手具备针剂缓存仓，同一处方内药品一次即可发放完毕，无需多次取药，提高针剂发放效率。</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w:t>
                  </w:r>
                  <w:r>
                    <w:rPr>
                      <w:color w:val="000000"/>
                      <w:sz w:val="21"/>
                    </w:rPr>
                    <w:t>.5</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针剂发药系统接收到发药指令后，自动发出与信息相符的针剂。支持西林瓶与安瓿瓶的存储与发放，最大可存放</w:t>
                  </w:r>
                  <w:r>
                    <w:rPr>
                      <w:color w:val="000000"/>
                      <w:sz w:val="21"/>
                    </w:rPr>
                    <w:t>30ml的安瓿或西林瓶。</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4.6</w:t>
                  </w:r>
                </w:p>
              </w:tc>
              <w:tc>
                <w:tcPr>
                  <w:tcW w:type="dxa" w:w="4985"/>
                  <w:tcBorders>
                    <w:top w:val="none" w:color="000000" w:sz="4"/>
                    <w:left w:val="single" w:color="000000" w:sz="4"/>
                    <w:bottom w:val="single" w:color="000000" w:sz="4"/>
                    <w:right w:val="single" w:color="000000" w:sz="4"/>
                  </w:tcBorders>
                  <w:vAlign w:val="top"/>
                </w:tcPr>
                <w:p>
                  <w:pPr>
                    <w:jc w:val="both"/>
                  </w:pPr>
                  <w:r>
                    <w:rPr>
                      <w:sz w:val="21"/>
                    </w:rPr>
                    <w:t>储药单元采用</w:t>
                  </w:r>
                  <w:r>
                    <w:rPr>
                      <w:sz w:val="21"/>
                    </w:rPr>
                    <w:t>针剂盒储药，针剂盒</w:t>
                  </w:r>
                  <w:r>
                    <w:rPr>
                      <w:sz w:val="21"/>
                    </w:rPr>
                    <w:t>弹匣式设计，</w:t>
                  </w:r>
                  <w:r>
                    <w:rPr>
                      <w:sz w:val="21"/>
                    </w:rPr>
                    <w:t>针剂盒具备自动整理药品功能，药品出口可根据存储药品形状进行精准定制。</w:t>
                  </w:r>
                  <w:r>
                    <w:rPr>
                      <w:b/>
                      <w:sz w:val="21"/>
                    </w:rPr>
                    <w:t>（提供案例视频证明，投标截止时间前，投标人需将视频</w:t>
                  </w:r>
                  <w:r>
                    <w:rPr>
                      <w:b/>
                      <w:sz w:val="21"/>
                    </w:rPr>
                    <w:t>U</w:t>
                  </w:r>
                  <w:r>
                    <w:rPr>
                      <w:b/>
                      <w:sz w:val="21"/>
                    </w:rPr>
                    <w:t>盘送达</w:t>
                  </w:r>
                  <w:r>
                    <w:rPr>
                      <w:b/>
                      <w:sz w:val="21"/>
                    </w:rPr>
                    <w:t>开标现场。</w:t>
                  </w:r>
                  <w:r>
                    <w:rPr>
                      <w:b/>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w:t>
                  </w:r>
                  <w:r>
                    <w:rPr>
                      <w:color w:val="000000"/>
                      <w:sz w:val="21"/>
                    </w:rPr>
                    <w:t>7</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配备专用的加药平台，可以对</w:t>
                  </w:r>
                  <w:r>
                    <w:rPr>
                      <w:color w:val="000000"/>
                      <w:sz w:val="21"/>
                    </w:rPr>
                    <w:t>针剂盒</w:t>
                  </w:r>
                  <w:r>
                    <w:rPr>
                      <w:color w:val="000000"/>
                      <w:sz w:val="21"/>
                    </w:rPr>
                    <w:t>进行批量装药，</w:t>
                  </w:r>
                  <w:r>
                    <w:rPr>
                      <w:color w:val="000000"/>
                      <w:sz w:val="21"/>
                    </w:rPr>
                    <w:t>针剂盒</w:t>
                  </w:r>
                  <w:r>
                    <w:rPr>
                      <w:color w:val="000000"/>
                      <w:sz w:val="21"/>
                    </w:rPr>
                    <w:t>可以</w:t>
                  </w:r>
                  <w:r>
                    <w:rPr>
                      <w:color w:val="000000"/>
                      <w:sz w:val="21"/>
                    </w:rPr>
                    <w:t>整体</w:t>
                  </w:r>
                  <w:r>
                    <w:rPr>
                      <w:color w:val="000000"/>
                      <w:sz w:val="21"/>
                    </w:rPr>
                    <w:t>抽出替换</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4.8</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设备支持后端补药，前端发药功能，工作过程中设备可不停机更换针剂盒。</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4.9</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针剂发药系统</w:t>
                  </w:r>
                  <w:r>
                    <w:rPr>
                      <w:color w:val="000000"/>
                      <w:sz w:val="21"/>
                    </w:rPr>
                    <w:t>自动提示缺药</w:t>
                  </w:r>
                  <w:r>
                    <w:rPr>
                      <w:color w:val="000000"/>
                      <w:sz w:val="21"/>
                    </w:rPr>
                    <w:t>信息</w:t>
                  </w:r>
                  <w:r>
                    <w:rPr>
                      <w:color w:val="000000"/>
                      <w:sz w:val="21"/>
                    </w:rPr>
                    <w:t>，并有指示灯提示，定位具体的缺药单元。补药时，系统亮灯提示具体补药位置</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4.10</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储药单元上具备</w:t>
                  </w:r>
                  <w:r>
                    <w:rPr>
                      <w:color w:val="000000"/>
                      <w:sz w:val="21"/>
                    </w:rPr>
                    <w:t>RFID卡，可提前绑定药品</w:t>
                  </w:r>
                  <w:r>
                    <w:rPr>
                      <w:color w:val="000000"/>
                      <w:sz w:val="21"/>
                    </w:rPr>
                    <w:t>名称、数量等信息，</w:t>
                  </w:r>
                  <w:r>
                    <w:rPr>
                      <w:color w:val="000000"/>
                      <w:sz w:val="21"/>
                    </w:rPr>
                    <w:t>补药前读取储药单元的</w:t>
                  </w:r>
                  <w:r>
                    <w:rPr>
                      <w:color w:val="000000"/>
                      <w:sz w:val="21"/>
                    </w:rPr>
                    <w:t>RFID卡</w:t>
                  </w:r>
                  <w:r>
                    <w:rPr>
                      <w:color w:val="000000"/>
                      <w:sz w:val="21"/>
                    </w:rPr>
                    <w:t>内信息。</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4.11</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可根据</w:t>
                  </w:r>
                  <w:r>
                    <w:rPr>
                      <w:color w:val="000000"/>
                      <w:sz w:val="21"/>
                    </w:rPr>
                    <w:t>针剂</w:t>
                  </w:r>
                  <w:r>
                    <w:rPr>
                      <w:color w:val="000000"/>
                      <w:sz w:val="21"/>
                    </w:rPr>
                    <w:t>药品大小和使用频度联组使用，随时调整</w:t>
                  </w:r>
                  <w:r>
                    <w:rPr>
                      <w:color w:val="000000"/>
                      <w:sz w:val="21"/>
                    </w:rPr>
                    <w:t>针剂</w:t>
                  </w:r>
                  <w:r>
                    <w:rPr>
                      <w:color w:val="000000"/>
                      <w:sz w:val="21"/>
                    </w:rPr>
                    <w:t>药品摆放量和</w:t>
                  </w:r>
                  <w:r>
                    <w:rPr>
                      <w:color w:val="000000"/>
                      <w:sz w:val="21"/>
                    </w:rPr>
                    <w:t>储药单元</w:t>
                  </w:r>
                  <w:r>
                    <w:rPr>
                      <w:color w:val="000000"/>
                      <w:sz w:val="21"/>
                    </w:rPr>
                    <w:t>存放空间，</w:t>
                  </w:r>
                  <w:r>
                    <w:rPr>
                      <w:color w:val="000000"/>
                      <w:sz w:val="21"/>
                    </w:rPr>
                    <w:t>通过</w:t>
                  </w:r>
                  <w:r>
                    <w:rPr>
                      <w:color w:val="000000"/>
                      <w:sz w:val="21"/>
                    </w:rPr>
                    <w:t>加配外挂式弹夹，增加储药量。</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w:t>
                  </w:r>
                  <w:r>
                    <w:rPr>
                      <w:color w:val="000000"/>
                      <w:sz w:val="21"/>
                    </w:rPr>
                    <w:t>2</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支持批号效期的导入</w:t>
                  </w:r>
                  <w:r>
                    <w:rPr>
                      <w:color w:val="000000"/>
                      <w:sz w:val="21"/>
                    </w:rPr>
                    <w:t>/录入供能，并进行先进先出的管理，药品近效期提示等。提供报表可实时查询对应批次的发药数量。</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4.13</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针剂</w:t>
                  </w:r>
                  <w:r>
                    <w:rPr>
                      <w:color w:val="000000"/>
                      <w:sz w:val="21"/>
                    </w:rPr>
                    <w:t>出药</w:t>
                  </w:r>
                  <w:r>
                    <w:rPr>
                      <w:color w:val="000000"/>
                      <w:sz w:val="21"/>
                    </w:rPr>
                    <w:t>模块</w:t>
                  </w:r>
                  <w:r>
                    <w:rPr>
                      <w:color w:val="000000"/>
                      <w:sz w:val="21"/>
                    </w:rPr>
                    <w:t>采用预缓存设计，可利用间隙时间预发药品</w:t>
                  </w:r>
                  <w:r>
                    <w:rPr>
                      <w:color w:val="000000"/>
                      <w:sz w:val="21"/>
                    </w:rPr>
                    <w:t>。</w:t>
                  </w:r>
                </w:p>
              </w:tc>
            </w:tr>
            <w:tr>
              <w:tc>
                <w:tcPr>
                  <w:tcW w:type="dxa" w:w="613"/>
                  <w:tcBorders>
                    <w:top w:val="none" w:color="000000" w:sz="4"/>
                    <w:left w:val="single" w:color="000000" w:sz="4"/>
                    <w:bottom w:val="single" w:color="000000" w:sz="4"/>
                    <w:right w:val="single" w:color="000000" w:sz="4"/>
                  </w:tcBorders>
                  <w:vAlign w:val="top"/>
                </w:tcPr>
                <w:p>
                  <w:pPr>
                    <w:jc w:val="both"/>
                  </w:pPr>
                  <w:r>
                    <w:rPr>
                      <w:color w:val="000000"/>
                      <w:sz w:val="21"/>
                    </w:rPr>
                    <w:t>4.</w:t>
                  </w:r>
                  <w:r>
                    <w:rPr>
                      <w:color w:val="000000"/>
                      <w:sz w:val="21"/>
                    </w:rPr>
                    <w:t>1</w:t>
                  </w:r>
                  <w:r>
                    <w:rPr>
                      <w:color w:val="000000"/>
                      <w:sz w:val="21"/>
                    </w:rPr>
                    <w:t>4</w:t>
                  </w:r>
                </w:p>
              </w:tc>
              <w:tc>
                <w:tcPr>
                  <w:tcW w:type="dxa" w:w="4985"/>
                  <w:tcBorders>
                    <w:top w:val="none" w:color="000000" w:sz="4"/>
                    <w:left w:val="single" w:color="000000" w:sz="4"/>
                    <w:bottom w:val="single" w:color="000000" w:sz="4"/>
                    <w:right w:val="single" w:color="000000" w:sz="4"/>
                  </w:tcBorders>
                  <w:vAlign w:val="top"/>
                </w:tcPr>
                <w:p>
                  <w:pPr>
                    <w:jc w:val="both"/>
                  </w:pPr>
                  <w:r>
                    <w:rPr>
                      <w:color w:val="000000"/>
                      <w:sz w:val="21"/>
                    </w:rPr>
                    <w:t>设备末端配置药筐自动回收系统，</w:t>
                  </w:r>
                  <w:r>
                    <w:rPr>
                      <w:sz w:val="21"/>
                    </w:rPr>
                    <w:t>支持不少于四个药筐同时回收</w:t>
                  </w:r>
                  <w:r>
                    <w:rPr>
                      <w:color w:val="000000"/>
                      <w:sz w:val="21"/>
                    </w:rPr>
                    <w:t>。</w:t>
                  </w:r>
                  <w:r>
                    <w:rPr>
                      <w:b/>
                      <w:sz w:val="21"/>
                    </w:rPr>
                    <w:t>（提供案例图片证明，图片需体现相关技术指标。）</w:t>
                  </w:r>
                </w:p>
              </w:tc>
            </w:tr>
          </w:tbl>
          <w:p>
            <w:pPr>
              <w:jc w:val="both"/>
            </w:pPr>
          </w:p>
          <w:p>
            <w:r>
              <w:rPr>
                <w:sz w:val="21"/>
              </w:rPr>
              <w:t>（二）输液成品分拣机技术参数</w:t>
            </w:r>
          </w:p>
          <w:tbl>
            <w:tblPr>
              <w:tblInd w:type="dxa" w:w="120"/>
              <w:tblBorders>
                <w:top w:val="none" w:color="000000" w:sz="4"/>
                <w:left w:val="none" w:color="000000" w:sz="4"/>
                <w:bottom w:val="none" w:color="000000" w:sz="4"/>
                <w:right w:val="none" w:color="000000" w:sz="4"/>
                <w:insideH w:val="none"/>
                <w:insideV w:val="none"/>
              </w:tblBorders>
            </w:tblPr>
            <w:tblGrid>
              <w:gridCol w:w="603"/>
              <w:gridCol w:w="4974"/>
            </w:tblGrid>
            <w:tr>
              <w:tc>
                <w:tcPr>
                  <w:tcW w:type="dxa" w:w="603"/>
                  <w:tcBorders>
                    <w:top w:val="single" w:color="000000" w:sz="4"/>
                    <w:left w:val="single" w:color="000000" w:sz="4"/>
                    <w:bottom w:val="single" w:color="000000" w:sz="4"/>
                    <w:right w:val="single" w:color="000000" w:sz="4"/>
                  </w:tcBorders>
                  <w:vAlign w:val="top"/>
                </w:tcPr>
                <w:p>
                  <w:pPr>
                    <w:jc w:val="both"/>
                  </w:pPr>
                  <w:r>
                    <w:rPr>
                      <w:b/>
                      <w:color w:val="000000"/>
                      <w:sz w:val="21"/>
                    </w:rPr>
                    <w:t>序号</w:t>
                  </w:r>
                </w:p>
              </w:tc>
              <w:tc>
                <w:tcPr>
                  <w:tcW w:type="dxa" w:w="4974"/>
                  <w:tcBorders>
                    <w:top w:val="single" w:color="000000" w:sz="4"/>
                    <w:left w:val="single" w:color="000000" w:sz="4"/>
                    <w:bottom w:val="single" w:color="000000" w:sz="4"/>
                    <w:right w:val="single" w:color="000000" w:sz="4"/>
                  </w:tcBorders>
                  <w:vAlign w:val="top"/>
                </w:tcPr>
                <w:p>
                  <w:pPr>
                    <w:jc w:val="both"/>
                  </w:pPr>
                  <w:r>
                    <w:rPr>
                      <w:b/>
                      <w:color w:val="000000"/>
                      <w:sz w:val="21"/>
                    </w:rPr>
                    <w:t>技术要求</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整套设备装置集成至少包含如下单元：操作控制台、控制系统、自动复核系统、智能分拣传输带、智能分拣箱，内置扫描识别系统、定位指示灯。</w:t>
                  </w:r>
                </w:p>
              </w:tc>
            </w:tr>
            <w:tr>
              <w:tc>
                <w:tcPr>
                  <w:tcW w:type="dxa" w:w="603"/>
                  <w:tcBorders>
                    <w:top w:val="none" w:color="000000" w:sz="4"/>
                    <w:left w:val="single" w:color="000000" w:sz="4"/>
                    <w:bottom w:val="single" w:color="000000" w:sz="4"/>
                    <w:right w:val="single" w:color="000000" w:sz="4"/>
                  </w:tcBorders>
                  <w:vAlign w:val="top"/>
                </w:tcPr>
                <w:p>
                  <w:pPr>
                    <w:jc w:val="center"/>
                  </w:pPr>
                  <w:r>
                    <w:rPr>
                      <w:color w:val="000000"/>
                      <w:sz w:val="21"/>
                    </w:rPr>
                    <w:t>▲</w:t>
                  </w:r>
                  <w:r>
                    <w:rPr>
                      <w:sz w:val="21"/>
                    </w:rPr>
                    <w:t>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可与采购人包括但不限于</w:t>
                  </w:r>
                  <w:r>
                    <w:rPr>
                      <w:sz w:val="21"/>
                    </w:rPr>
                    <w:t>HIS系统无缝对接，实时接收系统传过来的医嘱用药信息，有能力并提供相应的各类软件接口升级服务。单台分拣机整体尺寸长（5</w:t>
                  </w:r>
                  <w:r>
                    <w:rPr>
                      <w:sz w:val="21"/>
                    </w:rPr>
                    <w:t>2</w:t>
                  </w:r>
                  <w:r>
                    <w:rPr>
                      <w:sz w:val="21"/>
                    </w:rPr>
                    <w:t>00±2</w:t>
                  </w:r>
                  <w:r>
                    <w:rPr>
                      <w:sz w:val="21"/>
                    </w:rPr>
                    <w:t>00</w:t>
                  </w:r>
                  <w:r>
                    <w:rPr>
                      <w:sz w:val="21"/>
                    </w:rPr>
                    <w:t>）</w:t>
                  </w:r>
                  <w:r>
                    <w:rPr>
                      <w:sz w:val="21"/>
                    </w:rPr>
                    <w:t>mm×宽（1</w:t>
                  </w:r>
                  <w:r>
                    <w:rPr>
                      <w:sz w:val="21"/>
                    </w:rPr>
                    <w:t>3</w:t>
                  </w:r>
                  <w:r>
                    <w:rPr>
                      <w:sz w:val="21"/>
                    </w:rPr>
                    <w:t>50±2</w:t>
                  </w:r>
                  <w:r>
                    <w:rPr>
                      <w:sz w:val="21"/>
                    </w:rPr>
                    <w:t>00</w:t>
                  </w:r>
                  <w:r>
                    <w:rPr>
                      <w:sz w:val="21"/>
                    </w:rPr>
                    <w:t>）</w:t>
                  </w:r>
                  <w:r>
                    <w:rPr>
                      <w:sz w:val="21"/>
                    </w:rPr>
                    <w:t>mm×高（1</w:t>
                  </w:r>
                  <w:r>
                    <w:rPr>
                      <w:sz w:val="21"/>
                    </w:rPr>
                    <w:t>4</w:t>
                  </w:r>
                  <w:r>
                    <w:rPr>
                      <w:sz w:val="21"/>
                    </w:rPr>
                    <w:t>00±2</w:t>
                  </w:r>
                  <w:r>
                    <w:rPr>
                      <w:sz w:val="21"/>
                    </w:rPr>
                    <w:t>00</w:t>
                  </w:r>
                  <w:r>
                    <w:rPr>
                      <w:sz w:val="21"/>
                    </w:rPr>
                    <w:t>）</w:t>
                  </w:r>
                  <w:r>
                    <w:rPr>
                      <w:sz w:val="21"/>
                    </w:rPr>
                    <w:t>mm。设备整体为长条形上下双层结构，</w:t>
                  </w:r>
                  <w:r>
                    <w:rPr>
                      <w:sz w:val="21"/>
                    </w:rPr>
                    <w:t>单套设备</w:t>
                  </w:r>
                  <w:r>
                    <w:rPr>
                      <w:sz w:val="21"/>
                    </w:rPr>
                    <w:t>不做任何扩展</w:t>
                  </w:r>
                  <w:r>
                    <w:rPr>
                      <w:sz w:val="21"/>
                    </w:rPr>
                    <w:t>满足</w:t>
                  </w:r>
                  <w:r>
                    <w:rPr>
                      <w:sz w:val="21"/>
                    </w:rPr>
                    <w:t>不小于</w:t>
                  </w:r>
                  <w:r>
                    <w:rPr>
                      <w:sz w:val="21"/>
                    </w:rPr>
                    <w:t>40</w:t>
                  </w:r>
                  <w:r>
                    <w:rPr>
                      <w:sz w:val="21"/>
                    </w:rPr>
                    <w:t>个固定分拣仓位</w:t>
                  </w:r>
                  <w:r>
                    <w:rPr>
                      <w:sz w:val="21"/>
                    </w:rPr>
                    <w:t>。</w:t>
                  </w:r>
                  <w:r>
                    <w:rPr>
                      <w:sz w:val="21"/>
                    </w:rPr>
                    <w:t>单个药框尺寸长（</w:t>
                  </w:r>
                  <w:r>
                    <w:rPr>
                      <w:sz w:val="21"/>
                    </w:rPr>
                    <w:t>5</w:t>
                  </w:r>
                  <w:r>
                    <w:rPr>
                      <w:sz w:val="21"/>
                    </w:rPr>
                    <w:t>0</w:t>
                  </w:r>
                  <w:r>
                    <w:rPr>
                      <w:sz w:val="21"/>
                    </w:rPr>
                    <w:t>0±</w:t>
                  </w:r>
                  <w:r>
                    <w:rPr>
                      <w:sz w:val="21"/>
                    </w:rPr>
                    <w:t>50</w:t>
                  </w:r>
                  <w:r>
                    <w:rPr>
                      <w:sz w:val="21"/>
                    </w:rPr>
                    <w:t>）</w:t>
                  </w:r>
                  <w:r>
                    <w:rPr>
                      <w:sz w:val="21"/>
                    </w:rPr>
                    <w:t>mm×宽（3</w:t>
                  </w:r>
                  <w:r>
                    <w:rPr>
                      <w:sz w:val="21"/>
                    </w:rPr>
                    <w:t>0</w:t>
                  </w:r>
                  <w:r>
                    <w:rPr>
                      <w:sz w:val="21"/>
                    </w:rPr>
                    <w:t>0±5</w:t>
                  </w:r>
                  <w:r>
                    <w:rPr>
                      <w:sz w:val="21"/>
                    </w:rPr>
                    <w:t>0</w:t>
                  </w:r>
                  <w:r>
                    <w:rPr>
                      <w:sz w:val="21"/>
                    </w:rPr>
                    <w:t>）</w:t>
                  </w:r>
                  <w:r>
                    <w:rPr>
                      <w:sz w:val="21"/>
                    </w:rPr>
                    <w:t>mm×高（3</w:t>
                  </w:r>
                  <w:r>
                    <w:rPr>
                      <w:sz w:val="21"/>
                    </w:rPr>
                    <w:t>0</w:t>
                  </w:r>
                  <w:r>
                    <w:rPr>
                      <w:sz w:val="21"/>
                    </w:rPr>
                    <w:t>0±</w:t>
                  </w:r>
                  <w:r>
                    <w:rPr>
                      <w:sz w:val="21"/>
                    </w:rPr>
                    <w:t>30</w:t>
                  </w:r>
                  <w:r>
                    <w:rPr>
                      <w:sz w:val="21"/>
                    </w:rPr>
                    <w:t>）</w:t>
                  </w:r>
                  <w:r>
                    <w:rPr>
                      <w:sz w:val="21"/>
                    </w:rPr>
                    <w:t>mm。</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每袋药品通过物理分隔，同步单向单层水平传输，不可转向。每个分拣段与分拣口尺寸等距匹配，确保分拣</w:t>
                  </w:r>
                  <w:r>
                    <w:rPr>
                      <w:sz w:val="21"/>
                    </w:rPr>
                    <w:t>无卡料等异常</w:t>
                  </w:r>
                  <w:r>
                    <w:rPr>
                      <w:sz w:val="21"/>
                    </w:rPr>
                    <w:t>，保证分拣准确率达</w:t>
                  </w:r>
                  <w:r>
                    <w:rPr>
                      <w:sz w:val="21"/>
                    </w:rPr>
                    <w:t>100%。</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设备分拣模块采用</w:t>
                  </w:r>
                  <w:r>
                    <w:rPr>
                      <w:sz w:val="21"/>
                    </w:rPr>
                    <w:t>10</w:t>
                  </w:r>
                  <w:r>
                    <w:rPr>
                      <w:sz w:val="21"/>
                    </w:rPr>
                    <w:t>个循环式机械手组成，单个循环机械手同时支持左右两侧，上下双层共四个分拣仓位的分拣，传输带上具备防滑装置。</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传输带上具备凸起与防滑结构：传输皮带两侧高中间低，确保可立瓶（或塑瓶）输液放置稳定；传输皮带凸起部分与分拣拨片齿牙交错，确保扁平输液袋顺利分拣不卡料。</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整机分控制段</w:t>
                  </w:r>
                  <w:r>
                    <w:rPr>
                      <w:sz w:val="21"/>
                    </w:rPr>
                    <w:t>+分拣段，分拣段可由标准单元段模块扩展，每个分拣</w:t>
                  </w:r>
                  <w:r>
                    <w:rPr>
                      <w:sz w:val="21"/>
                    </w:rPr>
                    <w:t>段</w:t>
                  </w:r>
                  <w:r>
                    <w:rPr>
                      <w:sz w:val="21"/>
                    </w:rPr>
                    <w:t>≥10仓位/箱体，</w:t>
                  </w:r>
                  <w:r>
                    <w:rPr>
                      <w:sz w:val="21"/>
                    </w:rPr>
                    <w:t>支持同一位置上下两个仓位自动切换分拣功能</w:t>
                  </w:r>
                  <w:r>
                    <w:rPr>
                      <w:sz w:val="21"/>
                    </w:rPr>
                    <w:t>，可根据</w:t>
                  </w:r>
                  <w:r>
                    <w:rPr>
                      <w:sz w:val="21"/>
                    </w:rPr>
                    <w:t>采购人</w:t>
                  </w:r>
                  <w:r>
                    <w:rPr>
                      <w:sz w:val="21"/>
                    </w:rPr>
                    <w:t>发展需要后期增加。</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可接收</w:t>
                  </w:r>
                  <w:r>
                    <w:rPr>
                      <w:sz w:val="21"/>
                    </w:rPr>
                    <w:t>HIS系统信息或静配中心信息软件信息，在任一病区分拣完成后或达到分拣箱容量最大值时，自动提示该病区分拣完成或分拣箱已满，对应位置闪烁提示。</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设备具备异常输液袋自动传出功能，</w:t>
                  </w:r>
                  <w:r>
                    <w:rPr>
                      <w:sz w:val="21"/>
                    </w:rPr>
                    <w:t>对于漏拣、信息错误等</w:t>
                  </w:r>
                  <w:r>
                    <w:rPr>
                      <w:sz w:val="21"/>
                    </w:rPr>
                    <w:t>PIVAS配制流程中出现的相关错误进行拦截</w:t>
                  </w:r>
                  <w:r>
                    <w:rPr>
                      <w:sz w:val="21"/>
                    </w:rPr>
                    <w:t>。</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在不断电的情况下，单一模块故障或无法使用设备有应急方案模式继续分拣，保证静配工作运行。</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分拣箱外侧有显示屏显示箱内信息数据。</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病区输液量较大，可通过设置分派两个以上分拣箱供使用，一个分拣箱达到预警值，则自动分配位置到下一分拣箱。</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系统具有自动复核功能，通过操作控制台扫描系统扫描后，放置成品的操作人员可直接在控制系统界面进行成品复核工作。</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分拣机标配紫外线消毒装置，可定期消毒。</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传送带及其他传送部位有输液成品卡住或工作异常时，提示报警。</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可与采购人</w:t>
                  </w:r>
                  <w:r>
                    <w:rPr>
                      <w:sz w:val="21"/>
                    </w:rPr>
                    <w:t>HIS系统无缝对接，实时接收HIS传过来的医嘱用药信息。</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实时监测发药系统各组件运作情况，实时监控输液成品信息，包括但不限于药品的批次批号信息、已分拣处方信息、未分拣处方信息。</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能够打印批次汇总单</w:t>
                  </w:r>
                  <w:r>
                    <w:rPr>
                      <w:sz w:val="21"/>
                    </w:rPr>
                    <w:t>/明细单：科室病人用药明细单、选定时间内分检的液体总量，选定科室单位时间内分检的液体总量等并可根据采购人要求设置且打印。</w:t>
                  </w:r>
                </w:p>
              </w:tc>
            </w:tr>
          </w:tbl>
          <w:p>
            <w:pPr>
              <w:jc w:val="both"/>
            </w:pPr>
          </w:p>
          <w:p>
            <w:r>
              <w:rPr>
                <w:sz w:val="21"/>
              </w:rPr>
              <w:t>（三）洗筐机技术参数</w:t>
            </w:r>
          </w:p>
          <w:tbl>
            <w:tblPr>
              <w:tblInd w:type="dxa" w:w="120"/>
              <w:tblBorders>
                <w:top w:val="none" w:color="000000" w:sz="4"/>
                <w:left w:val="none" w:color="000000" w:sz="4"/>
                <w:bottom w:val="none" w:color="000000" w:sz="4"/>
                <w:right w:val="none" w:color="000000" w:sz="4"/>
                <w:insideH w:val="none"/>
                <w:insideV w:val="none"/>
              </w:tblBorders>
            </w:tblPr>
            <w:tblGrid>
              <w:gridCol w:w="603"/>
              <w:gridCol w:w="4974"/>
            </w:tblGrid>
            <w:tr>
              <w:tc>
                <w:tcPr>
                  <w:tcW w:type="dxa" w:w="603"/>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974"/>
                  <w:tcBorders>
                    <w:top w:val="single" w:color="000000" w:sz="4"/>
                    <w:left w:val="single" w:color="000000" w:sz="4"/>
                    <w:bottom w:val="single" w:color="000000" w:sz="4"/>
                    <w:right w:val="single" w:color="000000" w:sz="4"/>
                  </w:tcBorders>
                  <w:vAlign w:val="top"/>
                </w:tcPr>
                <w:p>
                  <w:pPr>
                    <w:jc w:val="both"/>
                  </w:pPr>
                  <w:r>
                    <w:rPr>
                      <w:b/>
                      <w:sz w:val="21"/>
                    </w:rPr>
                    <w:t>技术要求</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设备采用三工位结构，预浸、清洗、烘干可同时进行。</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设备尺寸长宽高尺寸（</w:t>
                  </w:r>
                  <w:r>
                    <w:rPr>
                      <w:sz w:val="21"/>
                    </w:rPr>
                    <w:t>2</w:t>
                  </w:r>
                  <w:r>
                    <w:rPr>
                      <w:sz w:val="21"/>
                    </w:rPr>
                    <w:t>200</w:t>
                  </w:r>
                  <w:r>
                    <w:rPr>
                      <w:sz w:val="21"/>
                    </w:rPr>
                    <w:t>±</w:t>
                  </w:r>
                  <w:r>
                    <w:rPr>
                      <w:sz w:val="21"/>
                    </w:rPr>
                    <w:t>100mm</w:t>
                  </w:r>
                  <w:r>
                    <w:rPr>
                      <w:sz w:val="21"/>
                    </w:rPr>
                    <w:t>）</w:t>
                  </w:r>
                  <w:r>
                    <w:rPr>
                      <w:sz w:val="21"/>
                    </w:rPr>
                    <w:t>×（</w:t>
                  </w:r>
                  <w:r>
                    <w:rPr>
                      <w:sz w:val="21"/>
                    </w:rPr>
                    <w:t>1100</w:t>
                  </w:r>
                  <w:r>
                    <w:rPr>
                      <w:sz w:val="21"/>
                    </w:rPr>
                    <w:t>±</w:t>
                  </w:r>
                  <w:r>
                    <w:rPr>
                      <w:sz w:val="21"/>
                    </w:rPr>
                    <w:t>100mm</w:t>
                  </w:r>
                  <w:r>
                    <w:rPr>
                      <w:sz w:val="21"/>
                    </w:rPr>
                    <w:t>）</w:t>
                  </w:r>
                  <w:r>
                    <w:rPr>
                      <w:sz w:val="21"/>
                    </w:rPr>
                    <w:t>×（</w:t>
                  </w:r>
                  <w:r>
                    <w:rPr>
                      <w:sz w:val="21"/>
                    </w:rPr>
                    <w:t>900</w:t>
                  </w:r>
                  <w:r>
                    <w:rPr>
                      <w:sz w:val="21"/>
                    </w:rPr>
                    <w:t>±</w:t>
                  </w:r>
                  <w:r>
                    <w:rPr>
                      <w:sz w:val="21"/>
                    </w:rPr>
                    <w:t>100</w:t>
                  </w:r>
                  <w:r>
                    <w:rPr>
                      <w:sz w:val="21"/>
                    </w:rPr>
                    <w:t>）。</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药筐清洗采用超声空化的清洗方式，超声频率范围为</w:t>
                  </w:r>
                  <w:r>
                    <w:rPr>
                      <w:sz w:val="21"/>
                    </w:rPr>
                    <w:t>≥2</w:t>
                  </w:r>
                  <w:r>
                    <w:rPr>
                      <w:sz w:val="21"/>
                    </w:rPr>
                    <w:t>5-30KHZ</w:t>
                  </w:r>
                  <w:r>
                    <w:rPr>
                      <w:sz w:val="21"/>
                    </w:rPr>
                    <w:t>，符合安全防护标准。</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设备在无隔断的情况下支持</w:t>
                  </w:r>
                  <w:r>
                    <w:rPr>
                      <w:sz w:val="21"/>
                    </w:rPr>
                    <w:t>≥5</w:t>
                  </w:r>
                  <w:r>
                    <w:rPr>
                      <w:sz w:val="21"/>
                    </w:rPr>
                    <w:t>0</w:t>
                  </w:r>
                  <w:r>
                    <w:rPr>
                      <w:sz w:val="21"/>
                    </w:rPr>
                    <w:t>个药筐同时清洗。</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设备具备液体保护装置，支持自动补液，设备监测到缺液时自动报警提示。</w:t>
                  </w:r>
                </w:p>
              </w:tc>
            </w:tr>
          </w:tbl>
          <w:p>
            <w:pPr>
              <w:jc w:val="left"/>
            </w:pPr>
          </w:p>
          <w:p>
            <w:pPr>
              <w:jc w:val="left"/>
            </w:pPr>
            <w:r>
              <w:rPr>
                <w:color w:val="000000"/>
                <w:sz w:val="21"/>
              </w:rPr>
              <w:t>（四）</w:t>
            </w:r>
            <w:r>
              <w:rPr>
                <w:color w:val="000000"/>
                <w:sz w:val="21"/>
              </w:rPr>
              <w:t>PIVAS系统</w:t>
            </w:r>
          </w:p>
          <w:tbl>
            <w:tblPr>
              <w:tblInd w:type="dxa" w:w="120"/>
              <w:tblBorders>
                <w:top w:val="none" w:color="000000" w:sz="4"/>
                <w:left w:val="none" w:color="000000" w:sz="4"/>
                <w:bottom w:val="none" w:color="000000" w:sz="4"/>
                <w:right w:val="none" w:color="000000" w:sz="4"/>
                <w:insideH w:val="none"/>
                <w:insideV w:val="none"/>
              </w:tblBorders>
            </w:tblPr>
            <w:tblGrid>
              <w:gridCol w:w="603"/>
              <w:gridCol w:w="4974"/>
            </w:tblGrid>
            <w:tr>
              <w:tc>
                <w:tcPr>
                  <w:tcW w:type="dxa" w:w="603"/>
                  <w:tcBorders>
                    <w:top w:val="single" w:color="000000" w:sz="4"/>
                    <w:left w:val="single" w:color="000000" w:sz="4"/>
                    <w:bottom w:val="single" w:color="000000" w:sz="4"/>
                    <w:right w:val="single" w:color="000000" w:sz="4"/>
                  </w:tcBorders>
                  <w:vAlign w:val="top"/>
                </w:tcPr>
                <w:p>
                  <w:pPr>
                    <w:jc w:val="both"/>
                  </w:pPr>
                  <w:r>
                    <w:rPr>
                      <w:color w:val="000000"/>
                      <w:sz w:val="21"/>
                    </w:rPr>
                    <w:t>1</w:t>
                  </w:r>
                </w:p>
              </w:tc>
              <w:tc>
                <w:tcPr>
                  <w:tcW w:type="dxa" w:w="4974"/>
                  <w:tcBorders>
                    <w:top w:val="single" w:color="000000" w:sz="4"/>
                    <w:left w:val="single" w:color="000000" w:sz="4"/>
                    <w:bottom w:val="single" w:color="000000" w:sz="4"/>
                    <w:right w:val="single" w:color="000000" w:sz="4"/>
                  </w:tcBorders>
                  <w:vAlign w:val="top"/>
                </w:tcPr>
                <w:p>
                  <w:pPr>
                    <w:jc w:val="left"/>
                  </w:pPr>
                  <w:r>
                    <w:rPr>
                      <w:color w:val="000000"/>
                      <w:sz w:val="21"/>
                    </w:rPr>
                    <w:t>整体要求</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系统采用多层次</w:t>
                  </w:r>
                  <w:r>
                    <w:rPr>
                      <w:sz w:val="21"/>
                    </w:rPr>
                    <w:t>(包括但不限于数据层、业务层、显示层)模块化设计，可进行调整搭配</w:t>
                  </w:r>
                  <w:r>
                    <w:rPr>
                      <w:sz w:val="21"/>
                    </w:rPr>
                    <w:t>定制化</w:t>
                  </w:r>
                  <w:r>
                    <w:rPr>
                      <w:sz w:val="21"/>
                    </w:rPr>
                    <w:t>发。</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系统数据长期保留并可追溯。</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系统数据定时备份，定时归档出院患者数据。</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支持多静配中心并行运行，各静配中心按自己的特点独立模式运行。</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根据设置工作流程选择不同工作模式，在保证用药安全的前提下提高工作效率。</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支持按病区手动提取医嘱、自动提取医嘱方式，自动对瓶签进行批次划分。</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支持临时、长期医嘱</w:t>
                  </w:r>
                  <w:r>
                    <w:rPr>
                      <w:sz w:val="21"/>
                    </w:rPr>
                    <w:t>24小时配置。</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1</w:t>
                  </w:r>
                  <w:r>
                    <w:rPr>
                      <w:sz w:val="21"/>
                    </w:rPr>
                    <w:t>.9</w:t>
                  </w:r>
                </w:p>
              </w:tc>
              <w:tc>
                <w:tcPr>
                  <w:tcW w:type="dxa" w:w="4974"/>
                  <w:tcBorders>
                    <w:top w:val="none" w:color="000000" w:sz="4"/>
                    <w:left w:val="single" w:color="000000" w:sz="4"/>
                    <w:bottom w:val="single" w:color="000000" w:sz="4"/>
                    <w:right w:val="single" w:color="000000" w:sz="4"/>
                  </w:tcBorders>
                  <w:vAlign w:val="top"/>
                </w:tcPr>
                <w:p>
                  <w:r>
                    <w:rPr>
                      <w:sz w:val="21"/>
                    </w:rPr>
                    <w:t>具备闭环管理功能，对全部流程数据进行记录和追踪，包含病区成品接收、患者用药（需与护理系统对接），实现静配中心操作规范化、管理精细化。</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.10</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具备互联互通功能，数据共享。</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个性化设计：</w:t>
                  </w:r>
                </w:p>
                <w:p>
                  <w:pPr>
                    <w:numPr>
                      <w:ilvl w:val="0"/>
                      <w:numId w:val="1"/>
                    </w:numPr>
                  </w:pPr>
                  <w:r>
                    <w:rPr>
                      <w:sz w:val="21"/>
                    </w:rPr>
                    <w:t>可调可设置参数</w:t>
                  </w:r>
                  <w:r>
                    <w:rPr>
                      <w:sz w:val="21"/>
                    </w:rPr>
                    <w:t>≥100种。</w:t>
                  </w:r>
                </w:p>
                <w:p>
                  <w:pPr>
                    <w:numPr>
                      <w:ilvl w:val="0"/>
                      <w:numId w:val="1"/>
                    </w:numPr>
                  </w:pPr>
                  <w:r>
                    <w:rPr>
                      <w:sz w:val="21"/>
                    </w:rPr>
                    <w:t>实现多重医嘱审核</w:t>
                  </w:r>
                  <w:r>
                    <w:rPr>
                      <w:sz w:val="21"/>
                    </w:rPr>
                    <w:t>≥3种方式。</w:t>
                  </w:r>
                </w:p>
                <w:p>
                  <w:pPr>
                    <w:numPr>
                      <w:ilvl w:val="0"/>
                      <w:numId w:val="1"/>
                    </w:numPr>
                  </w:pPr>
                  <w:r>
                    <w:rPr>
                      <w:sz w:val="21"/>
                    </w:rPr>
                    <w:t>在</w:t>
                  </w:r>
                  <w:r>
                    <w:rPr>
                      <w:sz w:val="21"/>
                    </w:rPr>
                    <w:t>HIS支持的条件下，按实际配制情况计费。</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支持各厂家</w:t>
                  </w:r>
                  <w:r>
                    <w:rPr>
                      <w:sz w:val="21"/>
                    </w:rPr>
                    <w:t>HIS系统，支持视图方式等方式对接。</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支持与数据平台对接。</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1</w:t>
                  </w:r>
                  <w:r>
                    <w:rPr>
                      <w:color w:val="000000"/>
                      <w:sz w:val="21"/>
                    </w:rPr>
                    <w:t>.14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可对各种静配智能设备（包括贴签机、排药机、统排机、加药机、分拣机等）对接。</w:t>
                  </w:r>
                </w:p>
              </w:tc>
            </w:tr>
            <w:tr>
              <w:tc>
                <w:tcPr>
                  <w:tcW w:type="dxa" w:w="603"/>
                  <w:tcBorders>
                    <w:top w:val="none" w:color="000000" w:sz="4"/>
                    <w:left w:val="single" w:color="000000" w:sz="4"/>
                    <w:bottom w:val="single" w:color="000000" w:sz="4"/>
                    <w:right w:val="single" w:color="000000" w:sz="4"/>
                  </w:tcBorders>
                  <w:vAlign w:val="top"/>
                </w:tcPr>
                <w:p>
                  <w:pPr>
                    <w:jc w:val="both"/>
                  </w:pPr>
                  <w:r>
                    <w:rPr>
                      <w:b/>
                      <w:color w:val="000000"/>
                      <w:sz w:val="21"/>
                    </w:rPr>
                    <w:t>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审方功能</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支持国内用药系统的接入。</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系统自带基于说明书、药典等文献的审方数据库，支持与诊断、体重、体表面积、实验室检查等项目相关的用药进行审方</w:t>
                  </w:r>
                  <w:r>
                    <w:rPr>
                      <w:sz w:val="21"/>
                    </w:rPr>
                    <w:t>。</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系统提供自定义合理用药审查工具。</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可自定义编写审查规则，配伍审查、用法（给药途径）、最大最小剂量、日剂量、连续用药天数、最大最小浓度、最大最小年龄、用药频次等项目的审查。</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可编辑或新增系统规则</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w:t>
                  </w:r>
                  <w:r>
                    <w:rPr>
                      <w:sz w:val="21"/>
                    </w:rPr>
                    <w:t>自动计算营养医嘱相关营养参数并审核功能，并可在上瓶签显示相关参数。</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可根据患者性别、年龄等自动计算所需营养参数值</w:t>
                  </w:r>
                  <w:r>
                    <w:rPr>
                      <w:sz w:val="21"/>
                    </w:rPr>
                    <w:t>药师可设置营养相关参数审方条件。</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.8</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可对审查未通过的医嘱进行拒发药，在</w:t>
                  </w:r>
                  <w:r>
                    <w:rPr>
                      <w:sz w:val="21"/>
                    </w:rPr>
                    <w:t>HIS系统支持的条件下，可将退方信息发回医生站或护士</w:t>
                  </w:r>
                  <w:r>
                    <w:rPr>
                      <w:sz w:val="21"/>
                    </w:rPr>
                    <w:t>，病区护士或医生。</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w:t>
                  </w:r>
                  <w:r>
                    <w:rPr>
                      <w:color w:val="000000"/>
                      <w:sz w:val="21"/>
                    </w:rPr>
                    <w:t>.9</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可实时查询到医嘱审查结果</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2.10</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可自定义退方原因项目，并可以统计相关项目的退方医嘱，可导出统计结果和退方医嘱明细等。</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规则功能</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3</w:t>
                  </w:r>
                  <w:r>
                    <w:rPr>
                      <w:color w:val="000000"/>
                      <w:sz w:val="21"/>
                    </w:rPr>
                    <w:t>.1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具备依据各科室的实际用药习惯设置批次输液量、药品使用优先等设置批次规则功能。</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3.2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支持由病区指定批次和是否冲配。</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3.3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可设置统排，单排等模式。</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3.4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可对冰箱药、贵重药等药品单独打印摆药。</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流程</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支持单病区、多病区、自动等方式提取医嘱信息，具备智能自动完成批次划分功能。</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具备自动对患者进行排批功能。系统自动标识用药有变动的患者。</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药师可根据实际情况对批次、冲配等进行修改。</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具备自动检查病人各批次输液量功能，具备自动提醒输液量不足功能。</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可设置将已排批的瓶签自动发送到贴签机。</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系统设置不同瓶签打印顺序。可按病区、批次、类型、主药等排序。</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可选择统排、冰箱、贵重等药品进行打印</w:t>
                  </w:r>
                  <w:r>
                    <w:rPr>
                      <w:sz w:val="21"/>
                    </w:rPr>
                    <w:t>。</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4.8</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具备单张重打、多选重打功能，重打标签有标记</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4.9</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瓶签样式可根据实际调整，可打印避光、冷藏、高危、特殊用药说明等。</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4.10</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打印</w:t>
                  </w:r>
                  <w:r>
                    <w:rPr>
                      <w:sz w:val="21"/>
                    </w:rPr>
                    <w:t>实时用药有效性，失效的用药不打印，减少浪费和不必要的工作。</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可与贴签机实时同步打印进度。</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系统支持在电脑和移动设备上扫描核对，提示核对结果、患者转床、批次变动等信息，并记录核对人工作信息。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核对实时用药有效性，失效用药及时提示拦截。</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核对结果有文字和声音提示，并用颜色区分不同状态。</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可与贴签机同步实时显示贴签进度。</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w:t>
                  </w:r>
                  <w:r>
                    <w:rPr>
                      <w:sz w:val="21"/>
                    </w:rPr>
                    <w:t>按照科室</w:t>
                  </w:r>
                  <w:r>
                    <w:rPr>
                      <w:sz w:val="21"/>
                    </w:rPr>
                    <w:t>次、药品分类等打印摆药汇总。</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可根据医院实际情况现场调整单据格式。</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4.18</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支持对已发药的退药进行自动确认。</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4.19</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支持在电脑和移动设备上扫描核对，提示核对结果、</w:t>
                  </w:r>
                  <w:r>
                    <w:rPr>
                      <w:sz w:val="21"/>
                    </w:rPr>
                    <w:t>者转床、批次变动等信息，并记录核对人工作信息。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4.20</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核对时实时用药有效性，失效用药及时提示拦截，减少不必要的工作。</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核对结果有文字和声音提示，并用颜色区分不同状态。</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可与摆药机同步实时显示摆药进度。</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系统支持在电脑和移动设备上扫描核对，提示核对结果、患者转床、批次变动等信息，并</w:t>
                  </w:r>
                  <w:r>
                    <w:rPr>
                      <w:sz w:val="21"/>
                    </w:rPr>
                    <w:t>录核对人工作信息。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扫描电脑或移动设备可指定抗、普舱，非指定舱位瓶签自动提示拦截。</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系统支持多种设备方式进行加药核对扫描，电脑、移动设备、配置台显示屏。</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显示核对结果、患者转床、批次变动等信息，并记录核对人工作信息。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系统支持加药扫描时进行发药。对可收取配置的医院进行配置收费。</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4.28</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可与加药机同步实时显示加药进度。</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4.29</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系统支持在电脑和移动设备上扫描核对，提示核对结果、患者转床、批次变动等信息，并记录核对人工作信息。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4.30</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系统支持对打包药</w:t>
                  </w:r>
                  <w:r>
                    <w:rPr>
                      <w:sz w:val="21"/>
                    </w:rPr>
                    <w:t>分拣</w:t>
                  </w:r>
                  <w:r>
                    <w:rPr>
                      <w:sz w:val="21"/>
                    </w:rPr>
                    <w:t>扫描时进行发药。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4.31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具备与</w:t>
                  </w:r>
                  <w:r>
                    <w:rPr>
                      <w:sz w:val="21"/>
                    </w:rPr>
                    <w:t>分拣</w:t>
                  </w:r>
                  <w:r>
                    <w:rPr>
                      <w:sz w:val="21"/>
                    </w:rPr>
                    <w:t>机同步实时显示</w:t>
                  </w:r>
                  <w:r>
                    <w:rPr>
                      <w:sz w:val="21"/>
                    </w:rPr>
                    <w:t>分拣</w:t>
                  </w:r>
                  <w:r>
                    <w:rPr>
                      <w:sz w:val="21"/>
                    </w:rPr>
                    <w:t>进度、</w:t>
                  </w:r>
                  <w:r>
                    <w:rPr>
                      <w:sz w:val="21"/>
                    </w:rPr>
                    <w:t>同步配送单信息</w:t>
                  </w:r>
                  <w:r>
                    <w:rPr>
                      <w:sz w:val="21"/>
                    </w:rPr>
                    <w:t>。</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4.32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系统支持打印配送或统计配送</w:t>
                  </w:r>
                  <w:r>
                    <w:rPr>
                      <w:sz w:val="21"/>
                    </w:rPr>
                    <w:t>(统计数字，抄写在固定配送本上)，支持不同打印纸(双联纸、瓶签纸、A4纸等)，可根据实际需求调整配送单格式。</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4.33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可与</w:t>
                  </w:r>
                  <w:r>
                    <w:rPr>
                      <w:sz w:val="21"/>
                    </w:rPr>
                    <w:t>配送轨道灯设备</w:t>
                  </w:r>
                  <w:r>
                    <w:rPr>
                      <w:sz w:val="21"/>
                    </w:rPr>
                    <w:t>步实时显示</w:t>
                  </w:r>
                  <w:r>
                    <w:rPr>
                      <w:sz w:val="21"/>
                    </w:rPr>
                    <w:t>配送</w:t>
                  </w:r>
                  <w:r>
                    <w:rPr>
                      <w:sz w:val="21"/>
                    </w:rPr>
                    <w:t>进度</w:t>
                  </w:r>
                  <w:r>
                    <w:rPr>
                      <w:sz w:val="21"/>
                    </w:rPr>
                    <w:t>。</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4.34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系统各环节扫描核对时，实时检查用药是否有效、否是存在退药信息等，及时拦截退药信息，并标识瓶签为退药。</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病区功能</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5.1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提供病区护士站程序，可用于成品签收。</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5.2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具备与移动护理系统对接功能，同步成</w:t>
                  </w:r>
                  <w:r>
                    <w:rPr>
                      <w:sz w:val="21"/>
                    </w:rPr>
                    <w:t>签收信息。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5.3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具备查询本病区所有静配配制医嘱审方、药品配置进度等信息功能。</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5.4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具备对输液进行暂停配制功能，打包、加急送到病区。静配扫描核对时可及时判断并提示相应信息，减少</w:t>
                  </w:r>
                  <w:r>
                    <w:rPr>
                      <w:sz w:val="21"/>
                    </w:rPr>
                    <w:t>室与病区之间电话沟通工作。</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5.5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具备与移动护理系统对接功能，同步成品输液信息，实现输液全流程追踪，实现用药闭环管理。</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汇总统计</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查询进入静配系统的病人医嘱审方、瓶签、停嘱等信息。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可查询归档患者医嘱信息。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可按不同条件查询系统瓶签信息，查看瓶签状态或流程操作信息。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支持按批次、分类、床号、患者信息、医嘱、药品等查询瓶签信息，方便快速找到所需内容。</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6.5</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可查询已归档患者瓶签信息。</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6.6</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统计各流程工作量，各流程可设置不同的工作系数，审方按医嘱数、</w:t>
                  </w:r>
                  <w:r>
                    <w:rPr>
                      <w:sz w:val="21"/>
                    </w:rPr>
                    <w:t>签按贴数。</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加药工作量可按加药系数统计，也可按药品分类</w:t>
                  </w:r>
                  <w:r>
                    <w:rPr>
                      <w:sz w:val="21"/>
                    </w:rPr>
                    <w:t>(普、抗、化、营)统计。</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6.8</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可按日或时间段，统计科室药品用药量和配置量。</w:t>
                  </w:r>
                </w:p>
              </w:tc>
            </w:tr>
            <w:tr>
              <w:tc>
                <w:tcPr>
                  <w:tcW w:type="dxa" w:w="603"/>
                  <w:tcBorders>
                    <w:top w:val="none" w:color="000000" w:sz="4"/>
                    <w:left w:val="single" w:color="000000" w:sz="4"/>
                    <w:bottom w:val="single" w:color="000000" w:sz="4"/>
                    <w:right w:val="single" w:color="000000" w:sz="4"/>
                  </w:tcBorders>
                  <w:vAlign w:val="top"/>
                </w:tcPr>
                <w:p>
                  <w:pPr>
                    <w:jc w:val="both"/>
                  </w:pPr>
                  <w:r>
                    <w:rPr>
                      <w:color w:val="000000"/>
                      <w:sz w:val="21"/>
                    </w:rPr>
                    <w:t>7</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系统设置</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7.1</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系统提供科室、员工、频次、药品单位、药品等信息维护。</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7.2</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设置静配批次名称、批次规则等。</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7.3</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系统提供药品信息维护、药品与审方库关联维护。</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7.4</w:t>
                  </w:r>
                </w:p>
              </w:tc>
              <w:tc>
                <w:tcPr>
                  <w:tcW w:type="dxa" w:w="4974"/>
                  <w:tcBorders>
                    <w:top w:val="none" w:color="000000" w:sz="4"/>
                    <w:left w:val="single" w:color="000000" w:sz="4"/>
                    <w:bottom w:val="single" w:color="000000" w:sz="4"/>
                    <w:right w:val="single" w:color="000000" w:sz="4"/>
                  </w:tcBorders>
                  <w:vAlign w:val="top"/>
                </w:tcPr>
                <w:p>
                  <w:pPr>
                    <w:jc w:val="both"/>
                  </w:pPr>
                  <w:r>
                    <w:rPr>
                      <w:sz w:val="21"/>
                    </w:rPr>
                    <w:t>系统提供药品分类维护，可自定义药品分类和相关属性，如抗生素、化疗药、高危药、特殊用法、储存方式等。</w:t>
                  </w:r>
                </w:p>
              </w:tc>
            </w:tr>
            <w:tr>
              <w:tc>
                <w:tcPr>
                  <w:tcW w:type="dxa" w:w="603"/>
                  <w:tcBorders>
                    <w:top w:val="none" w:color="000000" w:sz="4"/>
                    <w:left w:val="single" w:color="000000" w:sz="4"/>
                    <w:bottom w:val="single" w:color="000000" w:sz="4"/>
                    <w:right w:val="single" w:color="000000" w:sz="4"/>
                  </w:tcBorders>
                  <w:vAlign w:val="top"/>
                </w:tcPr>
                <w:p>
                  <w:pPr>
                    <w:jc w:val="both"/>
                  </w:pPr>
                  <w:r>
                    <w:rPr>
                      <w:sz w:val="21"/>
                    </w:rPr>
                    <w:t>7.5</w:t>
                  </w:r>
                </w:p>
              </w:tc>
              <w:tc>
                <w:tcPr>
                  <w:tcW w:type="dxa" w:w="4974"/>
                  <w:tcBorders>
                    <w:top w:val="none" w:color="000000" w:sz="4"/>
                    <w:left w:val="single" w:color="000000" w:sz="4"/>
                    <w:bottom w:val="single" w:color="000000" w:sz="4"/>
                    <w:right w:val="single" w:color="000000" w:sz="4"/>
                  </w:tcBorders>
                  <w:vAlign w:val="top"/>
                </w:tcPr>
                <w:p>
                  <w:pPr>
                    <w:jc w:val="left"/>
                  </w:pPr>
                  <w:r>
                    <w:rPr>
                      <w:sz w:val="21"/>
                    </w:rPr>
                    <w:t>系统各种参数设置，可根据医院用药习惯和人员操作习惯，对系统进行设置，使系统在符合医院流程情况下能更加安全、高效进行药品配置管理，同时便于工作人员操作静配系统。</w:t>
                  </w:r>
                </w:p>
              </w:tc>
            </w:tr>
          </w:tbl>
          <w:p>
            <w:pPr>
              <w:jc w:val="left"/>
            </w:pPr>
          </w:p>
          <w:p>
            <w:r>
              <w:rPr>
                <w:sz w:val="21"/>
              </w:rPr>
              <w:t>（五）配置要求（包括但不限于）</w:t>
            </w:r>
          </w:p>
          <w:tbl>
            <w:tblPr>
              <w:tblInd w:type="dxa" w:w="120"/>
              <w:tblBorders>
                <w:top w:val="none" w:color="000000" w:sz="4"/>
                <w:left w:val="none" w:color="000000" w:sz="4"/>
                <w:bottom w:val="none" w:color="000000" w:sz="4"/>
                <w:right w:val="none" w:color="000000" w:sz="4"/>
                <w:insideH w:val="none"/>
                <w:insideV w:val="none"/>
              </w:tblBorders>
            </w:tblPr>
            <w:tblGrid>
              <w:gridCol w:w="479"/>
              <w:gridCol w:w="843"/>
              <w:gridCol w:w="1610"/>
              <w:gridCol w:w="555"/>
              <w:gridCol w:w="2089"/>
            </w:tblGrid>
            <w:tr>
              <w:tc>
                <w:tcPr>
                  <w:tcW w:type="dxa" w:w="479"/>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5097"/>
                  <w:gridSpan w:val="4"/>
                  <w:tcBorders>
                    <w:top w:val="single" w:color="000000" w:sz="4"/>
                    <w:left w:val="single" w:color="000000" w:sz="4"/>
                    <w:bottom w:val="single" w:color="000000" w:sz="4"/>
                    <w:right w:val="single" w:color="000000" w:sz="4"/>
                  </w:tcBorders>
                  <w:vAlign w:val="top"/>
                </w:tcPr>
                <w:p>
                  <w:pPr>
                    <w:jc w:val="both"/>
                  </w:pPr>
                  <w:r>
                    <w:rPr>
                      <w:b/>
                      <w:sz w:val="21"/>
                    </w:rPr>
                    <w:t>配置清单</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静配智能贴签摆药一体机</w:t>
                  </w:r>
                  <w:r>
                    <w:rPr>
                      <w:sz w:val="21"/>
                    </w:rPr>
                    <w:t>1</w:t>
                  </w:r>
                  <w:r>
                    <w:rPr>
                      <w:sz w:val="21"/>
                    </w:rPr>
                    <w:t>套</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输液成品分拣机</w:t>
                  </w:r>
                  <w:r>
                    <w:rPr>
                      <w:sz w:val="21"/>
                    </w:rPr>
                    <w:t>2</w:t>
                  </w:r>
                  <w:r>
                    <w:rPr>
                      <w:sz w:val="21"/>
                    </w:rPr>
                    <w:t>台</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洗筐机</w:t>
                  </w:r>
                  <w:r>
                    <w:rPr>
                      <w:sz w:val="21"/>
                    </w:rPr>
                    <w:t>1台</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P</w:t>
                  </w:r>
                  <w:r>
                    <w:rPr>
                      <w:sz w:val="21"/>
                    </w:rPr>
                    <w:t>IVAS</w:t>
                  </w:r>
                  <w:r>
                    <w:rPr>
                      <w:sz w:val="21"/>
                    </w:rPr>
                    <w:t>系统</w:t>
                  </w:r>
                  <w:r>
                    <w:rPr>
                      <w:sz w:val="21"/>
                    </w:rPr>
                    <w:t>1</w:t>
                  </w:r>
                  <w:r>
                    <w:rPr>
                      <w:sz w:val="21"/>
                    </w:rPr>
                    <w:t>套</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手持终端设备</w:t>
                  </w:r>
                  <w:r>
                    <w:rPr>
                      <w:sz w:val="21"/>
                    </w:rPr>
                    <w:t>32台</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数据处理服务器</w:t>
                  </w:r>
                  <w:r>
                    <w:rPr>
                      <w:sz w:val="21"/>
                    </w:rPr>
                    <w:t>1台</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低温保存箱</w:t>
                  </w:r>
                  <w:r>
                    <w:rPr>
                      <w:sz w:val="21"/>
                    </w:rPr>
                    <w:t xml:space="preserve"> </w:t>
                  </w:r>
                  <w:r>
                    <w:rPr>
                      <w:sz w:val="21"/>
                    </w:rPr>
                    <w:t>6台</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温湿度监控装置</w:t>
                  </w:r>
                  <w:r>
                    <w:rPr>
                      <w:sz w:val="21"/>
                    </w:rPr>
                    <w:t xml:space="preserve"> </w:t>
                  </w:r>
                  <w:r>
                    <w:rPr>
                      <w:sz w:val="21"/>
                    </w:rPr>
                    <w:t>6台</w:t>
                  </w:r>
                </w:p>
              </w:tc>
            </w:tr>
            <w:tr>
              <w:tc>
                <w:tcPr>
                  <w:tcW w:type="dxa" w:w="47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097"/>
                  <w:gridSpan w:val="4"/>
                  <w:tcBorders>
                    <w:top w:val="none" w:color="000000" w:sz="4"/>
                    <w:left w:val="single" w:color="000000" w:sz="4"/>
                    <w:bottom w:val="single" w:color="000000" w:sz="4"/>
                    <w:right w:val="single" w:color="000000" w:sz="4"/>
                  </w:tcBorders>
                  <w:vAlign w:val="top"/>
                </w:tcPr>
                <w:p>
                  <w:pPr>
                    <w:jc w:val="both"/>
                  </w:pPr>
                  <w:r>
                    <w:rPr>
                      <w:sz w:val="21"/>
                    </w:rPr>
                    <w:t>静配中心不锈钢配套设施</w:t>
                  </w:r>
                  <w:r>
                    <w:rPr>
                      <w:sz w:val="21"/>
                    </w:rPr>
                    <w:t>1批，清单如下：</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43"/>
                  <w:tcBorders>
                    <w:top w:val="none" w:color="000000" w:sz="4"/>
                    <w:left w:val="none" w:color="000000" w:sz="4"/>
                    <w:bottom w:val="single" w:color="000000" w:sz="4"/>
                    <w:right w:val="single" w:color="000000" w:sz="4"/>
                  </w:tcBorders>
                  <w:vAlign w:val="top"/>
                </w:tcPr>
                <w:p>
                  <w:pPr>
                    <w:jc w:val="center"/>
                  </w:pPr>
                  <w:r>
                    <w:rPr>
                      <w:color w:val="000000"/>
                      <w:sz w:val="21"/>
                    </w:rPr>
                    <w:t>品名</w:t>
                  </w:r>
                </w:p>
              </w:tc>
              <w:tc>
                <w:tcPr>
                  <w:tcW w:type="dxa" w:w="1610"/>
                  <w:tcBorders>
                    <w:top w:val="none" w:color="000000" w:sz="4"/>
                    <w:left w:val="none" w:color="000000" w:sz="4"/>
                    <w:bottom w:val="single" w:color="000000" w:sz="4"/>
                    <w:right w:val="single" w:color="000000" w:sz="4"/>
                  </w:tcBorders>
                  <w:vAlign w:val="top"/>
                </w:tcPr>
                <w:p>
                  <w:pPr>
                    <w:jc w:val="center"/>
                  </w:pPr>
                  <w:r>
                    <w:rPr>
                      <w:color w:val="000000"/>
                      <w:sz w:val="21"/>
                    </w:rPr>
                    <w:t>尺寸规格</w:t>
                  </w:r>
                  <w:r>
                    <w:br/>
                  </w:r>
                  <w:r>
                    <w:rPr>
                      <w:color w:val="000000"/>
                      <w:sz w:val="21"/>
                    </w:rPr>
                    <w:t>（宽</w:t>
                  </w:r>
                  <w:r>
                    <w:rPr>
                      <w:color w:val="000000"/>
                      <w:sz w:val="21"/>
                    </w:rPr>
                    <w:t>×深×高，单位：mm）</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数量</w:t>
                  </w:r>
                </w:p>
              </w:tc>
              <w:tc>
                <w:tcPr>
                  <w:tcW w:type="dxa" w:w="2089"/>
                  <w:tcBorders>
                    <w:top w:val="none" w:color="000000" w:sz="4"/>
                    <w:left w:val="none" w:color="000000" w:sz="4"/>
                    <w:bottom w:val="single" w:color="000000" w:sz="4"/>
                    <w:right w:val="single" w:color="000000" w:sz="4"/>
                  </w:tcBorders>
                  <w:vAlign w:val="top"/>
                </w:tcPr>
                <w:p>
                  <w:pPr>
                    <w:jc w:val="center"/>
                  </w:pPr>
                  <w:r>
                    <w:rPr>
                      <w:color w:val="000000"/>
                      <w:sz w:val="21"/>
                    </w:rPr>
                    <w:t>要求</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摆药分拣台（双层）</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2000×800×850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2089"/>
                  <w:tcBorders>
                    <w:top w:val="none" w:color="000000" w:sz="4"/>
                    <w:left w:val="none" w:color="000000" w:sz="4"/>
                    <w:bottom w:val="single" w:color="000000" w:sz="4"/>
                    <w:right w:val="single" w:color="000000" w:sz="4"/>
                  </w:tcBorders>
                  <w:vAlign w:val="top"/>
                </w:tcPr>
                <w:p>
                  <w:pPr>
                    <w:jc w:val="left"/>
                  </w:pPr>
                  <w:r>
                    <w:rPr>
                      <w:color w:val="000000"/>
                      <w:sz w:val="21"/>
                    </w:rPr>
                    <w:t>1.主体结构：双层，首层离地20cm，无轮；</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壁挂式布类、鞋类暂存区</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1350×170×1600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1.主体结构：双侧使用；</w:t>
                  </w:r>
                  <w:r>
                    <w:br/>
                  </w:r>
                  <w:r>
                    <w:rPr>
                      <w:color w:val="000000"/>
                      <w:sz w:val="21"/>
                    </w:rPr>
                    <w:t>2.产品组成：棒料活动支架；</w:t>
                  </w:r>
                  <w:r>
                    <w:br/>
                  </w:r>
                  <w:r>
                    <w:rPr>
                      <w:color w:val="000000"/>
                      <w:sz w:val="21"/>
                    </w:rPr>
                    <w:t>3.主体材质：国标S304不锈钢；</w:t>
                  </w:r>
                  <w:r>
                    <w:br/>
                  </w:r>
                  <w:r>
                    <w:rPr>
                      <w:color w:val="000000"/>
                      <w:sz w:val="21"/>
                    </w:rPr>
                    <w:t>4.表面处理：整车电抛光处理。</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传递暂存平台</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1800×500×约850</w:t>
                  </w:r>
                  <w:r>
                    <w:br/>
                  </w:r>
                  <w:r>
                    <w:rPr>
                      <w:color w:val="000000"/>
                      <w:sz w:val="21"/>
                    </w:rPr>
                    <w:t>（与窗口高度有关）</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1.主体结构：单层；</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德式组合调节型存放架（带轮）</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1200×500×2000</w:t>
                  </w:r>
                  <w:r>
                    <w:br/>
                  </w:r>
                  <w:r>
                    <w:rPr>
                      <w:color w:val="000000"/>
                      <w:sz w:val="21"/>
                    </w:rPr>
                    <w:t>根据箱式物流的尺寸定制</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1.主体结构：拼装式，标配四块激光开孔层板、十一层间距可调、每层间距158mm、可另外单独增配层板。加轮；</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德式组合调节型存放架（河马箱）</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1000×500×1800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1.主体结构：拼装式，标配四块整版层板、十一层间距可调、每层间距158mm、可另外单独增配层板，加轮；</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电脑工作台（橱柜式）</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1400×600×850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vAlign w:val="top"/>
                </w:tcPr>
                <w:p>
                  <w:pPr>
                    <w:jc w:val="left"/>
                  </w:pPr>
                  <w:r>
                    <w:rPr>
                      <w:color w:val="000000"/>
                      <w:sz w:val="21"/>
                    </w:rPr>
                    <w:t>1.主体结构：不锈钢台面、上四抽、下四门，柜内有一层活动层板、无框工艺；</w:t>
                  </w:r>
                  <w:r>
                    <w:br/>
                  </w:r>
                  <w:r>
                    <w:rPr>
                      <w:color w:val="000000"/>
                      <w:sz w:val="21"/>
                    </w:rPr>
                    <w:t>2.主体材质：国标S304不锈钢；</w:t>
                  </w:r>
                  <w:r>
                    <w:br/>
                  </w:r>
                  <w:r>
                    <w:rPr>
                      <w:color w:val="000000"/>
                      <w:sz w:val="21"/>
                    </w:rPr>
                    <w:t>3.表面处理：不锈钢柜体，柜门喷涂-温馨米黄1号。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电脑工作台（带顶柜）</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1500×600×850/2000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1.主体结构：上四门顶柜（无框复合门），下柜键盘抽+四抽式；</w:t>
                  </w:r>
                  <w:r>
                    <w:br/>
                  </w:r>
                  <w:r>
                    <w:rPr>
                      <w:color w:val="000000"/>
                      <w:sz w:val="21"/>
                    </w:rPr>
                    <w:t>2.产品组成：柜组上部：顶柜内配CR可调层板×1；柜组中部：中空；操作台面材质为CR板材；柜组下部：键盘抽+四抽式，右侧最上抽为打印机抽；</w:t>
                  </w:r>
                  <w:r>
                    <w:br/>
                  </w:r>
                  <w:r>
                    <w:rPr>
                      <w:color w:val="000000"/>
                      <w:sz w:val="21"/>
                    </w:rPr>
                    <w:t>3.主体材质：国标S304不锈钢+操作台面材质为CR板材；</w:t>
                  </w:r>
                  <w:r>
                    <w:br/>
                  </w:r>
                  <w:r>
                    <w:rPr>
                      <w:color w:val="000000"/>
                      <w:sz w:val="21"/>
                    </w:rPr>
                    <w:t>4.表面处理：不锈钢本色柜体+抽屉/柜门温馨米黄1号（喷涂）。</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更鞋矮凳</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1150×400×450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1.主体结构：三层，顶层台面复合式、前后为斜面，下两层正反开口；</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工作台</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1200×680×850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1.主体结构：不锈钢台面、上四抽、下四门，柜内有一层活动层板、无框工艺；</w:t>
                  </w:r>
                  <w:r>
                    <w:br/>
                  </w:r>
                  <w:r>
                    <w:rPr>
                      <w:color w:val="000000"/>
                      <w:sz w:val="21"/>
                    </w:rPr>
                    <w:t>2.主体材质：国标S304不锈钢；</w:t>
                  </w:r>
                  <w:r>
                    <w:br/>
                  </w:r>
                  <w:r>
                    <w:rPr>
                      <w:color w:val="000000"/>
                      <w:sz w:val="21"/>
                    </w:rPr>
                    <w:t>3.表面处理：不锈钢柜体，柜门喷涂-温馨米黄1号。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9.10</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接水盘</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650×650×400/1200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1.主体结构：激光开孔；</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9.11</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精细化耗材存放柜（上层板下抽式）</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905×680×2000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1.主体结构：无框工艺，双门（玻璃门）、上二层层板、下四只抽屉（抽面高度90/90/90/140mm）、层板及抽屉均可调节高度；</w:t>
                  </w:r>
                  <w:r>
                    <w:br/>
                  </w:r>
                  <w:r>
                    <w:rPr>
                      <w:color w:val="000000"/>
                      <w:sz w:val="21"/>
                    </w:rPr>
                    <w:t>2.产品组成：抽屉均标配积木式物品分类装置（3×2）及标牌卡；</w:t>
                  </w:r>
                  <w:r>
                    <w:br/>
                  </w:r>
                  <w:r>
                    <w:rPr>
                      <w:color w:val="000000"/>
                      <w:sz w:val="21"/>
                    </w:rPr>
                    <w:t>3.主体材质：国标S304不锈钢+轻型合金铝；</w:t>
                  </w:r>
                  <w:r>
                    <w:br/>
                  </w:r>
                  <w:r>
                    <w:rPr>
                      <w:color w:val="000000"/>
                      <w:sz w:val="21"/>
                    </w:rPr>
                    <w:t>4.表面处理：喷涂、门平衡灰19号+层板及抽屉洁净白17号。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9.12</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精细化耗材存放柜（双列双门）</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905×680×2000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1.主体结构：无框工艺，双列双门(透明玻璃)，顶部二层导轨倾斜式安装，二十二层间距可调、每层间距64mm，不锈钢柜体；</w:t>
                  </w:r>
                  <w:r>
                    <w:br/>
                  </w:r>
                  <w:r>
                    <w:rPr>
                      <w:color w:val="000000"/>
                      <w:sz w:val="21"/>
                    </w:rPr>
                    <w:t>2.产品组成：标配进口透明物品管理篮筐×12只，开门方式考虑为左右推拉门；</w:t>
                  </w:r>
                  <w:r>
                    <w:br/>
                  </w:r>
                  <w:r>
                    <w:rPr>
                      <w:color w:val="000000"/>
                      <w:sz w:val="21"/>
                    </w:rPr>
                    <w:t>3.主体材质：不锈钢；</w:t>
                  </w:r>
                  <w:r>
                    <w:br/>
                  </w:r>
                  <w:r>
                    <w:rPr>
                      <w:color w:val="000000"/>
                      <w:sz w:val="21"/>
                    </w:rPr>
                    <w:t>4.表面处理：喷涂、门平衡灰19号。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9.13</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双层静配耗材存放架（可移动）</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700×300×850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1.主体结构：模压双层复合成型台面；</w:t>
                  </w:r>
                  <w:r>
                    <w:br/>
                  </w:r>
                  <w:r>
                    <w:rPr>
                      <w:color w:val="000000"/>
                      <w:sz w:val="21"/>
                    </w:rPr>
                    <w:t>2.主体材质：国标S304不锈钢；</w:t>
                  </w:r>
                  <w:r>
                    <w:br/>
                  </w:r>
                  <w:r>
                    <w:rPr>
                      <w:color w:val="000000"/>
                      <w:sz w:val="21"/>
                    </w:rPr>
                    <w:t>3.表面处理：框架电抛光处理。</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9.14</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五层静配药品暂存架</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1000×500×1700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1.主体结构：模压双层复合成型台面；</w:t>
                  </w:r>
                  <w:r>
                    <w:br/>
                  </w:r>
                  <w:r>
                    <w:rPr>
                      <w:color w:val="000000"/>
                      <w:sz w:val="21"/>
                    </w:rPr>
                    <w:t>2.主体材质：国标S304不锈钢；</w:t>
                  </w:r>
                  <w:r>
                    <w:br/>
                  </w:r>
                  <w:r>
                    <w:rPr>
                      <w:color w:val="000000"/>
                      <w:sz w:val="21"/>
                    </w:rPr>
                    <w:t>3.表面处理：框架电抛光处理。</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9.15</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四层静配药品暂存架（可移动）</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1000×500×1700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1.主体结构：模压双层复合成型台面、单层高度可调；</w:t>
                  </w:r>
                  <w:r>
                    <w:br/>
                  </w:r>
                  <w:r>
                    <w:rPr>
                      <w:color w:val="000000"/>
                      <w:sz w:val="21"/>
                    </w:rPr>
                    <w:t>2.主体材质：国标S304不锈钢；</w:t>
                  </w:r>
                  <w:r>
                    <w:br/>
                  </w:r>
                  <w:r>
                    <w:rPr>
                      <w:color w:val="000000"/>
                      <w:sz w:val="21"/>
                    </w:rPr>
                    <w:t>3.表面处理：框架电抛光处理。</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9.16</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双层静配药品暂存架（可移动）</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1000×400×1200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1.主体结构：模压双层复合成型台面；</w:t>
                  </w:r>
                  <w:r>
                    <w:br/>
                  </w:r>
                  <w:r>
                    <w:rPr>
                      <w:color w:val="000000"/>
                      <w:sz w:val="21"/>
                    </w:rPr>
                    <w:t>2.主体材质：国标S304不锈钢；</w:t>
                  </w:r>
                  <w:r>
                    <w:br/>
                  </w:r>
                  <w:r>
                    <w:rPr>
                      <w:color w:val="000000"/>
                      <w:sz w:val="21"/>
                    </w:rPr>
                    <w:t>3.表面处理：框架电抛光处理。</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9.17</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篮筐存放架（可移动式）</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1200×500×1800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1.主体结构：移动圆管式、四层；</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9.18</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清洗</w:t>
                  </w:r>
                  <w:r>
                    <w:rPr>
                      <w:color w:val="000000"/>
                      <w:sz w:val="21"/>
                    </w:rPr>
                    <w:t>/控水单槽柜</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1250×700×850/950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1.主体结构：单槽+操作平台，下部三门组合柜、柜门为无框工艺（带激光开孔盖子）；</w:t>
                  </w:r>
                  <w:r>
                    <w:br/>
                  </w:r>
                  <w:r>
                    <w:rPr>
                      <w:color w:val="000000"/>
                      <w:sz w:val="21"/>
                    </w:rPr>
                    <w:t>2.产品组成：优质手动混合水龙头；</w:t>
                  </w:r>
                  <w:r>
                    <w:br/>
                  </w:r>
                  <w:r>
                    <w:rPr>
                      <w:color w:val="000000"/>
                      <w:sz w:val="21"/>
                    </w:rPr>
                    <w:t>3.主体材质：槽体为国标S316不锈钢，其余为国标S304不锈钢；</w:t>
                  </w:r>
                  <w:r>
                    <w:br/>
                  </w:r>
                  <w:r>
                    <w:rPr>
                      <w:color w:val="000000"/>
                      <w:sz w:val="21"/>
                    </w:rPr>
                    <w:t>4.表面处理：不锈钢柜体、柜门喷涂-温馨米黄1号。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9.19</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清洗槽组</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800×500×850/950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1.主体结构：单槽+操作平台，下部四门组合柜、柜门为无框工艺；</w:t>
                  </w:r>
                  <w:r>
                    <w:br/>
                  </w:r>
                  <w:r>
                    <w:rPr>
                      <w:color w:val="000000"/>
                      <w:sz w:val="21"/>
                    </w:rPr>
                    <w:t>2.产品组成：优质手动混合水龙头；</w:t>
                  </w:r>
                  <w:r>
                    <w:br/>
                  </w:r>
                  <w:r>
                    <w:rPr>
                      <w:color w:val="000000"/>
                      <w:sz w:val="21"/>
                    </w:rPr>
                    <w:t>3.主体材质：槽体为国标S316不锈钢，其余为国标S304不锈钢；</w:t>
                  </w:r>
                  <w:r>
                    <w:br/>
                  </w:r>
                  <w:r>
                    <w:rPr>
                      <w:color w:val="000000"/>
                      <w:sz w:val="21"/>
                    </w:rPr>
                    <w:t>4.表面处理：不锈钢柜体、柜门喷涂-温馨米黄1号。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9.20</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清洗双槽柜</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1800×650×850/1200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1.主体结构：双槽+操作平台，下部四门组合柜、柜门为无框工艺；</w:t>
                  </w:r>
                  <w:r>
                    <w:br/>
                  </w:r>
                  <w:r>
                    <w:rPr>
                      <w:color w:val="000000"/>
                      <w:sz w:val="21"/>
                    </w:rPr>
                    <w:t>2.产品组成：优质手动混合水龙头；</w:t>
                  </w:r>
                  <w:r>
                    <w:br/>
                  </w:r>
                  <w:r>
                    <w:rPr>
                      <w:color w:val="000000"/>
                      <w:sz w:val="21"/>
                    </w:rPr>
                    <w:t>3.主体材质：槽体为国标S316不锈钢，其余为国标S304不锈钢；</w:t>
                  </w:r>
                  <w:r>
                    <w:br/>
                  </w:r>
                  <w:r>
                    <w:rPr>
                      <w:color w:val="000000"/>
                      <w:sz w:val="21"/>
                    </w:rPr>
                    <w:t>4.表面处理：不锈钢柜体、柜门喷涂-温馨米黄1号。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9.21</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清洗双槽柜（含拖把</w:t>
                  </w:r>
                  <w:r>
                    <w:rPr>
                      <w:color w:val="000000"/>
                      <w:sz w:val="21"/>
                    </w:rPr>
                    <w:t>)</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1800×650×650/850/950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1.主体结构：双槽+操作平台，下部四门组合柜、柜门为无框工艺（左槽改为拖把池）；</w:t>
                  </w:r>
                  <w:r>
                    <w:br/>
                  </w:r>
                  <w:r>
                    <w:rPr>
                      <w:color w:val="000000"/>
                      <w:sz w:val="21"/>
                    </w:rPr>
                    <w:t>2.产品组成：优质手动混合水龙头；</w:t>
                  </w:r>
                  <w:r>
                    <w:br/>
                  </w:r>
                  <w:r>
                    <w:rPr>
                      <w:color w:val="000000"/>
                      <w:sz w:val="21"/>
                    </w:rPr>
                    <w:t>3.主体材质：槽体为国标S316不锈钢，其余为国标S304不锈钢；</w:t>
                  </w:r>
                  <w:r>
                    <w:br/>
                  </w:r>
                  <w:r>
                    <w:rPr>
                      <w:color w:val="000000"/>
                      <w:sz w:val="21"/>
                    </w:rPr>
                    <w:t>4.表面处理：不锈钢柜体、柜门喷涂-温馨米黄1号。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9.22</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三层毛巾架（带接水盘）</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1100×650×1800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1.主体结构：带接水功能；</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9.23</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双位洗手槽组</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1100×540×950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1.主体结构：模压一次成型不锈钢台面、柜门无框工艺、污物桶脚踏开启式；</w:t>
                  </w:r>
                  <w:r>
                    <w:br/>
                  </w:r>
                  <w:r>
                    <w:rPr>
                      <w:color w:val="000000"/>
                      <w:sz w:val="21"/>
                    </w:rPr>
                    <w:t>2.产品组成：优质感应水龙头（交直流通用、内配调温混水阀），下柜内脚踏倾斜式污物桶装置×1洗眼器*1；</w:t>
                  </w:r>
                  <w:r>
                    <w:br/>
                  </w:r>
                  <w:r>
                    <w:rPr>
                      <w:color w:val="000000"/>
                      <w:sz w:val="21"/>
                    </w:rPr>
                    <w:t>3.主体材质：国标S304不锈钢；</w:t>
                  </w:r>
                  <w:r>
                    <w:br/>
                  </w:r>
                  <w:r>
                    <w:rPr>
                      <w:color w:val="000000"/>
                      <w:sz w:val="21"/>
                    </w:rPr>
                    <w:t>4.表面处理：柜体为不锈钢本色+柜门温馨米黄1号。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9.24</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四门柜</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1000×600×2000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1.主体结构：不锈钢柜体、柜体侧板双层复合式，无框工艺，双门（整板复合门）,五层,四层复合式层板、层板可调、底板距地200mm；</w:t>
                  </w:r>
                  <w:r>
                    <w:br/>
                  </w:r>
                  <w:r>
                    <w:rPr>
                      <w:color w:val="000000"/>
                      <w:sz w:val="21"/>
                    </w:rPr>
                    <w:t>2.主体材质：国标S304不锈钢；</w:t>
                  </w:r>
                  <w:r>
                    <w:br/>
                  </w:r>
                  <w:r>
                    <w:rPr>
                      <w:color w:val="000000"/>
                      <w:sz w:val="21"/>
                    </w:rPr>
                    <w:t>3.表面处理：柜门喷涂：平衡灰19号。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9.25</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污物医疗处置柜</w:t>
                  </w:r>
                  <w:r>
                    <w:rPr>
                      <w:color w:val="000000"/>
                      <w:sz w:val="21"/>
                    </w:rPr>
                    <w:t xml:space="preserve">  </w:t>
                  </w:r>
                  <w:r>
                    <w:rPr>
                      <w:color w:val="000000"/>
                      <w:sz w:val="21"/>
                    </w:rPr>
                    <w:t xml:space="preserve">+顶柜                 </w:t>
                  </w:r>
                  <w:r>
                    <w:br/>
                  </w:r>
                  <w:r>
                    <w:rPr>
                      <w:color w:val="000000"/>
                      <w:sz w:val="21"/>
                    </w:rPr>
                    <w:t xml:space="preserve"> </w:t>
                  </w:r>
                  <w:r>
                    <w:rPr>
                      <w:color w:val="000000"/>
                      <w:sz w:val="21"/>
                    </w:rPr>
                    <w:t>（三位投污）</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1200×600×1200/2000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1.主体结构：上三门顶柜（无框复合门）,下部污物分类处置箱（三位-正面旋转式）；</w:t>
                  </w:r>
                  <w:r>
                    <w:br/>
                  </w:r>
                  <w:r>
                    <w:rPr>
                      <w:color w:val="000000"/>
                      <w:sz w:val="21"/>
                    </w:rPr>
                    <w:t>2.产品组成：柜组上部：顶柜内配可调CR层板×1；柜组中部：操作台面材质为CR板材 ；柜组下部：三位，正面旋转式污物处置箱，脚踏开启，复位缓冲功能，内配塑料污物箱×3；</w:t>
                  </w:r>
                  <w:r>
                    <w:br/>
                  </w:r>
                  <w:r>
                    <w:rPr>
                      <w:color w:val="000000"/>
                      <w:sz w:val="21"/>
                    </w:rPr>
                    <w:t>3.主体材质：国标S304不锈钢+操作台面材质为CR板材；</w:t>
                  </w:r>
                  <w:r>
                    <w:br/>
                  </w:r>
                  <w:r>
                    <w:rPr>
                      <w:color w:val="000000"/>
                      <w:sz w:val="21"/>
                    </w:rPr>
                    <w:t>4.表面处理：不锈钢本色柜体+柜门温馨米黄1号。</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9.26</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无门矮柜</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450×650×850/1200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1.主体结构：三层；</w:t>
                  </w:r>
                  <w:r>
                    <w:br/>
                  </w:r>
                  <w:r>
                    <w:rPr>
                      <w:color w:val="000000"/>
                      <w:sz w:val="21"/>
                    </w:rPr>
                    <w:t>2.主体材质：国标S304不锈钢。</w:t>
                  </w:r>
                </w:p>
              </w:tc>
            </w:tr>
            <w:tr>
              <w:tc>
                <w:tcPr>
                  <w:tcW w:type="dxa" w:w="479"/>
                  <w:tcBorders>
                    <w:top w:val="none" w:color="000000" w:sz="4"/>
                    <w:left w:val="single" w:color="000000" w:sz="4"/>
                    <w:bottom w:val="single" w:color="000000" w:sz="4"/>
                    <w:right w:val="single" w:color="000000" w:sz="4"/>
                  </w:tcBorders>
                  <w:vAlign w:val="top"/>
                </w:tcPr>
                <w:p>
                  <w:pPr>
                    <w:jc w:val="center"/>
                  </w:pPr>
                  <w:r>
                    <w:rPr>
                      <w:color w:val="000000"/>
                      <w:sz w:val="21"/>
                    </w:rPr>
                    <w:t>9.27</w:t>
                  </w:r>
                </w:p>
              </w:tc>
              <w:tc>
                <w:tcPr>
                  <w:tcW w:type="dxa" w:w="843"/>
                  <w:tcBorders>
                    <w:top w:val="none" w:color="000000" w:sz="4"/>
                    <w:left w:val="none" w:color="000000" w:sz="4"/>
                    <w:bottom w:val="single" w:color="000000" w:sz="4"/>
                    <w:right w:val="single" w:color="000000" w:sz="4"/>
                  </w:tcBorders>
                  <w:vAlign w:val="top"/>
                </w:tcPr>
                <w:p>
                  <w:pPr>
                    <w:jc w:val="left"/>
                  </w:pPr>
                  <w:r>
                    <w:rPr>
                      <w:color w:val="000000"/>
                      <w:sz w:val="21"/>
                    </w:rPr>
                    <w:t>洗衣机组合柜</w:t>
                  </w:r>
                </w:p>
              </w:tc>
              <w:tc>
                <w:tcPr>
                  <w:tcW w:type="dxa" w:w="1610"/>
                  <w:tcBorders>
                    <w:top w:val="none" w:color="000000" w:sz="4"/>
                    <w:left w:val="none" w:color="000000" w:sz="4"/>
                    <w:bottom w:val="single" w:color="000000" w:sz="4"/>
                    <w:right w:val="single" w:color="000000" w:sz="4"/>
                  </w:tcBorders>
                  <w:vAlign w:val="top"/>
                </w:tcPr>
                <w:p>
                  <w:pPr>
                    <w:jc w:val="left"/>
                  </w:pPr>
                  <w:r>
                    <w:rPr>
                      <w:color w:val="000000"/>
                      <w:sz w:val="21"/>
                    </w:rPr>
                    <w:t>1500×700×2000</w:t>
                  </w:r>
                </w:p>
              </w:tc>
              <w:tc>
                <w:tcPr>
                  <w:tcW w:type="dxa" w:w="55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2089"/>
                  <w:tcBorders>
                    <w:top w:val="none" w:color="000000" w:sz="4"/>
                    <w:left w:val="none" w:color="000000" w:sz="4"/>
                    <w:bottom w:val="single" w:color="000000" w:sz="4"/>
                    <w:right w:val="single" w:color="000000" w:sz="4"/>
                  </w:tcBorders>
                  <w:shd w:fill="FFFFFF"/>
                  <w:vAlign w:val="top"/>
                </w:tcPr>
                <w:p>
                  <w:pPr>
                    <w:jc w:val="left"/>
                  </w:pPr>
                  <w:r>
                    <w:rPr>
                      <w:color w:val="000000"/>
                      <w:sz w:val="21"/>
                    </w:rPr>
                    <w:t>1.主体结构：不锈钢台面、上四抽、下四门，柜内有一层活动层板、无框工艺；</w:t>
                  </w:r>
                  <w:r>
                    <w:br/>
                  </w:r>
                  <w:r>
                    <w:rPr>
                      <w:color w:val="000000"/>
                      <w:sz w:val="21"/>
                    </w:rPr>
                    <w:t>2.主体材质：国标S304不锈钢；</w:t>
                  </w:r>
                  <w:r>
                    <w:br/>
                  </w:r>
                  <w:r>
                    <w:rPr>
                      <w:color w:val="000000"/>
                      <w:sz w:val="21"/>
                    </w:rPr>
                    <w:t>3.表面处理：不锈钢柜体，柜门喷涂-温馨米黄1号。</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采购包2（西药智能发药机）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（1）本合同签订后并收到中标供应商开具的正式发票后三十个工作日内，采购人将合同总额的50%付给中标供应商； （2）设备调试验收合格并交付临床正常运行后，凭采购人收货证明、安装使用验收合格文件（加盖采购人公章）、培训记录文件，中标供应商开具的正式发票；采购人收到上述票据后3个月内将合同总额的50%付给中标供应商。 （二）如中标供应商为中小企业,付款方式如下： （1）签订合同后，采购人在收到发票后5个工作日内向中标供应商发起申请支付合同总额的50%； （2）设备调试验收合格并交付临床正常运行后，凭采购人收货证明、安装使用验收合格文件（加盖采购人公章）、培训记录文件、中标供应商开具的正式发票；采购人收到上述票据并核对无误后，在15日内将合同总额的50%付给中标供应商。</w:t>
            </w:r>
          </w:p>
        </w:tc>
      </w:tr>
      <w:tr>
        <w:tc>
          <w:tcPr>
            <w:tcW w:type="dxa" w:w="4153"/>
          </w:tcPr>
          <w:p>
            <w:r>
              <w:rPr/>
              <w:t>验收要求</w:t>
            </w:r>
          </w:p>
        </w:tc>
        <w:tc>
          <w:tcPr>
            <w:tcW w:type="dxa" w:w="4153"/>
          </w:tcPr>
          <w:p/>
          <w:p/>
          <w:p/>
          <w:p>
            <w:r>
              <w:rPr/>
              <w:t>1期：（1）合同货物安装完成正常工作后30个工作日内启动验收，如设备性能稳定、达到验收标准，采购人在收到中标供应商验收申请后7日内组织履约验收，验收应在双方共同参加下进行。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供应商承担。 （3）在确认验收合格前，中标供应商需向采购人提供以下文件：采购人收货证明；有效商检证明文件（合同设备为进口货物的情况下要求提供，若该项进口货物不需要强制商检，中标供应商需提供相关证明文件）；设备质量检测报告等专项资质文件（大型/特种医疗设备必须由具备相关资质的设备检测机构出具合格证明；如属于辐射类设备，则中标供应商配合采购人办理辐射安全许可证增项、放射诊疗许可证增项等相关事项）； （4）如果合同软件或设备运输和安装过程中因事故造成货物短缺、损坏，中标供应商应及时安排换装，以保证合同设备安装的成功完成。换货的相关费用由中标供应商承担。 （5）中标供应商保证合同项下提供的设备及软件不侵犯任何第三方的专利、商标或版权。否则，中标供应商须承担对第三方的专利或版权的侵权责任并承担因此而发生的所有费用。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（五）售后服务要求，1.保修期限：整机原厂保修不少于5年，软件终身升级，保证数据的安全性，保修期内按用户要求提供不少于1名驻场人员； 2.保修期内或维修合同的客户，供应商在接到设备出现故障通知后，要求4小时内响应，24小时内现场维修； 3.零配件在该设备停产后还需保证10年的供应； 4.投标人和所投产品及其相关耗材必须符合中华人民共和国所有相关法规要求； 5.一般情况下，在仪器到货前厂家应派遣工程师到使用单位现场测试工作环境，安装条件要求简单的设备也可以和用户通过电话沟通确认，如网络环境及配套设施情况，并向用户提出详细的安装要求和提供技术协助。（所需费用包含在投标总价中）</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药房设备及器具</w:t>
            </w:r>
          </w:p>
        </w:tc>
        <w:tc>
          <w:tcPr>
            <w:tcW w:type="dxa" w:w="831"/>
          </w:tcPr>
          <w:p>
            <w:pPr>
              <w:jc w:val="left"/>
            </w:pPr>
            <w:r>
              <w:rPr/>
              <w:t>西药智能发药机</w:t>
            </w:r>
          </w:p>
        </w:tc>
        <w:tc>
          <w:tcPr>
            <w:tcW w:type="dxa" w:w="831"/>
          </w:tcPr>
          <w:p>
            <w:pPr>
              <w:jc w:val="left"/>
            </w:pPr>
            <w:r>
              <w:rPr/>
              <w:t>套</w:t>
            </w:r>
          </w:p>
        </w:tc>
        <w:tc>
          <w:tcPr>
            <w:tcW w:type="dxa" w:w="831"/>
          </w:tcPr>
          <w:p>
            <w:pPr>
              <w:jc w:val="right"/>
            </w:pPr>
            <w:r>
              <w:rPr/>
              <w:t>1.00</w:t>
            </w:r>
          </w:p>
        </w:tc>
        <w:tc>
          <w:tcPr>
            <w:tcW w:type="dxa" w:w="831"/>
          </w:tcPr>
          <w:p>
            <w:pPr>
              <w:jc w:val="right"/>
            </w:pPr>
            <w:r>
              <w:rPr/>
              <w:t>9,800,000.00</w:t>
            </w:r>
          </w:p>
        </w:tc>
        <w:tc>
          <w:tcPr>
            <w:tcW w:type="dxa" w:w="831"/>
          </w:tcPr>
          <w:p>
            <w:pPr>
              <w:jc w:val="right"/>
            </w:pPr>
            <w:r>
              <w:rPr/>
              <w:t>9,800,000.00</w:t>
            </w:r>
          </w:p>
        </w:tc>
        <w:tc>
          <w:tcPr>
            <w:tcW w:type="dxa" w:w="831"/>
          </w:tcPr>
          <w:p>
            <w:r>
              <w:rPr/>
              <w:t>工业</w:t>
            </w:r>
          </w:p>
        </w:tc>
        <w:tc>
          <w:tcPr>
            <w:tcW w:type="dxa" w:w="831"/>
          </w:tcPr>
          <w:p>
            <w:r>
              <w:rPr/>
              <w:t>详见附表一</w:t>
            </w:r>
          </w:p>
        </w:tc>
      </w:tr>
    </w:tbl>
    <w:p/>
    <w:p>
      <w:r>
        <w:rPr>
          <w:b/>
        </w:rPr>
        <w:t>附表</w:t>
      </w:r>
      <w:r>
        <w:rPr>
          <w:b/>
        </w:rPr>
        <w:t>一</w:t>
      </w:r>
      <w:r>
        <w:rPr>
          <w:b/>
        </w:rPr>
        <w:t>：</w:t>
      </w:r>
      <w:r>
        <w:rPr>
          <w:b/>
        </w:rPr>
        <w:t>西药智能发药机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一、总体要求：</w:t>
            </w:r>
          </w:p>
          <w:p>
            <w:pPr>
              <w:jc w:val="both"/>
            </w:pPr>
            <w:r>
              <w:rPr>
                <w:color w:val="000000"/>
                <w:sz w:val="21"/>
              </w:rPr>
              <w:t>1.产品名称和数量：西药智能发药机 1套。</w:t>
            </w:r>
          </w:p>
          <w:p>
            <w:pPr>
              <w:jc w:val="both"/>
            </w:pPr>
            <w:r>
              <w:rPr>
                <w:color w:val="000000"/>
                <w:sz w:val="21"/>
              </w:rPr>
              <w:t>2. 产品用途：门诊处方智能仓储、调配、传输、核对、发放。</w:t>
            </w:r>
          </w:p>
          <w:p>
            <w:pPr>
              <w:jc w:val="both"/>
            </w:pPr>
            <w:r>
              <w:rPr>
                <w:color w:val="000000"/>
                <w:sz w:val="21"/>
              </w:rPr>
              <w:t>3. 技术服务要求：投标人应在投标文件中提供详细具体的售后服务承诺条款及保证，</w:t>
            </w:r>
            <w:r>
              <w:rPr>
                <w:color w:val="000000"/>
                <w:sz w:val="21"/>
              </w:rPr>
              <w:t>对接</w:t>
            </w:r>
            <w:r>
              <w:rPr>
                <w:color w:val="000000"/>
                <w:sz w:val="21"/>
              </w:rPr>
              <w:t>采购人包括但不限于</w:t>
            </w:r>
            <w:r>
              <w:rPr>
                <w:color w:val="000000"/>
                <w:sz w:val="21"/>
              </w:rPr>
              <w:t>HIS</w:t>
            </w:r>
            <w:r>
              <w:rPr>
                <w:color w:val="000000"/>
                <w:sz w:val="21"/>
              </w:rPr>
              <w:t>系统，</w:t>
            </w:r>
            <w:r>
              <w:rPr>
                <w:color w:val="000000"/>
                <w:sz w:val="21"/>
              </w:rPr>
              <w:t>应能长期提供良好的技术支持及耗材和零配件的优惠供应，并列出清单及优惠价格。</w:t>
            </w:r>
          </w:p>
          <w:p>
            <w:pPr>
              <w:jc w:val="both"/>
            </w:pPr>
            <w:r>
              <w:rPr>
                <w:color w:val="000000"/>
                <w:sz w:val="21"/>
              </w:rPr>
              <w:t>4.其他要求：投标人需提供所投产品彩页技术资料。</w:t>
            </w:r>
          </w:p>
          <w:p>
            <w:pPr>
              <w:jc w:val="left"/>
            </w:pPr>
            <w:r>
              <w:rPr>
                <w:color w:val="000000"/>
                <w:sz w:val="21"/>
              </w:rPr>
              <w:t>二、性能参数</w:t>
            </w:r>
            <w:r>
              <w:rPr>
                <w:b/>
                <w:color w:val="000000"/>
                <w:sz w:val="21"/>
              </w:rPr>
              <w:t>（证明文件需标注相应资料的所在页码，视频文件按技术参数序号命名）</w:t>
            </w:r>
          </w:p>
          <w:p>
            <w:pPr>
              <w:jc w:val="left"/>
            </w:pPr>
            <w:r>
              <w:rPr>
                <w:color w:val="000000"/>
                <w:sz w:val="21"/>
              </w:rPr>
              <w:t>1、总体要求</w:t>
            </w:r>
          </w:p>
          <w:p>
            <w:pPr>
              <w:jc w:val="left"/>
            </w:pPr>
            <w:r>
              <w:rPr>
                <w:color w:val="000000"/>
                <w:sz w:val="21"/>
              </w:rPr>
              <w:t>1.1智能发药系统与采购人HIS实现无缝对接，确保医嘱和处方信息无障碍传输，整套设备系统的控制软件操作界面为简体中文。</w:t>
            </w:r>
          </w:p>
          <w:p>
            <w:pPr>
              <w:jc w:val="left"/>
            </w:pPr>
            <w:r>
              <w:rPr>
                <w:color w:val="000000"/>
                <w:sz w:val="21"/>
              </w:rPr>
              <w:t>1.2该系统能够根据HIS指令智能调配处方，可满足各种规格药品的智能调剂发放。整套系统能够满足采购人发药工作需求，同时上药能满足采购人药房实际药品补充速度的要求。</w:t>
            </w:r>
          </w:p>
          <w:p>
            <w:pPr>
              <w:jc w:val="left"/>
            </w:pPr>
            <w:r>
              <w:rPr>
                <w:color w:val="000000"/>
                <w:sz w:val="21"/>
              </w:rPr>
              <w:t>1.3整体设备实现智能化二级仓储、发药设备无人值守加药和全自动配发全流程无缝链接。实现药品在门诊药房从仓储、调剂和分发的全流程管控目的。实现批号效期等药品信息的闭环管理。</w:t>
            </w:r>
          </w:p>
          <w:p>
            <w:pPr>
              <w:jc w:val="left"/>
            </w:pPr>
            <w:r>
              <w:rPr>
                <w:color w:val="000000"/>
                <w:sz w:val="21"/>
              </w:rPr>
              <w:t>2、智能二级库</w:t>
            </w:r>
          </w:p>
          <w:p>
            <w:pPr>
              <w:jc w:val="left"/>
            </w:pPr>
            <w:r>
              <w:rPr>
                <w:color w:val="000000"/>
                <w:sz w:val="21"/>
              </w:rPr>
              <w:t>2.1全自动智能二级库系统主体分为入库、储存、出库、盘库和缓存流水线式循环输送轨道。</w:t>
            </w:r>
          </w:p>
          <w:p>
            <w:pPr>
              <w:jc w:val="left"/>
            </w:pPr>
            <w:r>
              <w:rPr>
                <w:color w:val="000000"/>
                <w:sz w:val="21"/>
              </w:rPr>
              <w:t>2.2出入库方式：全自动机械手自动入库，采用库内悬空式机械臂抓取药箱，上下左右灵活运行。</w:t>
            </w:r>
          </w:p>
          <w:p>
            <w:pPr>
              <w:jc w:val="left"/>
            </w:pPr>
            <w:r>
              <w:rPr>
                <w:color w:val="000000"/>
                <w:sz w:val="21"/>
              </w:rPr>
              <w:t>▲2.3二级库设备尺寸：长（13</w:t>
            </w:r>
            <w:r>
              <w:rPr>
                <w:color w:val="000000"/>
                <w:sz w:val="21"/>
              </w:rPr>
              <w:t>00</w:t>
            </w:r>
            <w:r>
              <w:rPr>
                <w:color w:val="000000"/>
                <w:sz w:val="21"/>
              </w:rPr>
              <w:t>0±3</w:t>
            </w:r>
            <w:r>
              <w:rPr>
                <w:color w:val="000000"/>
                <w:sz w:val="21"/>
              </w:rPr>
              <w:t>00</w:t>
            </w:r>
            <w:r>
              <w:rPr>
                <w:color w:val="000000"/>
                <w:sz w:val="21"/>
              </w:rPr>
              <w:t>mm）×宽（2</w:t>
            </w:r>
            <w:r>
              <w:rPr>
                <w:color w:val="000000"/>
                <w:sz w:val="21"/>
              </w:rPr>
              <w:t>100</w:t>
            </w:r>
            <w:r>
              <w:rPr>
                <w:color w:val="000000"/>
                <w:sz w:val="21"/>
              </w:rPr>
              <w:t>±2</w:t>
            </w:r>
            <w:r>
              <w:rPr>
                <w:color w:val="000000"/>
                <w:sz w:val="21"/>
              </w:rPr>
              <w:t>00</w:t>
            </w:r>
            <w:r>
              <w:rPr>
                <w:color w:val="000000"/>
                <w:sz w:val="21"/>
              </w:rPr>
              <w:t>）</w:t>
            </w:r>
            <w:r>
              <w:rPr>
                <w:color w:val="000000"/>
                <w:sz w:val="21"/>
              </w:rPr>
              <w:t>mm×高（2</w:t>
            </w:r>
            <w:r>
              <w:rPr>
                <w:color w:val="000000"/>
                <w:sz w:val="21"/>
              </w:rPr>
              <w:t>800</w:t>
            </w:r>
            <w:r>
              <w:rPr>
                <w:color w:val="000000"/>
                <w:sz w:val="21"/>
              </w:rPr>
              <w:t>±2</w:t>
            </w:r>
            <w:r>
              <w:rPr>
                <w:color w:val="000000"/>
                <w:sz w:val="21"/>
              </w:rPr>
              <w:t>00</w:t>
            </w:r>
            <w:r>
              <w:rPr>
                <w:color w:val="000000"/>
                <w:sz w:val="21"/>
              </w:rPr>
              <w:t>）</w:t>
            </w:r>
            <w:r>
              <w:rPr>
                <w:color w:val="000000"/>
                <w:sz w:val="21"/>
              </w:rPr>
              <w:t>mm，药箱储位≥480个。</w:t>
            </w:r>
          </w:p>
          <w:p>
            <w:pPr>
              <w:jc w:val="left"/>
            </w:pPr>
            <w:r>
              <w:rPr>
                <w:color w:val="000000"/>
                <w:sz w:val="21"/>
              </w:rPr>
              <w:t>2.3.1为了保证二级库达到药品存储控温、控湿、避光的要求，二级库需为非透光、密闭式。药品出入库口位置可定制，定制出入库口位置和数量≥5个。</w:t>
            </w:r>
            <w:r>
              <w:rPr>
                <w:b/>
                <w:color w:val="000000"/>
                <w:sz w:val="21"/>
              </w:rPr>
              <w:t>（提供用户使用现场照片证明；证明文件能清晰显示二级库需为非透光封闭式、出入库口数量</w:t>
            </w:r>
            <w:r>
              <w:rPr>
                <w:b/>
                <w:color w:val="000000"/>
                <w:sz w:val="21"/>
              </w:rPr>
              <w:t>≥5个，加盖投标人公章）</w:t>
            </w:r>
          </w:p>
          <w:p>
            <w:pPr>
              <w:jc w:val="left"/>
            </w:pPr>
            <w:r>
              <w:rPr>
                <w:color w:val="000000"/>
                <w:sz w:val="21"/>
              </w:rPr>
              <w:t>2.3.2设备配备药品标准箱规格：长（</w:t>
            </w:r>
            <w:r>
              <w:rPr>
                <w:color w:val="000000"/>
                <w:sz w:val="21"/>
              </w:rPr>
              <w:t>45</w:t>
            </w:r>
            <w:r>
              <w:rPr>
                <w:color w:val="000000"/>
                <w:sz w:val="21"/>
              </w:rPr>
              <w:t>0±</w:t>
            </w:r>
            <w:r>
              <w:rPr>
                <w:color w:val="000000"/>
                <w:sz w:val="21"/>
              </w:rPr>
              <w:t>50</w:t>
            </w:r>
            <w:r>
              <w:rPr>
                <w:color w:val="000000"/>
                <w:sz w:val="21"/>
              </w:rPr>
              <w:t>mm）×宽（3</w:t>
            </w:r>
            <w:r>
              <w:rPr>
                <w:color w:val="000000"/>
                <w:sz w:val="21"/>
              </w:rPr>
              <w:t>5</w:t>
            </w:r>
            <w:r>
              <w:rPr>
                <w:color w:val="000000"/>
                <w:sz w:val="21"/>
              </w:rPr>
              <w:t>0±</w:t>
            </w:r>
            <w:r>
              <w:rPr>
                <w:color w:val="000000"/>
                <w:sz w:val="21"/>
              </w:rPr>
              <w:t>50</w:t>
            </w:r>
            <w:r>
              <w:rPr>
                <w:color w:val="000000"/>
                <w:sz w:val="21"/>
              </w:rPr>
              <w:t>mm）× 高（2</w:t>
            </w:r>
            <w:r>
              <w:rPr>
                <w:color w:val="000000"/>
                <w:sz w:val="21"/>
              </w:rPr>
              <w:t>0</w:t>
            </w:r>
            <w:r>
              <w:rPr>
                <w:color w:val="000000"/>
                <w:sz w:val="21"/>
              </w:rPr>
              <w:t>0±</w:t>
            </w:r>
            <w:r>
              <w:rPr>
                <w:color w:val="000000"/>
                <w:sz w:val="21"/>
              </w:rPr>
              <w:t>50</w:t>
            </w:r>
            <w:r>
              <w:rPr>
                <w:color w:val="000000"/>
                <w:sz w:val="21"/>
              </w:rPr>
              <w:t>mm）。</w:t>
            </w:r>
          </w:p>
          <w:p>
            <w:pPr>
              <w:jc w:val="left"/>
            </w:pPr>
            <w:r>
              <w:rPr>
                <w:color w:val="000000"/>
                <w:sz w:val="21"/>
              </w:rPr>
              <w:t>2.3.3出入库速度：存取效率≥180箱/小时。</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2.4智能二级库外壳使用金属围蔽。侧面设有人工出入门。药品出、入口设有显示屏，可对出入库指令进行实时跟踪，随时了解药品的出入库进程。</w:t>
            </w:r>
          </w:p>
          <w:p>
            <w:pPr>
              <w:jc w:val="left"/>
            </w:pPr>
            <w:r>
              <w:rPr>
                <w:color w:val="000000"/>
                <w:sz w:val="21"/>
              </w:rPr>
              <w:t>2.5具备安全防护功能：设备具有开机自检功能，独立的加药、补药箱安全检测系统，设备故障追踪及定位功能。</w:t>
            </w:r>
          </w:p>
          <w:p>
            <w:pPr>
              <w:jc w:val="left"/>
            </w:pPr>
            <w:r>
              <w:rPr>
                <w:color w:val="000000"/>
                <w:sz w:val="21"/>
              </w:rPr>
              <w:t>2.6具备全自动入库功能：药品入库时通过机械手自动核对识别入库药品品规，自动分配储位。</w:t>
            </w:r>
          </w:p>
          <w:p>
            <w:pPr>
              <w:jc w:val="left"/>
            </w:pPr>
            <w:r>
              <w:rPr>
                <w:color w:val="000000"/>
                <w:sz w:val="21"/>
              </w:rPr>
              <w:t>2.7设备传送技术要求独立的药品传送系统。</w:t>
            </w:r>
          </w:p>
          <w:p>
            <w:pPr>
              <w:jc w:val="left"/>
            </w:pPr>
            <w:r>
              <w:rPr>
                <w:color w:val="000000"/>
                <w:sz w:val="21"/>
              </w:rPr>
              <w:t>2.8全自动智能二级库与补药机器人有2条平行物流传输轨道相连，1条轨道来箱补药，1条轨道回箱入库，两者互不干扰，全程闭环流畅，安全高效。</w:t>
            </w:r>
          </w:p>
          <w:p>
            <w:pPr>
              <w:jc w:val="left"/>
            </w:pPr>
            <w:r>
              <w:rPr>
                <w:color w:val="000000"/>
                <w:sz w:val="21"/>
              </w:rPr>
              <w:t>2.9系统具备自动盘库功能，自动盘点药品数量，并更新库存实际数量。</w:t>
            </w:r>
          </w:p>
          <w:p>
            <w:pPr>
              <w:jc w:val="left"/>
            </w:pPr>
            <w:r>
              <w:rPr>
                <w:color w:val="000000"/>
                <w:sz w:val="21"/>
              </w:rPr>
              <w:t>2.10软件管理功能：可以实现药品的数量、效期和批号管理。可以与发药前端信息链接，自动接收领货取药信息，自动取药或准备。可自动合理分配药品储位。可实现药品的库存预警、批号和效期预警，具备显示屏弹出预警信息功能。</w:t>
            </w:r>
          </w:p>
          <w:p>
            <w:pPr>
              <w:jc w:val="left"/>
            </w:pPr>
            <w:r>
              <w:rPr>
                <w:color w:val="000000"/>
                <w:sz w:val="21"/>
              </w:rPr>
              <w:t>2.11系统具备数据备份功能：具备数据热备功能，服务器出现特殊情况，系统自动切换到备用服务器。</w:t>
            </w:r>
          </w:p>
          <w:p>
            <w:pPr>
              <w:jc w:val="left"/>
            </w:pPr>
            <w:r>
              <w:rPr>
                <w:color w:val="000000"/>
                <w:sz w:val="21"/>
              </w:rPr>
              <w:t>2.12具备温湿度控制功能：设备具有阴凉库温湿度控制功能。</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3、自动加药机器人</w:t>
            </w:r>
          </w:p>
          <w:p>
            <w:pPr>
              <w:jc w:val="left"/>
            </w:pPr>
            <w:r>
              <w:rPr>
                <w:color w:val="000000"/>
                <w:sz w:val="21"/>
              </w:rPr>
              <w:t>3.1整体要求：与发药设备或智能药库设备信息无缝对接，能够根据自动发药设备的库存需求，通过视觉核对技术和机械手向发药设备实时快速、精准和批量补药。具备无缝对接智能药库的功能，能够转载智能药库传输过来的药箱至加药口，配合加药机械手补充药品，补充完毕后转载药箱返回至智能药库的功能。</w:t>
            </w:r>
          </w:p>
          <w:p>
            <w:pPr>
              <w:jc w:val="left"/>
            </w:pPr>
            <w:r>
              <w:rPr>
                <w:color w:val="000000"/>
                <w:sz w:val="21"/>
              </w:rPr>
              <w:t>3.2运行方式：智能传输装置传输智能药箱至加药工位，视觉核对装置对药品进行覆盖式视觉核对，系统经过采集、核对、对比、判断和反馈后，双加药吸盘机械手自动向加药输入传输装置补药。加药输入传输装置把药品传输至自动发药设备内。</w:t>
            </w:r>
          </w:p>
          <w:p>
            <w:pPr>
              <w:jc w:val="left"/>
            </w:pPr>
            <w:r>
              <w:rPr>
                <w:color w:val="000000"/>
                <w:sz w:val="21"/>
              </w:rPr>
              <w:t>3.3控制方式：微型计算机控制，系统操作软件为简体中文。</w:t>
            </w:r>
          </w:p>
          <w:p>
            <w:pPr>
              <w:jc w:val="left"/>
            </w:pPr>
            <w:r>
              <w:rPr>
                <w:color w:val="000000"/>
                <w:sz w:val="21"/>
              </w:rPr>
              <w:t>▲3.4配备不少于2台机器人，具备自动加药功能。</w:t>
            </w:r>
            <w:r>
              <w:rPr>
                <w:b/>
                <w:color w:val="000000"/>
                <w:sz w:val="21"/>
              </w:rPr>
              <w:t>（提供用户使用现场照片证明；照片能清晰显示具备双机器人自动加药，并提供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3.4.1加药速度≥1400盒/小时。</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w:t>
            </w:r>
          </w:p>
          <w:p>
            <w:pPr>
              <w:jc w:val="left"/>
            </w:pPr>
            <w:r>
              <w:rPr>
                <w:color w:val="000000"/>
                <w:sz w:val="21"/>
              </w:rPr>
              <w:t>3.5补药方式：智能响应全自动批量补药，批量视觉识别药品品规。</w:t>
            </w:r>
          </w:p>
          <w:p>
            <w:pPr>
              <w:jc w:val="left"/>
            </w:pPr>
            <w:r>
              <w:rPr>
                <w:color w:val="000000"/>
                <w:sz w:val="21"/>
              </w:rPr>
              <w:t>3.6配置不少于两套加药输入装置，向发药机传输药品。包含传输装置和自动调节宽度的横向夹片装置。</w:t>
            </w:r>
          </w:p>
          <w:p>
            <w:pPr>
              <w:jc w:val="left"/>
            </w:pPr>
            <w:r>
              <w:rPr>
                <w:color w:val="000000"/>
                <w:sz w:val="21"/>
              </w:rPr>
              <w:t>3.7核对方式：覆盖式视觉核对系统。视觉核对系统对加药工位的所有药品实现一次批量核对。并在软件界面显示核对药品的名称、规格、尺寸等信息，保障加药的准确性。</w:t>
            </w:r>
          </w:p>
          <w:p>
            <w:pPr>
              <w:jc w:val="left"/>
            </w:pPr>
            <w:r>
              <w:rPr>
                <w:color w:val="000000"/>
                <w:sz w:val="21"/>
              </w:rPr>
              <w:t>3.9智能药箱采用RFID芯片或条形码绑定药品信息。</w:t>
            </w:r>
          </w:p>
          <w:p>
            <w:pPr>
              <w:jc w:val="left"/>
            </w:pPr>
            <w:r>
              <w:rPr>
                <w:color w:val="000000"/>
                <w:sz w:val="21"/>
              </w:rPr>
              <w:t>3.10药品信息管理：能实现核对记录药品的批号、效期和数量等信息化管理。实时链接自动发药机缺药信息，提示补药信息，自动打印补药清单。能够根据补药的缓急程度合理排列补药顺序。具备显示屏弹出预警信息功能。</w:t>
            </w:r>
          </w:p>
          <w:p>
            <w:pPr>
              <w:jc w:val="left"/>
            </w:pPr>
            <w:r>
              <w:rPr>
                <w:color w:val="000000"/>
                <w:sz w:val="21"/>
              </w:rPr>
              <w:t>4、快速发药机</w:t>
            </w:r>
          </w:p>
          <w:p>
            <w:pPr>
              <w:jc w:val="left"/>
            </w:pPr>
            <w:r>
              <w:rPr>
                <w:color w:val="000000"/>
                <w:sz w:val="21"/>
              </w:rPr>
              <w:t>4.1整体要求：设备能够与his系统数据无缝对接，实时分发所需处方药品。设备具备与无人加药系统无缝对接功能，通过无人加药装置的视觉核对结果，批量精准补充所需药品的功能。整体模块化设计，可与其他配合使用的智能发药设备同步信息分发药品。</w:t>
            </w:r>
          </w:p>
          <w:p>
            <w:pPr>
              <w:jc w:val="left"/>
            </w:pPr>
            <w:r>
              <w:rPr>
                <w:color w:val="000000"/>
                <w:sz w:val="21"/>
              </w:rPr>
              <w:t>▲4.2组成部分：全自动模块化快速发药机主体分为出药、储存、上药三个部分，设备尺寸：长（5</w:t>
            </w:r>
            <w:r>
              <w:rPr>
                <w:color w:val="000000"/>
                <w:sz w:val="21"/>
              </w:rPr>
              <w:t>2</w:t>
            </w:r>
            <w:r>
              <w:rPr>
                <w:color w:val="000000"/>
                <w:sz w:val="21"/>
              </w:rPr>
              <w:t>00±</w:t>
            </w:r>
            <w:r>
              <w:rPr>
                <w:color w:val="000000"/>
                <w:sz w:val="21"/>
              </w:rPr>
              <w:t>100</w:t>
            </w:r>
            <w:r>
              <w:rPr>
                <w:color w:val="000000"/>
                <w:sz w:val="21"/>
              </w:rPr>
              <w:t>mm）×宽（29</w:t>
            </w:r>
            <w:r>
              <w:rPr>
                <w:color w:val="000000"/>
                <w:sz w:val="21"/>
              </w:rPr>
              <w:t>0</w:t>
            </w:r>
            <w:r>
              <w:rPr>
                <w:color w:val="000000"/>
                <w:sz w:val="21"/>
              </w:rPr>
              <w:t>0±</w:t>
            </w:r>
            <w:r>
              <w:rPr>
                <w:color w:val="000000"/>
                <w:sz w:val="21"/>
              </w:rPr>
              <w:t>100</w:t>
            </w:r>
            <w:r>
              <w:rPr>
                <w:color w:val="000000"/>
                <w:sz w:val="21"/>
              </w:rPr>
              <w:t>mm）×高（27</w:t>
            </w:r>
            <w:r>
              <w:rPr>
                <w:color w:val="000000"/>
                <w:sz w:val="21"/>
              </w:rPr>
              <w:t>0</w:t>
            </w:r>
            <w:r>
              <w:rPr>
                <w:color w:val="000000"/>
                <w:sz w:val="21"/>
              </w:rPr>
              <w:t>0±</w:t>
            </w:r>
            <w:r>
              <w:rPr>
                <w:color w:val="000000"/>
                <w:sz w:val="21"/>
              </w:rPr>
              <w:t>100</w:t>
            </w:r>
            <w:r>
              <w:rPr>
                <w:color w:val="000000"/>
                <w:sz w:val="21"/>
              </w:rPr>
              <w:t>mm）。</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4.2.1存储能力：药品储存量≥20000盒。</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4.2.2出药速度：每个典型处方（5个数量和品种的药品/处方）平均处理时间≤10秒。</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4.3出药方式：智能响应升降输出式，储药槽全自动批量出药。</w:t>
            </w:r>
          </w:p>
          <w:p>
            <w:pPr>
              <w:jc w:val="left"/>
            </w:pPr>
            <w:r>
              <w:rPr>
                <w:color w:val="000000"/>
                <w:sz w:val="21"/>
              </w:rPr>
              <w:t>4.4传送技术：独立的药品传送系统，可自由设定出药口。</w:t>
            </w:r>
          </w:p>
          <w:p>
            <w:pPr>
              <w:jc w:val="left"/>
            </w:pPr>
            <w:r>
              <w:rPr>
                <w:color w:val="000000"/>
                <w:sz w:val="21"/>
              </w:rPr>
              <w:t>4.5具备处方跟踪功能，每侧出药口有显示屏，可对处方进行实时跟踪，随时观察处方的调配进程。</w:t>
            </w:r>
          </w:p>
          <w:p>
            <w:pPr>
              <w:jc w:val="left"/>
            </w:pPr>
            <w:r>
              <w:rPr>
                <w:color w:val="000000"/>
                <w:sz w:val="21"/>
              </w:rPr>
              <w:t>4.6具备出药检测功能，响应式电磁铁自动计数，光电传感器双重计数方式。</w:t>
            </w:r>
          </w:p>
          <w:p>
            <w:pPr>
              <w:jc w:val="left"/>
            </w:pPr>
            <w:r>
              <w:rPr>
                <w:color w:val="000000"/>
                <w:sz w:val="21"/>
              </w:rPr>
              <w:t>4.7储药方式：药品应按照品种储存在相对独立的药槽中，为了确保药品放置的稳定性，每种药品基于药槽水平放置，放置高度为药品的最短边。</w:t>
            </w:r>
          </w:p>
          <w:p>
            <w:pPr>
              <w:jc w:val="left"/>
            </w:pPr>
            <w:r>
              <w:rPr>
                <w:color w:val="000000"/>
                <w:sz w:val="21"/>
              </w:rPr>
              <w:t>4.8上药安全保护：采用安全光幕传感方式，测控上药过程在设备上药运行时，上药工作人员非规范操作打开上药侧门时，机械手自动停止运行，予以保护状态。</w:t>
            </w:r>
          </w:p>
          <w:p>
            <w:pPr>
              <w:jc w:val="left"/>
            </w:pPr>
            <w:r>
              <w:rPr>
                <w:color w:val="000000"/>
                <w:sz w:val="21"/>
              </w:rPr>
              <w:t>4.9储药槽结构：每个储药槽内部采用密集滚轮滑面设计。</w:t>
            </w:r>
            <w:r>
              <w:rPr>
                <w:b/>
                <w:color w:val="000000"/>
                <w:sz w:val="21"/>
              </w:rPr>
              <w:t>（提供用户使用现场照片证明；证明文件能清晰显示每个储药槽内部采用密集滚轮滑面设计，加盖投标人公章，检测报告需体现相关的技术指标。）</w:t>
            </w:r>
          </w:p>
          <w:p>
            <w:pPr>
              <w:jc w:val="left"/>
            </w:pPr>
            <w:r>
              <w:rPr>
                <w:color w:val="000000"/>
                <w:sz w:val="21"/>
              </w:rPr>
              <w:t>4.10储药斜槽：储药斜槽规格不少于6种规格。</w:t>
            </w:r>
          </w:p>
          <w:p>
            <w:pPr>
              <w:jc w:val="left"/>
            </w:pPr>
            <w:r>
              <w:rPr>
                <w:color w:val="000000"/>
                <w:sz w:val="21"/>
              </w:rPr>
              <w:t>4.11上药机械手结构：（1）上药机械手为多通道输入设计。（2）多通道输入装置分别装载平行运动轨道装置，可根据药品尺寸大小任意定位和伸缩。（3）具备多盘点装置。</w:t>
            </w:r>
          </w:p>
          <w:p>
            <w:pPr>
              <w:jc w:val="left"/>
            </w:pPr>
            <w:r>
              <w:rPr>
                <w:color w:val="000000"/>
                <w:sz w:val="21"/>
              </w:rPr>
              <w:t>4.12上药机械手加药功能：具备根据加药药品宽度尺寸自动调节输入通道的两侧宽度，并能够通过两侧动力传输装置驱动加药功能。</w:t>
            </w:r>
          </w:p>
          <w:p>
            <w:pPr>
              <w:jc w:val="left"/>
            </w:pPr>
            <w:r>
              <w:rPr>
                <w:color w:val="000000"/>
                <w:sz w:val="21"/>
              </w:rPr>
              <w:t>4.13上药机械手加药自动回收功能：系统判定此次加药的药品为发药机暂时不需要补充类药品或其他状态，机械手传输自动回收此次加药药品。</w:t>
            </w:r>
          </w:p>
          <w:p>
            <w:pPr>
              <w:jc w:val="left"/>
            </w:pPr>
            <w:r>
              <w:rPr>
                <w:color w:val="000000"/>
                <w:sz w:val="21"/>
              </w:rPr>
              <w:t>4.14设备通过无人加药的视觉核对数据的判断结果进行上药或回收动作，保障上药的准确性。</w:t>
            </w:r>
          </w:p>
          <w:p>
            <w:pPr>
              <w:jc w:val="left"/>
            </w:pPr>
            <w:r>
              <w:rPr>
                <w:color w:val="000000"/>
                <w:sz w:val="21"/>
              </w:rPr>
              <w:t>4.15进药方式：机械手批量自动上药，自动入库。</w:t>
            </w:r>
          </w:p>
          <w:p>
            <w:pPr>
              <w:jc w:val="left"/>
            </w:pPr>
            <w:r>
              <w:rPr>
                <w:color w:val="000000"/>
                <w:sz w:val="21"/>
              </w:rPr>
              <w:t>4.16进药检测方式 ：具备条形码核对方式和图像识别方式。</w:t>
            </w:r>
          </w:p>
          <w:p>
            <w:pPr>
              <w:jc w:val="left"/>
            </w:pPr>
            <w:r>
              <w:rPr>
                <w:color w:val="000000"/>
                <w:sz w:val="21"/>
              </w:rPr>
              <w:t>4.17快速发药系统的发药与上药为两个独立的系统，可同时进行。</w:t>
            </w:r>
          </w:p>
          <w:p>
            <w:pPr>
              <w:jc w:val="left"/>
            </w:pPr>
            <w:r>
              <w:rPr>
                <w:color w:val="000000"/>
                <w:sz w:val="21"/>
              </w:rPr>
              <w:t>4.18自动提示单次上药数量、药品储存位置、药品上药数量、药品图文等信息。能够智能分析库存信息及报警提示，可以实现药品的库存、效期和批号等信息管理。配备库存补药信息打印功能。具备显示屏弹出预警信息功能。</w:t>
            </w:r>
          </w:p>
          <w:p>
            <w:pPr>
              <w:jc w:val="left"/>
            </w:pPr>
            <w:r>
              <w:rPr>
                <w:color w:val="000000"/>
                <w:sz w:val="21"/>
              </w:rPr>
              <w:t>4.19具备出药通道自动补偿功能：所需药品在出药时，当槽位数量不能满足所需数量时，其它同品规的槽位自动补偿发药，以满足处方调剂要求。</w:t>
            </w:r>
          </w:p>
          <w:p>
            <w:pPr>
              <w:jc w:val="left"/>
            </w:pPr>
            <w:r>
              <w:rPr>
                <w:color w:val="000000"/>
                <w:sz w:val="21"/>
              </w:rPr>
              <w:t>4.20具备出药通道智能锁定功能：针对出药数量与需求数量不匹配时，系统具有记忆功能，不匹配的通道自动锁定，不影响其他通道继续出药，提高药品自动调剂的准确度；并在软件界面提示异常药槽的位置、药品名称、库存。</w:t>
            </w:r>
          </w:p>
          <w:p>
            <w:pPr>
              <w:jc w:val="left"/>
            </w:pPr>
            <w:r>
              <w:rPr>
                <w:color w:val="000000"/>
                <w:sz w:val="21"/>
              </w:rPr>
              <w:t>4.21具备自动盘点功能，快速发药药品槽位盘点准确率≥99%。</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4.22快速发药系统运行过程中噪声应≤65分贝。</w:t>
            </w:r>
          </w:p>
          <w:p>
            <w:pPr>
              <w:jc w:val="left"/>
            </w:pPr>
            <w:r>
              <w:rPr>
                <w:color w:val="000000"/>
                <w:sz w:val="21"/>
              </w:rPr>
              <w:t>5、高速发药机</w:t>
            </w:r>
          </w:p>
          <w:p>
            <w:pPr>
              <w:jc w:val="left"/>
            </w:pPr>
            <w:r>
              <w:rPr>
                <w:color w:val="000000"/>
                <w:sz w:val="21"/>
              </w:rPr>
              <w:t>5.1设备在接收his处方信息后独立运行，自动高速分发盒装药品。</w:t>
            </w:r>
          </w:p>
          <w:p>
            <w:pPr>
              <w:jc w:val="left"/>
            </w:pPr>
            <w:r>
              <w:rPr>
                <w:color w:val="000000"/>
                <w:sz w:val="21"/>
              </w:rPr>
              <w:t>▲5.2设备尺寸：长（4</w:t>
            </w:r>
            <w:r>
              <w:rPr>
                <w:color w:val="000000"/>
                <w:sz w:val="21"/>
              </w:rPr>
              <w:t>3</w:t>
            </w:r>
            <w:r>
              <w:rPr>
                <w:color w:val="000000"/>
                <w:sz w:val="21"/>
              </w:rPr>
              <w:t>00±</w:t>
            </w:r>
            <w:r>
              <w:rPr>
                <w:color w:val="000000"/>
                <w:sz w:val="21"/>
              </w:rPr>
              <w:t>100</w:t>
            </w:r>
            <w:r>
              <w:rPr>
                <w:color w:val="000000"/>
                <w:sz w:val="21"/>
              </w:rPr>
              <w:t>mm）×宽（1</w:t>
            </w:r>
            <w:r>
              <w:rPr>
                <w:color w:val="000000"/>
                <w:sz w:val="21"/>
              </w:rPr>
              <w:t>4</w:t>
            </w:r>
            <w:r>
              <w:rPr>
                <w:color w:val="000000"/>
                <w:sz w:val="21"/>
              </w:rPr>
              <w:t>00±</w:t>
            </w:r>
            <w:r>
              <w:rPr>
                <w:color w:val="000000"/>
                <w:sz w:val="21"/>
              </w:rPr>
              <w:t>100</w:t>
            </w:r>
            <w:r>
              <w:rPr>
                <w:color w:val="000000"/>
                <w:sz w:val="21"/>
              </w:rPr>
              <w:t>mm）×高（27</w:t>
            </w:r>
            <w:r>
              <w:rPr>
                <w:color w:val="000000"/>
                <w:sz w:val="21"/>
              </w:rPr>
              <w:t>0</w:t>
            </w:r>
            <w:r>
              <w:rPr>
                <w:color w:val="000000"/>
                <w:sz w:val="21"/>
              </w:rPr>
              <w:t>0±</w:t>
            </w:r>
            <w:r>
              <w:rPr>
                <w:color w:val="000000"/>
                <w:sz w:val="21"/>
              </w:rPr>
              <w:t>100</w:t>
            </w:r>
            <w:r>
              <w:rPr>
                <w:color w:val="000000"/>
                <w:sz w:val="21"/>
              </w:rPr>
              <w:t>mm）。</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5.2.1储药通道≥180条，常规药品≥5000盒。</w:t>
            </w:r>
          </w:p>
          <w:p>
            <w:pPr>
              <w:jc w:val="left"/>
            </w:pPr>
            <w:r>
              <w:rPr>
                <w:color w:val="000000"/>
                <w:sz w:val="21"/>
              </w:rPr>
              <w:t>5.2.2发药速度：在连续发药中，单仓平均发药速度≥1盒/秒。</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5.3药品采用垂直叠加式储存。</w:t>
            </w:r>
          </w:p>
          <w:p>
            <w:pPr>
              <w:jc w:val="left"/>
            </w:pPr>
            <w:r>
              <w:rPr>
                <w:color w:val="000000"/>
                <w:sz w:val="21"/>
              </w:rPr>
              <w:t>5.4存储结构：不少于上下双层模组，下层模组高度≥600mm，上层模组高度≥1100mm。</w:t>
            </w:r>
          </w:p>
          <w:p>
            <w:pPr>
              <w:jc w:val="left"/>
            </w:pPr>
            <w:r>
              <w:rPr>
                <w:color w:val="000000"/>
                <w:sz w:val="21"/>
              </w:rPr>
              <w:t>5.5每个储位为可拆卸组合式，可根据储位尺寸需求手工调整。</w:t>
            </w:r>
          </w:p>
          <w:p>
            <w:pPr>
              <w:jc w:val="left"/>
            </w:pPr>
            <w:r>
              <w:rPr>
                <w:color w:val="000000"/>
                <w:sz w:val="21"/>
              </w:rPr>
              <w:t>5.6整套设备包含两组储药模块，单模块配置不少于4个出药机械手装置，多机械手可同时驱动高速出药。</w:t>
            </w:r>
          </w:p>
          <w:p>
            <w:pPr>
              <w:jc w:val="left"/>
            </w:pPr>
            <w:r>
              <w:rPr>
                <w:color w:val="000000"/>
                <w:sz w:val="21"/>
              </w:rPr>
              <w:t>5.7在设备出药口配置传输机构传输药品至指定窗口，出药传输装置为落地爬坡方式。</w:t>
            </w:r>
          </w:p>
          <w:p>
            <w:pPr>
              <w:jc w:val="left"/>
            </w:pPr>
            <w:r>
              <w:rPr>
                <w:color w:val="000000"/>
                <w:sz w:val="21"/>
              </w:rPr>
              <w:t>5.8单处方在接收处方信息指令后高速出药到传输线出药口≤8秒钟。</w:t>
            </w:r>
          </w:p>
          <w:p>
            <w:pPr>
              <w:jc w:val="left"/>
            </w:pPr>
            <w:r>
              <w:rPr>
                <w:color w:val="000000"/>
                <w:sz w:val="21"/>
              </w:rPr>
              <w:t>5.9具备根据使用量和库存信息提示批量上药功能，触摸屏操作补药。可维护管理药品的批号效期等信息。</w:t>
            </w:r>
          </w:p>
          <w:p>
            <w:pPr>
              <w:jc w:val="left"/>
            </w:pPr>
            <w:r>
              <w:rPr>
                <w:color w:val="000000"/>
                <w:sz w:val="21"/>
              </w:rPr>
              <w:t>5.10具备急停按扭/缺药报警/电机过热、过流、过载、自动故障显示和定位功能。</w:t>
            </w:r>
          </w:p>
          <w:p>
            <w:pPr>
              <w:jc w:val="left"/>
            </w:pPr>
            <w:r>
              <w:rPr>
                <w:color w:val="000000"/>
                <w:sz w:val="21"/>
              </w:rPr>
              <w:t>5.11具备同步功能，可与HIS系统或其他发药系统对接，按处方要求，单独批量出药，也可与其他发药系统同步出药。</w:t>
            </w:r>
          </w:p>
          <w:p>
            <w:pPr>
              <w:jc w:val="left"/>
            </w:pPr>
            <w:r>
              <w:rPr>
                <w:color w:val="000000"/>
                <w:sz w:val="21"/>
              </w:rPr>
              <w:t>5.12具备信息管理和提示功能，库存信息不足时可报警提示，可实现药品数量、效期和批号等信息管理。</w:t>
            </w:r>
          </w:p>
          <w:p>
            <w:pPr>
              <w:jc w:val="left"/>
            </w:pPr>
            <w:r>
              <w:rPr>
                <w:color w:val="000000"/>
                <w:sz w:val="21"/>
              </w:rPr>
              <w:t>6、智能分筐系统</w:t>
            </w:r>
          </w:p>
          <w:p>
            <w:pPr>
              <w:jc w:val="left"/>
            </w:pPr>
            <w:r>
              <w:rPr>
                <w:color w:val="000000"/>
                <w:sz w:val="21"/>
              </w:rPr>
              <w:t>6.1自动分筐装置与发药机无缝对接，设备接收发药信息后，发药机自动分发药品，药品自动直接落筐无需人工拿取放入，打印设备自动打印调剂单据自动落筐。</w:t>
            </w:r>
          </w:p>
          <w:p>
            <w:pPr>
              <w:jc w:val="left"/>
            </w:pPr>
            <w:r>
              <w:rPr>
                <w:color w:val="000000"/>
                <w:sz w:val="21"/>
              </w:rPr>
              <w:t>▲6.2设备配置已调剂药筐缓存装置，可缓存≥15个药筐储位，药筐缓存通道≥3个。</w:t>
            </w:r>
            <w:r>
              <w:rPr>
                <w:b/>
                <w:color w:val="000000"/>
                <w:sz w:val="21"/>
              </w:rPr>
              <w:t>（提供用户使用现场照片证明；证明文件能清晰显示可缓存</w:t>
            </w:r>
            <w:r>
              <w:rPr>
                <w:b/>
                <w:color w:val="000000"/>
                <w:sz w:val="21"/>
              </w:rPr>
              <w:t>≥15个药筐储位、药筐缓存通道≥3个，加盖投标人公章。）</w:t>
            </w:r>
          </w:p>
          <w:p>
            <w:pPr>
              <w:jc w:val="left"/>
            </w:pPr>
            <w:r>
              <w:rPr>
                <w:color w:val="000000"/>
                <w:sz w:val="21"/>
              </w:rPr>
              <w:t>6.3能够驱动医嘱信息、发药窗口信息和调剂信息绑定在智能药筐信息存储中。</w:t>
            </w:r>
          </w:p>
          <w:p>
            <w:pPr>
              <w:jc w:val="left"/>
            </w:pPr>
            <w:r>
              <w:rPr>
                <w:color w:val="000000"/>
                <w:sz w:val="21"/>
              </w:rPr>
              <w:t>6.4自动打印处方单据，指示该处方的其它非发药机调剂药品的储位信息。</w:t>
            </w:r>
          </w:p>
          <w:p>
            <w:pPr>
              <w:jc w:val="left"/>
            </w:pPr>
            <w:r>
              <w:rPr>
                <w:color w:val="000000"/>
                <w:sz w:val="21"/>
              </w:rPr>
              <w:t>7、智能药筐系统</w:t>
            </w:r>
          </w:p>
          <w:p>
            <w:pPr>
              <w:jc w:val="left"/>
            </w:pPr>
            <w:r>
              <w:rPr>
                <w:color w:val="000000"/>
                <w:sz w:val="21"/>
              </w:rPr>
              <w:t>7.1智能药框系统基本功能：智能药筐与采购人HIS系统无缝对接，自动接收系统信息，显示药筐所在位置，并且亮灯提示药师取药。</w:t>
            </w:r>
          </w:p>
          <w:p>
            <w:pPr>
              <w:jc w:val="left"/>
            </w:pPr>
            <w:r>
              <w:rPr>
                <w:color w:val="000000"/>
                <w:sz w:val="21"/>
              </w:rPr>
              <w:t>7.2具备自动匹配功能：智能药筐与发药机可实现信息同步，在处方药品放入智能药筐后，智能药筐自动录入处方信息，使药品、药筐、处方信息一一对应，保证准确性。</w:t>
            </w:r>
          </w:p>
          <w:p>
            <w:pPr>
              <w:jc w:val="left"/>
            </w:pPr>
            <w:r>
              <w:rPr>
                <w:color w:val="000000"/>
                <w:sz w:val="21"/>
              </w:rPr>
              <w:t>7.3具备自动提示功能：发药口收方后，系统自动亮灯提示该处方药品所在的位置，提示药师取药。</w:t>
            </w:r>
          </w:p>
          <w:p>
            <w:pPr>
              <w:jc w:val="left"/>
            </w:pPr>
            <w:r>
              <w:rPr>
                <w:color w:val="000000"/>
                <w:sz w:val="21"/>
              </w:rPr>
              <w:t>7.4摆放要求：智能药筐可以随意摆放，不受固定位置的限制，无需使用药架。</w:t>
            </w:r>
          </w:p>
          <w:p>
            <w:pPr>
              <w:jc w:val="left"/>
            </w:pPr>
            <w:r>
              <w:rPr>
                <w:color w:val="000000"/>
                <w:sz w:val="21"/>
              </w:rPr>
              <w:t>7.5药筐和处方进行一对一绑定，同时辅助发药系统提示，药师及时判断处方的处理过程，提高配药效率。</w:t>
            </w:r>
          </w:p>
          <w:p>
            <w:pPr>
              <w:jc w:val="left"/>
            </w:pPr>
            <w:r>
              <w:rPr>
                <w:color w:val="000000"/>
                <w:sz w:val="21"/>
              </w:rPr>
              <w:t>7.6可配合传送系统自动传送；也可配合无动力滑道, 方便药师传递药筐。</w:t>
            </w:r>
          </w:p>
          <w:p>
            <w:pPr>
              <w:jc w:val="left"/>
            </w:pPr>
            <w:r>
              <w:rPr>
                <w:color w:val="000000"/>
                <w:sz w:val="21"/>
              </w:rPr>
              <w:t>7.7智能药筐电池可持续使用≥15天，具备无线充电模式充电。</w:t>
            </w:r>
          </w:p>
          <w:p>
            <w:pPr>
              <w:jc w:val="left"/>
            </w:pPr>
            <w:r>
              <w:rPr>
                <w:color w:val="000000"/>
                <w:sz w:val="21"/>
              </w:rPr>
              <w:t>7.8每套配置智能药筐≥200个，控制器≥4个，充电站≥2个。</w:t>
            </w:r>
          </w:p>
          <w:p>
            <w:pPr>
              <w:jc w:val="left"/>
            </w:pPr>
            <w:r>
              <w:rPr>
                <w:color w:val="000000"/>
                <w:sz w:val="21"/>
              </w:rPr>
              <w:t>8、整处方传输系统</w:t>
            </w:r>
          </w:p>
          <w:p>
            <w:pPr>
              <w:jc w:val="left"/>
            </w:pPr>
            <w:r>
              <w:rPr>
                <w:color w:val="000000"/>
                <w:sz w:val="21"/>
              </w:rPr>
              <w:t>8.1基本功能：系统与HIS无缝对接，自动接收处方信息，将装有调配完药品的智能药筐传送到指定窗口。整套系统采用地轨传送方式。</w:t>
            </w:r>
          </w:p>
          <w:p>
            <w:pPr>
              <w:jc w:val="left"/>
            </w:pPr>
            <w:r>
              <w:rPr>
                <w:color w:val="000000"/>
                <w:sz w:val="21"/>
              </w:rPr>
              <w:t>8.2窗口缓存区分为多层摆放智能药筐。</w:t>
            </w:r>
          </w:p>
          <w:p>
            <w:pPr>
              <w:jc w:val="left"/>
            </w:pPr>
            <w:r>
              <w:rPr>
                <w:color w:val="000000"/>
                <w:sz w:val="21"/>
              </w:rPr>
              <w:t>8.3药师无需按顺序绑定智能药筐进行传送，系统能够自动读写智能药筐信息，分配到指定窗口。</w:t>
            </w:r>
          </w:p>
          <w:p>
            <w:pPr>
              <w:jc w:val="left"/>
            </w:pPr>
            <w:r>
              <w:rPr>
                <w:color w:val="000000"/>
                <w:sz w:val="21"/>
              </w:rPr>
              <w:t>8.4可将智能药筐自动传输并分拣至各个窗口。</w:t>
            </w:r>
          </w:p>
          <w:p>
            <w:pPr>
              <w:jc w:val="left"/>
            </w:pPr>
            <w:r>
              <w:rPr>
                <w:color w:val="000000"/>
                <w:sz w:val="21"/>
              </w:rPr>
              <w:t>8.5在药筐转弯处，依据绑定信息自动将药筐分拣指定窗口，确保发药准确。传输系统表面采用防尘、防灰台面。</w:t>
            </w:r>
          </w:p>
          <w:p>
            <w:pPr>
              <w:jc w:val="left"/>
            </w:pPr>
            <w:r>
              <w:rPr>
                <w:color w:val="000000"/>
                <w:sz w:val="21"/>
              </w:rPr>
              <w:t>8.6系统启动工作后，输入模块、分选皮带线模块、缓存模块运行平稳，无抖动，无卡滞。</w:t>
            </w:r>
          </w:p>
          <w:p>
            <w:pPr>
              <w:jc w:val="left"/>
            </w:pPr>
            <w:r>
              <w:rPr>
                <w:color w:val="000000"/>
                <w:sz w:val="21"/>
              </w:rPr>
              <w:t>▲8.7系统在连续工作中，平均运筐速度≤13秒/个。</w:t>
            </w:r>
            <w:r>
              <w:rPr>
                <w:b/>
                <w:color w:val="000000"/>
                <w:sz w:val="21"/>
              </w:rPr>
              <w:t>（提供</w:t>
            </w:r>
            <w:r>
              <w:rPr>
                <w:b/>
                <w:color w:val="000000"/>
                <w:sz w:val="21"/>
              </w:rPr>
              <w:t>具有</w:t>
            </w:r>
            <w:r>
              <w:rPr>
                <w:b/>
                <w:color w:val="000000"/>
                <w:sz w:val="21"/>
              </w:rPr>
              <w:t>国家认可检测资质的</w:t>
            </w:r>
            <w:r>
              <w:rPr>
                <w:b/>
                <w:color w:val="000000"/>
                <w:sz w:val="21"/>
              </w:rPr>
              <w:t>第三方检测机构</w:t>
            </w:r>
            <w:r>
              <w:rPr>
                <w:b/>
                <w:color w:val="000000"/>
                <w:sz w:val="21"/>
              </w:rPr>
              <w:t>出具的检测报告证明，加盖投标人公章。检测报告需体现相关的技术指标。）</w:t>
            </w:r>
          </w:p>
          <w:p>
            <w:pPr>
              <w:jc w:val="left"/>
            </w:pPr>
            <w:r>
              <w:rPr>
                <w:color w:val="000000"/>
                <w:sz w:val="21"/>
              </w:rPr>
              <w:t>8.7.1发药窗缓存药筐≥30个/窗。</w:t>
            </w:r>
          </w:p>
          <w:p>
            <w:pPr>
              <w:jc w:val="left"/>
            </w:pPr>
            <w:r>
              <w:rPr>
                <w:color w:val="000000"/>
                <w:sz w:val="21"/>
              </w:rPr>
              <w:t>8.8缓存模块内药筐数量达到满筐时，相应台面上的报警指示灯亮闪报警，同时整个系统停止工作。8.9每套整处方传输系统配备3个发药窗口。</w:t>
            </w:r>
          </w:p>
          <w:p>
            <w:pPr>
              <w:jc w:val="left"/>
            </w:pPr>
            <w:r>
              <w:rPr>
                <w:color w:val="000000"/>
                <w:sz w:val="21"/>
              </w:rPr>
              <w:t>9、直发传输系统</w:t>
            </w:r>
          </w:p>
          <w:p>
            <w:pPr>
              <w:jc w:val="left"/>
            </w:pPr>
            <w:r>
              <w:rPr>
                <w:color w:val="000000"/>
                <w:sz w:val="21"/>
              </w:rPr>
              <w:t>9.1用于发药机的药品传输机构，为避免发药拥堵，直发传输通过地面轨道模式，与发药机连接，地面轨道把设备内药品传送到药房发药前台。</w:t>
            </w:r>
          </w:p>
          <w:p>
            <w:pPr>
              <w:jc w:val="left"/>
            </w:pPr>
            <w:r>
              <w:rPr>
                <w:color w:val="000000"/>
                <w:sz w:val="21"/>
              </w:rPr>
              <w:t>9.2快速发药系统的辅助设备，将处方药品直接传输至发药窗口，无需人工传递。</w:t>
            </w:r>
          </w:p>
          <w:p>
            <w:pPr>
              <w:jc w:val="left"/>
            </w:pPr>
            <w:r>
              <w:rPr>
                <w:color w:val="000000"/>
                <w:sz w:val="21"/>
              </w:rPr>
              <w:t>9.3轨道传输效率≥1米/秒。</w:t>
            </w:r>
          </w:p>
          <w:p>
            <w:pPr>
              <w:jc w:val="left"/>
            </w:pPr>
            <w:r>
              <w:rPr>
                <w:color w:val="000000"/>
                <w:sz w:val="21"/>
              </w:rPr>
              <w:t>10、智能排号系统</w:t>
            </w:r>
          </w:p>
          <w:p>
            <w:pPr>
              <w:jc w:val="left"/>
            </w:pPr>
            <w:r>
              <w:rPr>
                <w:color w:val="000000"/>
                <w:sz w:val="21"/>
              </w:rPr>
              <w:t>10.1基本要求：与HIS系统相连，自助取号，排号取药，可解决药房调配完的处方药品堆积的现象。</w:t>
            </w:r>
          </w:p>
          <w:p>
            <w:pPr>
              <w:jc w:val="left"/>
            </w:pPr>
            <w:r>
              <w:rPr>
                <w:color w:val="000000"/>
                <w:sz w:val="21"/>
              </w:rPr>
              <w:t>10.2可以通过一维码、二维码、身份证识别、医保卡识别患者身份，按照一定规则完成处方窗口分配，同时将信息反馈给HIS。</w:t>
            </w:r>
          </w:p>
          <w:p>
            <w:pPr>
              <w:jc w:val="left"/>
            </w:pPr>
            <w:r>
              <w:rPr>
                <w:color w:val="000000"/>
                <w:sz w:val="21"/>
              </w:rPr>
              <w:t>10.3可根据采购人要求打印取药凭证，其中包含医院信息、患者基本信息、窗口号，等待人数，一维码/二维码，窗口同时可以识别该码，以便快速识别患者身份。</w:t>
            </w:r>
          </w:p>
          <w:p>
            <w:pPr>
              <w:jc w:val="left"/>
            </w:pPr>
            <w:r>
              <w:rPr>
                <w:color w:val="000000"/>
                <w:sz w:val="21"/>
              </w:rPr>
              <w:t>11、智能排号设备</w:t>
            </w:r>
          </w:p>
          <w:p>
            <w:pPr>
              <w:jc w:val="left"/>
            </w:pPr>
            <w:r>
              <w:rPr>
                <w:color w:val="000000"/>
                <w:sz w:val="21"/>
              </w:rPr>
              <w:t>11.1经过防锈、防酸、防尘、防静电处理。材料：坚硬厚实，不易变形；内部结构：模块维护方式，维护简单方便；布线规范整齐；符合人体工程学设计，操作简单舒适。</w:t>
            </w:r>
          </w:p>
          <w:p>
            <w:pPr>
              <w:jc w:val="left"/>
            </w:pPr>
            <w:r>
              <w:rPr>
                <w:color w:val="000000"/>
                <w:sz w:val="21"/>
              </w:rPr>
              <w:t>11.2具备单轨磁条卡刷卡器、扫描平台。</w:t>
            </w:r>
          </w:p>
          <w:p>
            <w:pPr>
              <w:jc w:val="left"/>
            </w:pPr>
            <w:r>
              <w:rPr>
                <w:color w:val="000000"/>
                <w:sz w:val="21"/>
              </w:rPr>
              <w:t>12、发药窗口视觉核对系统</w:t>
            </w:r>
          </w:p>
          <w:p>
            <w:pPr>
              <w:jc w:val="left"/>
            </w:pPr>
            <w:r>
              <w:rPr>
                <w:color w:val="000000"/>
                <w:sz w:val="21"/>
              </w:rPr>
              <w:t>12.1组成部分：双目高清相机2个（帧率≥6</w:t>
            </w:r>
            <w:r>
              <w:rPr>
                <w:color w:val="000000"/>
                <w:sz w:val="21"/>
              </w:rPr>
              <w:t>0</w:t>
            </w:r>
            <w:r>
              <w:rPr>
                <w:color w:val="000000"/>
                <w:sz w:val="21"/>
              </w:rPr>
              <w:t>）、高清镜头</w:t>
            </w:r>
            <w:r>
              <w:rPr>
                <w:color w:val="000000"/>
                <w:sz w:val="21"/>
              </w:rPr>
              <w:t>2个（广角≥1</w:t>
            </w:r>
            <w:r>
              <w:rPr>
                <w:color w:val="000000"/>
                <w:sz w:val="21"/>
              </w:rPr>
              <w:t>20</w:t>
            </w:r>
            <w:r>
              <w:rPr>
                <w:color w:val="000000"/>
                <w:sz w:val="21"/>
              </w:rPr>
              <w:t>°）、光源1套、人工智能学习、算法、分析软件1套。</w:t>
            </w:r>
          </w:p>
          <w:p>
            <w:pPr>
              <w:jc w:val="left"/>
            </w:pPr>
            <w:r>
              <w:rPr>
                <w:color w:val="000000"/>
                <w:sz w:val="21"/>
              </w:rPr>
              <w:t>12.2设备需要采用多种颜色表示核对结果，分别对应核对正确、核对错误、缺药等情形。</w:t>
            </w:r>
          </w:p>
          <w:p>
            <w:pPr>
              <w:jc w:val="left"/>
            </w:pPr>
            <w:r>
              <w:rPr>
                <w:color w:val="000000"/>
                <w:sz w:val="21"/>
              </w:rPr>
              <w:t>12.3设备需自带语音播报核对的结果，提醒缺少的药品名称以及数量。</w:t>
            </w:r>
          </w:p>
          <w:p>
            <w:pPr>
              <w:jc w:val="left"/>
            </w:pPr>
            <w:r>
              <w:rPr>
                <w:color w:val="000000"/>
                <w:sz w:val="21"/>
              </w:rPr>
              <w:t>12.4需具备扫描条码、按钮、脚踏开关等多种方式。</w:t>
            </w:r>
          </w:p>
          <w:p>
            <w:pPr>
              <w:jc w:val="left"/>
            </w:pPr>
            <w:r>
              <w:rPr>
                <w:color w:val="000000"/>
                <w:sz w:val="21"/>
              </w:rPr>
              <w:t>12.5可通过语音、LED灯光、图片对错误药品进行提示，并且图片中勾画出非法药品位置并提示。</w:t>
            </w:r>
          </w:p>
          <w:p>
            <w:pPr>
              <w:jc w:val="left"/>
            </w:pPr>
            <w:r>
              <w:rPr>
                <w:color w:val="000000"/>
                <w:sz w:val="21"/>
              </w:rPr>
              <w:t>12.6具有图片自动存档功能，可以针对药品溯源管理。</w:t>
            </w:r>
          </w:p>
          <w:p>
            <w:pPr>
              <w:jc w:val="left"/>
            </w:pPr>
            <w:r>
              <w:rPr>
                <w:color w:val="000000"/>
                <w:sz w:val="21"/>
              </w:rPr>
              <w:t>12.7核对效率≥1秒/次。</w:t>
            </w:r>
          </w:p>
          <w:p>
            <w:pPr>
              <w:jc w:val="left"/>
            </w:pPr>
            <w:r>
              <w:rPr>
                <w:color w:val="000000"/>
                <w:sz w:val="21"/>
              </w:rPr>
              <w:t>13、可视化中央系统</w:t>
            </w:r>
          </w:p>
          <w:p>
            <w:pPr>
              <w:jc w:val="left"/>
            </w:pPr>
            <w:r>
              <w:rPr>
                <w:color w:val="000000"/>
                <w:sz w:val="21"/>
              </w:rPr>
              <w:t>13.1系统实现全方位监控管理，包含但不限于工作量监控、处方总览监控、处方实时监控、窗口排队管理监控、处方配发效率监控、处方科室分布监控、处方设备分布监控、设备出药监控、设备实时运行监控，将汇总数据转化为图表或直观数据，在药房中央大屏幕上显示，并可传输至管理人员办公室的电脑界面。</w:t>
            </w:r>
          </w:p>
          <w:p>
            <w:pPr>
              <w:jc w:val="left"/>
            </w:pPr>
            <w:r>
              <w:rPr>
                <w:color w:val="000000"/>
                <w:sz w:val="21"/>
              </w:rPr>
              <w:t>13.2工作量监控，根据员工发药操作留痕统计个人月度门诊配发量、平均量，并将汇总数据转化为图表或直观数字模式以供参阅。</w:t>
            </w:r>
          </w:p>
          <w:p>
            <w:pPr>
              <w:jc w:val="left"/>
            </w:pPr>
            <w:r>
              <w:rPr>
                <w:color w:val="000000"/>
                <w:sz w:val="21"/>
              </w:rPr>
              <w:t>13.3处方总览监控，系统内接收处方数据，汇总并监控当日总量、已报到量、已调配量、待发放量、已发放量等信息。</w:t>
            </w:r>
          </w:p>
          <w:p>
            <w:pPr>
              <w:jc w:val="left"/>
            </w:pPr>
            <w:r>
              <w:rPr>
                <w:color w:val="000000"/>
                <w:sz w:val="21"/>
              </w:rPr>
              <w:t>13.4处方实时监控，系统内实时接收处方数据，实时更新并监控当日总量、已报到量、已调配量、待发放量、已发放量等信息。</w:t>
            </w:r>
          </w:p>
          <w:p>
            <w:pPr>
              <w:jc w:val="left"/>
            </w:pPr>
            <w:r>
              <w:rPr>
                <w:color w:val="000000"/>
                <w:sz w:val="21"/>
              </w:rPr>
              <w:t>13.5窗口排队管理监控，系统内根据处方信息向前台智能分配发药任务，并根据员工的操作留痕实时监控各窗口待配量、待发量。</w:t>
            </w:r>
          </w:p>
          <w:p>
            <w:pPr>
              <w:jc w:val="left"/>
            </w:pPr>
            <w:r>
              <w:rPr>
                <w:color w:val="000000"/>
                <w:sz w:val="21"/>
              </w:rPr>
              <w:t>13.6处方配发效率监控，系统根据员工操作留痕计算出调剂平均时间、窗口发药平均时间，并在患者等候时间过长时对发药员工发出提示。</w:t>
            </w:r>
          </w:p>
          <w:p>
            <w:pPr>
              <w:jc w:val="left"/>
            </w:pPr>
            <w:r>
              <w:rPr>
                <w:color w:val="000000"/>
                <w:sz w:val="21"/>
              </w:rPr>
              <w:t>13.7处方科室分布监控，系统根据抓取的处方信息统计来源的科室并汇总后以科室形式展现，处方信息实时更新。</w:t>
            </w:r>
          </w:p>
          <w:p>
            <w:pPr>
              <w:jc w:val="left"/>
            </w:pPr>
            <w:r>
              <w:rPr>
                <w:color w:val="000000"/>
                <w:sz w:val="21"/>
              </w:rPr>
              <w:t>13.8处方设备分布监控，系统监控各设备处理的处方量，统计后可查阅实时更新的数据。</w:t>
            </w:r>
          </w:p>
          <w:p>
            <w:pPr>
              <w:jc w:val="left"/>
            </w:pPr>
            <w:r>
              <w:rPr>
                <w:color w:val="000000"/>
                <w:sz w:val="21"/>
              </w:rPr>
              <w:t>13.9设备出药监控，系统监控每个设备每个储位未出药提示，具备显示屏弹出提示信息功能。</w:t>
            </w:r>
          </w:p>
          <w:p>
            <w:pPr>
              <w:jc w:val="left"/>
            </w:pPr>
            <w:r>
              <w:rPr>
                <w:color w:val="000000"/>
                <w:sz w:val="21"/>
              </w:rPr>
              <w:t>13.10设备实时运行监控，系统可监控全盘设备运行情况，也可监控单个设备处理单处方的实时工作情况。</w:t>
            </w:r>
          </w:p>
          <w:p>
            <w:pPr>
              <w:numPr>
                <w:ilvl w:val="0"/>
                <w:numId w:val="1"/>
              </w:numPr>
              <w:jc w:val="left"/>
            </w:pPr>
            <w:r>
              <w:rPr>
                <w:color w:val="000000"/>
                <w:sz w:val="21"/>
              </w:rPr>
              <w:t>配置清单</w:t>
            </w:r>
          </w:p>
          <w:p>
            <w:pPr>
              <w:jc w:val="both"/>
            </w:pPr>
            <w:r>
              <w:rPr>
                <w:color w:val="000000"/>
                <w:sz w:val="21"/>
              </w:rPr>
              <w:t>1. 智能二级库，1套；</w:t>
            </w:r>
          </w:p>
          <w:p>
            <w:pPr>
              <w:jc w:val="both"/>
            </w:pPr>
            <w:r>
              <w:rPr>
                <w:color w:val="000000"/>
                <w:sz w:val="21"/>
              </w:rPr>
              <w:t>2. 自动加药机器人，2套；</w:t>
            </w:r>
          </w:p>
          <w:p>
            <w:pPr>
              <w:jc w:val="both"/>
            </w:pPr>
            <w:r>
              <w:rPr>
                <w:color w:val="000000"/>
                <w:sz w:val="21"/>
              </w:rPr>
              <w:t xml:space="preserve">3. </w:t>
            </w:r>
            <w:r>
              <w:rPr>
                <w:color w:val="000000"/>
                <w:sz w:val="21"/>
              </w:rPr>
              <w:t>快速发药机</w:t>
            </w:r>
            <w:r>
              <w:rPr>
                <w:color w:val="000000"/>
                <w:sz w:val="21"/>
              </w:rPr>
              <w:t>，</w:t>
            </w:r>
            <w:r>
              <w:rPr>
                <w:color w:val="000000"/>
                <w:sz w:val="21"/>
              </w:rPr>
              <w:t>2套；</w:t>
            </w:r>
          </w:p>
          <w:p>
            <w:pPr>
              <w:jc w:val="both"/>
            </w:pPr>
            <w:r>
              <w:rPr>
                <w:color w:val="000000"/>
                <w:sz w:val="21"/>
              </w:rPr>
              <w:t>4. 高速发药机，1套；</w:t>
            </w:r>
          </w:p>
          <w:p>
            <w:pPr>
              <w:jc w:val="both"/>
            </w:pPr>
            <w:r>
              <w:rPr>
                <w:color w:val="000000"/>
                <w:sz w:val="21"/>
              </w:rPr>
              <w:t>5. 智能分筐系统，2套；</w:t>
            </w:r>
          </w:p>
          <w:p>
            <w:pPr>
              <w:jc w:val="both"/>
            </w:pPr>
            <w:r>
              <w:rPr>
                <w:color w:val="000000"/>
                <w:sz w:val="21"/>
              </w:rPr>
              <w:t>6. 智能药筐系统，2套；</w:t>
            </w:r>
          </w:p>
          <w:p>
            <w:pPr>
              <w:jc w:val="both"/>
            </w:pPr>
            <w:r>
              <w:rPr>
                <w:color w:val="000000"/>
                <w:sz w:val="21"/>
              </w:rPr>
              <w:t>7. 整处方传输系统，2套；</w:t>
            </w:r>
          </w:p>
          <w:p>
            <w:pPr>
              <w:jc w:val="both"/>
            </w:pPr>
            <w:r>
              <w:rPr>
                <w:color w:val="000000"/>
                <w:sz w:val="21"/>
              </w:rPr>
              <w:t>8. 直发传输系统，2套；</w:t>
            </w:r>
          </w:p>
          <w:p>
            <w:pPr>
              <w:jc w:val="both"/>
            </w:pPr>
            <w:r>
              <w:rPr>
                <w:color w:val="000000"/>
                <w:sz w:val="21"/>
              </w:rPr>
              <w:t>9. 智能排号系统，1套；</w:t>
            </w:r>
          </w:p>
          <w:p>
            <w:pPr>
              <w:jc w:val="both"/>
            </w:pPr>
            <w:r>
              <w:rPr>
                <w:color w:val="000000"/>
                <w:sz w:val="21"/>
              </w:rPr>
              <w:t>10. 智能排号设备，6</w:t>
            </w:r>
            <w:r>
              <w:rPr>
                <w:color w:val="000000"/>
                <w:sz w:val="21"/>
              </w:rPr>
              <w:t>套；</w:t>
            </w:r>
          </w:p>
          <w:p>
            <w:pPr>
              <w:jc w:val="both"/>
            </w:pPr>
            <w:r>
              <w:rPr>
                <w:color w:val="000000"/>
                <w:sz w:val="21"/>
              </w:rPr>
              <w:t>11. 发药窗口视觉核对系统，1</w:t>
            </w:r>
            <w:r>
              <w:rPr>
                <w:color w:val="000000"/>
                <w:sz w:val="21"/>
              </w:rPr>
              <w:t>套；</w:t>
            </w:r>
          </w:p>
          <w:p>
            <w:pPr>
              <w:jc w:val="both"/>
            </w:pPr>
            <w:r>
              <w:rPr>
                <w:color w:val="000000"/>
                <w:sz w:val="21"/>
              </w:rPr>
              <w:t>12. 可视化中央系统，1套。</w:t>
            </w:r>
            <w:r>
              <w:rPr>
                <w:b/>
                <w:sz w:val="21"/>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采购包3（中药自动化小包装配药机）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（1）本合同签订后并收到中标供应商开具的正式发票后三十个工作日内，采购人将合同总额的50%付给中标供应商； （2）设备调试验收合格并交付临床正常运行后，凭采购人收货证明、安装使用验收合格文件（加盖采购人公章）、培训记录文件，中标供应商开具的正式发票；采购人收到上述票据后3个月内将合同总额的50%付给中标供应商。 （二）如中标供应商为中小企业,付款方式如下： （1）签订合同后，采购人在收到发票后5个工作日内向中标供应商发起申请支付合同总额的50%； （2）设备调试验收合格并交付临床正常运行后，凭采购人收货证明、安装使用验收合格文件（加盖采购人公章）、培训记录文件、中标供应商开具的正式发票；采购人收到上述票据并核对无误后，在15日内将合同总额的50%付给中标供应商。</w:t>
            </w:r>
          </w:p>
        </w:tc>
      </w:tr>
      <w:tr>
        <w:tc>
          <w:tcPr>
            <w:tcW w:type="dxa" w:w="4153"/>
          </w:tcPr>
          <w:p>
            <w:r>
              <w:rPr/>
              <w:t>验收要求</w:t>
            </w:r>
          </w:p>
        </w:tc>
        <w:tc>
          <w:tcPr>
            <w:tcW w:type="dxa" w:w="4153"/>
          </w:tcPr>
          <w:p/>
          <w:p/>
          <w:p/>
          <w:p>
            <w:r>
              <w:rPr/>
              <w:t>1期：（1）合同货物安装完成正常工作后30个工作日内启动验收，如设备性能稳定、达到验收标准，采购人在收到中标供应商验收申请后7日内组织履约验收，验收应在双方共同参加下进行。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供应商承担。 （3）在确认验收合格前，中标供应商需向采购人提供以下文件：采购人收货证明；有效商检证明文件（合同设备为进口货物的情况下要求提供，若该项进口货物不需要强制商检，中标供应商需提供相关证明文件）；设备质量检测报告等专项资质文件（大型/特种医疗设备必须由具备相关资质的设备检测机构出具合格证明；如属于辐射类设备，则中标供应商配合采购人办理辐射安全许可证增项、放射诊疗许可证增项等相关事项）； （4）如果合同软件或设备运输和安装过程中因事故造成货物短缺、损坏，中标供应商应及时安排换装，以保证合同设备安装的成功完成。换货的相关费用由中标供应商承担。 （5）中标供应商保证合同项下提供的设备及软件不侵犯任何第三方的专利、商标或版权。否则，中标供应商须承担对第三方的专利或版权的侵权责任并承担因此而发生的所有费用。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（五）售后服务要求，1.保修期限：整机原厂保修不少于3年，软件终身升级，保证数据的安全性，保修期内按用户要求提供不少于1名驻场人员； 2.保修期内或维修合同的客户，供应商在接到设备出现故障通知后，要求4小时内响应，24小时内现场维修； 3.零配件在该设备停产后还需保证10年的供应； 4.投标人和所投产品及其相关耗材必须符合中华人民共和国所有相关法规要求； 5.一般情况下，在仪器到货前厂家应派遣工程师到使用单位现场测试工作环境，安装条件要求简单的设备也可以和用户通过电话沟通确认，如网络环境及配套设施情况，并向用户提出详细的安装要求和提供技术协助。（所需费用包含在投标总价中）</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药房设备及器具</w:t>
            </w:r>
          </w:p>
        </w:tc>
        <w:tc>
          <w:tcPr>
            <w:tcW w:type="dxa" w:w="831"/>
          </w:tcPr>
          <w:p>
            <w:pPr>
              <w:jc w:val="left"/>
            </w:pPr>
            <w:r>
              <w:rPr/>
              <w:t>中药自动化小包装配药机</w:t>
            </w:r>
          </w:p>
        </w:tc>
        <w:tc>
          <w:tcPr>
            <w:tcW w:type="dxa" w:w="831"/>
          </w:tcPr>
          <w:p>
            <w:pPr>
              <w:jc w:val="left"/>
            </w:pPr>
            <w:r>
              <w:rPr/>
              <w:t>套</w:t>
            </w:r>
          </w:p>
        </w:tc>
        <w:tc>
          <w:tcPr>
            <w:tcW w:type="dxa" w:w="831"/>
          </w:tcPr>
          <w:p>
            <w:pPr>
              <w:jc w:val="right"/>
            </w:pPr>
            <w:r>
              <w:rPr/>
              <w:t>1.00</w:t>
            </w:r>
          </w:p>
        </w:tc>
        <w:tc>
          <w:tcPr>
            <w:tcW w:type="dxa" w:w="831"/>
          </w:tcPr>
          <w:p>
            <w:pPr>
              <w:jc w:val="right"/>
            </w:pPr>
            <w:r>
              <w:rPr/>
              <w:t>10,000,000.00</w:t>
            </w:r>
          </w:p>
        </w:tc>
        <w:tc>
          <w:tcPr>
            <w:tcW w:type="dxa" w:w="831"/>
          </w:tcPr>
          <w:p>
            <w:pPr>
              <w:jc w:val="right"/>
            </w:pPr>
            <w:r>
              <w:rPr/>
              <w:t>10,000,000.00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中药自动化小包装配药机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一、产品总体要求：</w:t>
            </w:r>
          </w:p>
          <w:p>
            <w:pPr>
              <w:jc w:val="both"/>
            </w:pPr>
            <w:r>
              <w:rPr>
                <w:color w:val="000000"/>
                <w:sz w:val="21"/>
              </w:rPr>
              <w:t>1.产品名称和数量：中药自动化小包装配药机 1套。</w:t>
            </w:r>
          </w:p>
          <w:p>
            <w:pPr>
              <w:jc w:val="both"/>
            </w:pPr>
            <w:r>
              <w:rPr>
                <w:color w:val="000000"/>
                <w:sz w:val="21"/>
              </w:rPr>
              <w:t xml:space="preserve"> </w:t>
            </w:r>
            <w:r>
              <w:rPr>
                <w:color w:val="000000"/>
                <w:sz w:val="21"/>
              </w:rPr>
              <w:t>2. 产品用途：用于</w:t>
            </w:r>
            <w:r>
              <w:rPr>
                <w:color w:val="000000"/>
                <w:sz w:val="21"/>
              </w:rPr>
              <w:t>小包装中药饮片调剂。</w:t>
            </w:r>
          </w:p>
          <w:p>
            <w:pPr>
              <w:jc w:val="both"/>
            </w:pPr>
            <w:r>
              <w:rPr>
                <w:color w:val="000000"/>
                <w:sz w:val="21"/>
              </w:rPr>
              <w:t>3. 技术服务要求：投标人应在投标文件中提供详细具体的售后服务承诺条款及保证，</w:t>
            </w:r>
            <w:r>
              <w:rPr>
                <w:color w:val="000000"/>
                <w:sz w:val="21"/>
              </w:rPr>
              <w:t>对接</w:t>
            </w:r>
            <w:r>
              <w:rPr>
                <w:color w:val="000000"/>
                <w:sz w:val="21"/>
              </w:rPr>
              <w:t>包括但不限于采购人</w:t>
            </w:r>
            <w:r>
              <w:rPr>
                <w:color w:val="000000"/>
                <w:sz w:val="21"/>
              </w:rPr>
              <w:t>HIS</w:t>
            </w:r>
            <w:r>
              <w:rPr>
                <w:color w:val="000000"/>
                <w:sz w:val="21"/>
              </w:rPr>
              <w:t>系统，</w:t>
            </w:r>
            <w:r>
              <w:rPr>
                <w:color w:val="000000"/>
                <w:sz w:val="21"/>
              </w:rPr>
              <w:t>应能长期提供良好的技术支持及耗材和零配件的优惠供应，并列出清单及优惠价格。</w:t>
            </w:r>
          </w:p>
          <w:p>
            <w:pPr>
              <w:jc w:val="both"/>
            </w:pPr>
            <w:r>
              <w:rPr>
                <w:color w:val="000000"/>
                <w:sz w:val="21"/>
              </w:rPr>
              <w:t>4.其他要求：投标产品为厂家目前最新型号机器，投标人需提供所投产品彩页技术资料。</w:t>
            </w:r>
          </w:p>
          <w:p>
            <w:pPr>
              <w:jc w:val="left"/>
            </w:pPr>
            <w:r>
              <w:rPr>
                <w:b/>
                <w:color w:val="000000"/>
                <w:sz w:val="21"/>
              </w:rPr>
              <w:t>二、性能</w:t>
            </w:r>
            <w:r>
              <w:rPr>
                <w:b/>
                <w:sz w:val="21"/>
              </w:rPr>
              <w:t>参数</w:t>
            </w:r>
            <w:r>
              <w:rPr>
                <w:b/>
                <w:sz w:val="21"/>
                <w:u w:val="single"/>
              </w:rPr>
              <w:t>（证明文件需标注相应资料的所在页码，视频文件按技术参数序号命名）</w:t>
            </w:r>
          </w:p>
          <w:tbl>
            <w:tblPr>
              <w:tblBorders>
                <w:top w:val="none" w:color="000000" w:sz="4"/>
                <w:left w:val="none" w:color="000000" w:sz="4"/>
                <w:bottom w:val="none" w:color="000000" w:sz="4"/>
                <w:right w:val="none" w:color="000000" w:sz="4"/>
                <w:insideH w:val="none"/>
                <w:insideV w:val="none"/>
              </w:tblBorders>
            </w:tblPr>
            <w:tblGrid>
              <w:gridCol w:w="676"/>
              <w:gridCol w:w="4921"/>
            </w:tblGrid>
            <w:tr>
              <w:tc>
                <w:tcPr>
                  <w:tcW w:type="dxa" w:w="67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4921"/>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1</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适用范围：小包装中药饮片调剂，后面各项参数均为适用于小包装中药饮片全自动发药系统所对应的参数。</w:t>
                  </w:r>
                  <w:r>
                    <w:rPr>
                      <w:b/>
                      <w:color w:val="000000"/>
                      <w:sz w:val="21"/>
                    </w:rPr>
                    <w:t>需提供的各项证明材料也必须是适用于小包装中药饮片全自动发药系统并</w:t>
                  </w:r>
                  <w:r>
                    <w:rPr>
                      <w:b/>
                      <w:color w:val="000000"/>
                      <w:sz w:val="21"/>
                    </w:rPr>
                    <w:t>标注相应资料的所在页码</w:t>
                  </w:r>
                  <w:r>
                    <w:rPr>
                      <w:b/>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2</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主机柜尺寸长（</w:t>
                  </w:r>
                  <w:r>
                    <w:rPr>
                      <w:color w:val="000000"/>
                      <w:sz w:val="21"/>
                    </w:rPr>
                    <w:t>1</w:t>
                  </w:r>
                  <w:r>
                    <w:rPr>
                      <w:color w:val="000000"/>
                      <w:sz w:val="21"/>
                    </w:rPr>
                    <w:t>550</w:t>
                  </w:r>
                  <w:r>
                    <w:rPr>
                      <w:color w:val="000000"/>
                      <w:sz w:val="21"/>
                    </w:rPr>
                    <w:t>±</w:t>
                  </w:r>
                  <w:r>
                    <w:rPr>
                      <w:color w:val="000000"/>
                      <w:sz w:val="21"/>
                    </w:rPr>
                    <w:t>50</w:t>
                  </w:r>
                  <w:r>
                    <w:rPr>
                      <w:color w:val="000000"/>
                      <w:sz w:val="21"/>
                    </w:rPr>
                    <w:t>cm）×宽（3</w:t>
                  </w:r>
                  <w:r>
                    <w:rPr>
                      <w:color w:val="000000"/>
                      <w:sz w:val="21"/>
                    </w:rPr>
                    <w:t>00</w:t>
                  </w:r>
                  <w:r>
                    <w:rPr>
                      <w:color w:val="000000"/>
                      <w:sz w:val="21"/>
                    </w:rPr>
                    <w:t>±</w:t>
                  </w:r>
                  <w:r>
                    <w:rPr>
                      <w:color w:val="000000"/>
                      <w:sz w:val="21"/>
                    </w:rPr>
                    <w:t>50</w:t>
                  </w:r>
                  <w:r>
                    <w:rPr>
                      <w:color w:val="000000"/>
                      <w:sz w:val="21"/>
                    </w:rPr>
                    <w:t>cm）×高（2</w:t>
                  </w:r>
                  <w:r>
                    <w:rPr>
                      <w:color w:val="000000"/>
                      <w:sz w:val="21"/>
                    </w:rPr>
                    <w:t>80</w:t>
                  </w:r>
                  <w:r>
                    <w:rPr>
                      <w:color w:val="000000"/>
                      <w:sz w:val="21"/>
                    </w:rPr>
                    <w:t>±2</w:t>
                  </w:r>
                  <w:r>
                    <w:rPr>
                      <w:color w:val="000000"/>
                      <w:sz w:val="21"/>
                    </w:rPr>
                    <w:t>0</w:t>
                  </w:r>
                  <w:r>
                    <w:rPr>
                      <w:color w:val="000000"/>
                      <w:sz w:val="21"/>
                    </w:rPr>
                    <w:t>cm），副机柜长（5</w:t>
                  </w:r>
                  <w:r>
                    <w:rPr>
                      <w:color w:val="000000"/>
                      <w:sz w:val="21"/>
                    </w:rPr>
                    <w:t>50</w:t>
                  </w:r>
                  <w:r>
                    <w:rPr>
                      <w:color w:val="000000"/>
                      <w:sz w:val="21"/>
                    </w:rPr>
                    <w:t>±</w:t>
                  </w:r>
                  <w:r>
                    <w:rPr>
                      <w:color w:val="000000"/>
                      <w:sz w:val="21"/>
                    </w:rPr>
                    <w:t>50</w:t>
                  </w:r>
                  <w:r>
                    <w:rPr>
                      <w:color w:val="000000"/>
                      <w:sz w:val="21"/>
                    </w:rPr>
                    <w:t>cm）×宽（3</w:t>
                  </w:r>
                  <w:r>
                    <w:rPr>
                      <w:color w:val="000000"/>
                      <w:sz w:val="21"/>
                    </w:rPr>
                    <w:t>00</w:t>
                  </w:r>
                  <w:r>
                    <w:rPr>
                      <w:color w:val="000000"/>
                      <w:sz w:val="21"/>
                    </w:rPr>
                    <w:t>±</w:t>
                  </w:r>
                  <w:r>
                    <w:rPr>
                      <w:color w:val="000000"/>
                      <w:sz w:val="21"/>
                    </w:rPr>
                    <w:t>50</w:t>
                  </w:r>
                  <w:r>
                    <w:rPr>
                      <w:color w:val="000000"/>
                      <w:sz w:val="21"/>
                    </w:rPr>
                    <w:t>cm）×高（2</w:t>
                  </w:r>
                  <w:r>
                    <w:rPr>
                      <w:color w:val="000000"/>
                      <w:sz w:val="21"/>
                    </w:rPr>
                    <w:t>80</w:t>
                  </w:r>
                  <w:r>
                    <w:rPr>
                      <w:color w:val="000000"/>
                      <w:sz w:val="21"/>
                    </w:rPr>
                    <w:t>±2</w:t>
                  </w:r>
                  <w:r>
                    <w:rPr>
                      <w:color w:val="000000"/>
                      <w:sz w:val="21"/>
                    </w:rPr>
                    <w:t>0</w:t>
                  </w:r>
                  <w:r>
                    <w:rPr>
                      <w:color w:val="000000"/>
                      <w:sz w:val="21"/>
                    </w:rPr>
                    <w:t>cm），总存储量：≥</w:t>
                  </w:r>
                  <w:r>
                    <w:rPr>
                      <w:color w:val="000000"/>
                      <w:sz w:val="21"/>
                    </w:rPr>
                    <w:t>85</w:t>
                  </w:r>
                  <w:r>
                    <w:rPr>
                      <w:color w:val="000000"/>
                      <w:sz w:val="21"/>
                    </w:rPr>
                    <w:t>0个品规。</w:t>
                  </w:r>
                </w:p>
              </w:tc>
            </w:tr>
            <w:tr>
              <w:tc>
                <w:tcPr>
                  <w:tcW w:type="dxa" w:w="676"/>
                  <w:tcBorders>
                    <w:top w:val="none" w:color="000000" w:sz="4"/>
                    <w:left w:val="single" w:color="000000" w:sz="4"/>
                    <w:bottom w:val="single" w:color="000000" w:sz="4"/>
                    <w:right w:val="single" w:color="000000" w:sz="4"/>
                  </w:tcBorders>
                  <w:vAlign w:val="top"/>
                </w:tcPr>
                <w:p>
                  <w:pPr>
                    <w:ind w:firstLine="210"/>
                    <w:jc w:val="both"/>
                  </w:pPr>
                  <w:r>
                    <w:rPr>
                      <w:color w:val="000000"/>
                      <w:sz w:val="21"/>
                    </w:rPr>
                    <w:t>3</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药品发放原则：先进先出。</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4</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调剂自动化程度：适用于小包装中药饮片自动调剂</w:t>
                  </w:r>
                  <w:r>
                    <w:rPr>
                      <w:color w:val="000000"/>
                      <w:sz w:val="21"/>
                    </w:rPr>
                    <w:t>→包装机自动包装→喷码机自动喷码，形成一个功能整体。上述整个过程无需人工参与，全部由设备自动化完成。</w:t>
                  </w:r>
                  <w:r>
                    <w:rPr>
                      <w:b/>
                      <w:color w:val="000000"/>
                      <w:sz w:val="21"/>
                    </w:rPr>
                    <w:t>提供由</w:t>
                  </w:r>
                  <w:r>
                    <w:rPr>
                      <w:b/>
                      <w:color w:val="000000"/>
                      <w:sz w:val="21"/>
                    </w:rPr>
                    <w:t>具有</w:t>
                  </w:r>
                  <w:r>
                    <w:rPr>
                      <w:b/>
                      <w:color w:val="000000"/>
                      <w:sz w:val="21"/>
                    </w:rPr>
                    <w:t>国家认可检测资质</w:t>
                  </w:r>
                  <w:r>
                    <w:rPr>
                      <w:b/>
                      <w:color w:val="000000"/>
                      <w:sz w:val="21"/>
                    </w:rPr>
                    <w:t>的第三方检测机构检测合格的证明文件</w:t>
                  </w:r>
                  <w:r>
                    <w:rPr>
                      <w:b/>
                      <w:color w:val="000000"/>
                      <w:sz w:val="21"/>
                    </w:rPr>
                    <w:t>并</w:t>
                  </w:r>
                  <w:r>
                    <w:rPr>
                      <w:b/>
                      <w:color w:val="000000"/>
                      <w:sz w:val="21"/>
                    </w:rPr>
                    <w:t>标注相应资料的所在页码，检测报告需体现相关的技术指标。</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5</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调剂效率：针对小包装饮片连续不间断无需人工干预进行调剂发药，连续发药时出药速度每剂</w:t>
                  </w:r>
                  <w:r>
                    <w:rPr>
                      <w:color w:val="000000"/>
                      <w:sz w:val="21"/>
                    </w:rPr>
                    <w:t>≤</w:t>
                  </w:r>
                  <w:r>
                    <w:rPr>
                      <w:color w:val="000000"/>
                      <w:sz w:val="21"/>
                    </w:rPr>
                    <w:t>4</w:t>
                  </w:r>
                  <w:r>
                    <w:rPr>
                      <w:color w:val="000000"/>
                      <w:sz w:val="21"/>
                    </w:rPr>
                    <w:t>秒，</w:t>
                  </w:r>
                  <w:r>
                    <w:rPr>
                      <w:b/>
                      <w:color w:val="000000"/>
                      <w:sz w:val="21"/>
                    </w:rPr>
                    <w:t>提供由</w:t>
                  </w:r>
                  <w:r>
                    <w:rPr>
                      <w:b/>
                      <w:color w:val="000000"/>
                      <w:sz w:val="21"/>
                    </w:rPr>
                    <w:t>具有</w:t>
                  </w:r>
                  <w:r>
                    <w:rPr>
                      <w:b/>
                      <w:color w:val="000000"/>
                      <w:sz w:val="21"/>
                    </w:rPr>
                    <w:t>国家认可检测资质</w:t>
                  </w:r>
                  <w:r>
                    <w:rPr>
                      <w:b/>
                      <w:color w:val="000000"/>
                      <w:sz w:val="21"/>
                    </w:rPr>
                    <w:t>的第三方检测机构检测合格的证明文件</w:t>
                  </w:r>
                  <w:r>
                    <w:rPr>
                      <w:b/>
                      <w:color w:val="000000"/>
                      <w:sz w:val="21"/>
                    </w:rPr>
                    <w:t>并</w:t>
                  </w:r>
                  <w:r>
                    <w:rPr>
                      <w:b/>
                      <w:color w:val="000000"/>
                      <w:sz w:val="21"/>
                    </w:rPr>
                    <w:t>标注相应资料的所在页码，检测报告需体现相关的技术指标</w:t>
                  </w:r>
                  <w:r>
                    <w:rPr>
                      <w:b/>
                      <w:color w:val="000000"/>
                      <w:sz w:val="21"/>
                    </w:rPr>
                    <w:t>。（按照每剂</w:t>
                  </w:r>
                  <w:r>
                    <w:rPr>
                      <w:b/>
                      <w:color w:val="000000"/>
                      <w:sz w:val="21"/>
                    </w:rPr>
                    <w:t>15味药，每味药1包平均计算），每小时发药900-1</w:t>
                  </w:r>
                  <w:r>
                    <w:rPr>
                      <w:b/>
                      <w:color w:val="000000"/>
                      <w:sz w:val="21"/>
                    </w:rPr>
                    <w:t>000</w:t>
                  </w:r>
                  <w:r>
                    <w:rPr>
                      <w:b/>
                      <w:color w:val="000000"/>
                      <w:sz w:val="21"/>
                    </w:rPr>
                    <w:t>剂。</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4921"/>
                  <w:tcBorders>
                    <w:top w:val="none" w:color="000000" w:sz="4"/>
                    <w:left w:val="single" w:color="000000" w:sz="4"/>
                    <w:bottom w:val="single" w:color="000000" w:sz="4"/>
                    <w:right w:val="single" w:color="000000" w:sz="4"/>
                  </w:tcBorders>
                  <w:vAlign w:val="top"/>
                </w:tcPr>
                <w:p>
                  <w:pPr>
                    <w:jc w:val="left"/>
                  </w:pPr>
                  <w:r>
                    <w:rPr>
                      <w:color w:val="000000"/>
                      <w:sz w:val="21"/>
                    </w:rPr>
                    <w:t>调剂发药质量：确保不切破药包，</w:t>
                  </w:r>
                  <w:r>
                    <w:rPr>
                      <w:color w:val="000000"/>
                      <w:sz w:val="21"/>
                    </w:rPr>
                    <w:t>确保调剂全过程准确无误</w:t>
                  </w:r>
                  <w:r>
                    <w:rPr>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具有全自动接收处方功能：自动接收</w:t>
                  </w:r>
                  <w:r>
                    <w:rPr>
                      <w:color w:val="000000"/>
                      <w:sz w:val="21"/>
                    </w:rPr>
                    <w:t>HIS处方数据，并自动对处方进行排队，显示在处方列表中。</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具有多处方同时调剂功能：可同时调剂</w:t>
                  </w:r>
                  <w:r>
                    <w:rPr>
                      <w:color w:val="000000"/>
                      <w:sz w:val="21"/>
                    </w:rPr>
                    <w:t>≥</w:t>
                  </w:r>
                  <w:r>
                    <w:rPr>
                      <w:color w:val="000000"/>
                      <w:sz w:val="21"/>
                    </w:rPr>
                    <w:t>20</w:t>
                  </w:r>
                  <w:r>
                    <w:rPr>
                      <w:color w:val="000000"/>
                      <w:sz w:val="21"/>
                    </w:rPr>
                    <w:t>剂的处方</w:t>
                  </w:r>
                  <w:r>
                    <w:rPr>
                      <w:color w:val="000000"/>
                      <w:sz w:val="21"/>
                    </w:rPr>
                    <w:t>（按照每剂</w:t>
                  </w:r>
                  <w:r>
                    <w:rPr>
                      <w:color w:val="000000"/>
                      <w:sz w:val="21"/>
                    </w:rPr>
                    <w:t>15味药，每味药1包平均计算）</w:t>
                  </w:r>
                  <w:r>
                    <w:rPr>
                      <w:color w:val="000000"/>
                      <w:sz w:val="21"/>
                    </w:rPr>
                    <w:t>，无需等待先前处方完成，互不干扰。</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自动审方：接收到处方数据后，自动进行审方。发现用药配伍禁忌、超量的处方，自动筛出并提示由人工进行干预，可进行审方规则设置。</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10</w:t>
                  </w:r>
                </w:p>
              </w:tc>
              <w:tc>
                <w:tcPr>
                  <w:tcW w:type="dxa" w:w="4921"/>
                  <w:tcBorders>
                    <w:top w:val="none" w:color="000000" w:sz="4"/>
                    <w:left w:val="single" w:color="000000" w:sz="4"/>
                    <w:bottom w:val="single" w:color="000000" w:sz="4"/>
                    <w:right w:val="single" w:color="000000" w:sz="4"/>
                  </w:tcBorders>
                  <w:vAlign w:val="top"/>
                </w:tcPr>
                <w:p>
                  <w:pPr>
                    <w:jc w:val="left"/>
                  </w:pPr>
                  <w:r>
                    <w:rPr>
                      <w:color w:val="000000"/>
                      <w:sz w:val="21"/>
                    </w:rPr>
                    <w:t>具有自动包装和自动喷印所对应的患者信息的功能：设备调剂完成后，自动将每一剂药单独封装成一个包装，并在包装上</w:t>
                  </w:r>
                  <w:r>
                    <w:rPr>
                      <w:color w:val="000000"/>
                      <w:sz w:val="21"/>
                    </w:rPr>
                    <w:t>自动喷印患者姓名、医嘱、就诊卡号等信息</w:t>
                  </w:r>
                  <w:r>
                    <w:rPr>
                      <w:color w:val="000000"/>
                      <w:sz w:val="21"/>
                    </w:rPr>
                    <w:t>，每剂小包装中药饮片与患者相匹配。</w:t>
                  </w:r>
                  <w:r>
                    <w:rPr>
                      <w:b/>
                      <w:color w:val="000000"/>
                      <w:sz w:val="21"/>
                    </w:rPr>
                    <w:t>提供由</w:t>
                  </w:r>
                  <w:r>
                    <w:rPr>
                      <w:b/>
                      <w:color w:val="000000"/>
                      <w:sz w:val="21"/>
                    </w:rPr>
                    <w:t>具有</w:t>
                  </w:r>
                  <w:r>
                    <w:rPr>
                      <w:b/>
                      <w:color w:val="000000"/>
                      <w:sz w:val="21"/>
                    </w:rPr>
                    <w:t>国家认可检测资质</w:t>
                  </w:r>
                  <w:r>
                    <w:rPr>
                      <w:b/>
                      <w:color w:val="000000"/>
                      <w:sz w:val="21"/>
                    </w:rPr>
                    <w:t>的第三方检测机构检测合格的证明文件</w:t>
                  </w:r>
                  <w:r>
                    <w:rPr>
                      <w:b/>
                      <w:color w:val="000000"/>
                      <w:sz w:val="21"/>
                    </w:rPr>
                    <w:t>并</w:t>
                  </w:r>
                  <w:r>
                    <w:rPr>
                      <w:b/>
                      <w:color w:val="000000"/>
                      <w:sz w:val="21"/>
                    </w:rPr>
                    <w:t>标注相应资料的所在页码，检测报告需体现相关的技术指标</w:t>
                  </w:r>
                  <w:r>
                    <w:rPr>
                      <w:b/>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4921"/>
                  <w:tcBorders>
                    <w:top w:val="none" w:color="000000" w:sz="4"/>
                    <w:left w:val="single" w:color="000000" w:sz="4"/>
                    <w:bottom w:val="single" w:color="000000" w:sz="4"/>
                    <w:right w:val="single" w:color="000000" w:sz="4"/>
                  </w:tcBorders>
                  <w:vAlign w:val="top"/>
                </w:tcPr>
                <w:p>
                  <w:pPr>
                    <w:jc w:val="left"/>
                  </w:pPr>
                  <w:r>
                    <w:rPr>
                      <w:color w:val="000000"/>
                      <w:sz w:val="21"/>
                    </w:rPr>
                    <w:t>具有自动提示功能：</w:t>
                  </w:r>
                  <w:r>
                    <w:rPr>
                      <w:color w:val="000000"/>
                      <w:sz w:val="21"/>
                    </w:rPr>
                    <w:t>显示药柜中药品的剩余库存数量及有效期，并提示加药、补药及发药，缺药时及效期临近时作报警提示。</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具有上药自动核对功能：对上机小包装中药饮片与机柜上小包装中药饮片进行扫描条码或其它方式进行正确性比对，确保上药无差错。</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具有药品统计管理功能：可以实现小包装中药饮片的实时盘点、批次查询、处方管理。实时盘点完成时间不超过</w:t>
                  </w:r>
                  <w:r>
                    <w:rPr>
                      <w:color w:val="000000"/>
                      <w:sz w:val="21"/>
                    </w:rPr>
                    <w:t>1小时。</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可以根据处方中小包装中药饮片包数的多少，自动调整包装袋尺寸。</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可以与医院</w:t>
                  </w:r>
                  <w:r>
                    <w:rPr>
                      <w:color w:val="000000"/>
                      <w:sz w:val="21"/>
                    </w:rPr>
                    <w:t>病人排队取药</w:t>
                  </w:r>
                  <w:r>
                    <w:rPr>
                      <w:color w:val="000000"/>
                      <w:sz w:val="21"/>
                    </w:rPr>
                    <w:t>叫号系统配合。</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16</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具有自动定位发药技术，集药装置运转到处方所需对应的调剂单元，小包装中药饮片落到集药装置。</w:t>
                  </w:r>
                  <w:r>
                    <w:rPr>
                      <w:b/>
                      <w:color w:val="000000"/>
                      <w:sz w:val="21"/>
                    </w:rPr>
                    <w:t>提供由</w:t>
                  </w:r>
                  <w:r>
                    <w:rPr>
                      <w:b/>
                      <w:color w:val="000000"/>
                      <w:sz w:val="21"/>
                    </w:rPr>
                    <w:t>具有</w:t>
                  </w:r>
                  <w:r>
                    <w:rPr>
                      <w:b/>
                      <w:color w:val="000000"/>
                      <w:sz w:val="21"/>
                    </w:rPr>
                    <w:t>国家认可检测资质</w:t>
                  </w:r>
                  <w:r>
                    <w:rPr>
                      <w:b/>
                      <w:color w:val="000000"/>
                      <w:sz w:val="21"/>
                    </w:rPr>
                    <w:t>的第三方检测机构检测合格的证明文件</w:t>
                  </w:r>
                  <w:r>
                    <w:rPr>
                      <w:b/>
                      <w:color w:val="000000"/>
                      <w:sz w:val="21"/>
                    </w:rPr>
                    <w:t>并</w:t>
                  </w:r>
                  <w:r>
                    <w:rPr>
                      <w:b/>
                      <w:color w:val="000000"/>
                      <w:sz w:val="21"/>
                    </w:rPr>
                    <w:t>标注相应资料的所在页码，检测报告需体现相关的技术指标</w:t>
                  </w:r>
                  <w:r>
                    <w:rPr>
                      <w:b/>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w:t>
                  </w:r>
                  <w:r>
                    <w:rPr>
                      <w:color w:val="000000"/>
                      <w:sz w:val="21"/>
                    </w:rPr>
                    <w:t>17</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一剂药包装机自动包装和喷码机自动喷码所需时间</w:t>
                  </w:r>
                  <w:r>
                    <w:rPr>
                      <w:color w:val="000000"/>
                      <w:sz w:val="21"/>
                    </w:rPr>
                    <w:t>≤</w:t>
                  </w:r>
                  <w:r>
                    <w:rPr>
                      <w:color w:val="000000"/>
                      <w:sz w:val="21"/>
                    </w:rPr>
                    <w:t>4</w:t>
                  </w:r>
                  <w:r>
                    <w:rPr>
                      <w:color w:val="000000"/>
                      <w:sz w:val="21"/>
                    </w:rPr>
                    <w:t>秒。</w:t>
                  </w:r>
                  <w:r>
                    <w:rPr>
                      <w:b/>
                      <w:color w:val="000000"/>
                      <w:sz w:val="21"/>
                    </w:rPr>
                    <w:t>提供由</w:t>
                  </w:r>
                  <w:r>
                    <w:rPr>
                      <w:b/>
                      <w:color w:val="000000"/>
                      <w:sz w:val="21"/>
                    </w:rPr>
                    <w:t>具有</w:t>
                  </w:r>
                  <w:r>
                    <w:rPr>
                      <w:b/>
                      <w:color w:val="000000"/>
                      <w:sz w:val="21"/>
                    </w:rPr>
                    <w:t>国家认可检测资质</w:t>
                  </w:r>
                  <w:r>
                    <w:rPr>
                      <w:b/>
                      <w:color w:val="000000"/>
                      <w:sz w:val="21"/>
                    </w:rPr>
                    <w:t>的第三方检测机构检测合格的证明文件</w:t>
                  </w:r>
                  <w:r>
                    <w:rPr>
                      <w:b/>
                      <w:color w:val="000000"/>
                      <w:sz w:val="21"/>
                    </w:rPr>
                    <w:t>并</w:t>
                  </w:r>
                  <w:r>
                    <w:rPr>
                      <w:b/>
                      <w:color w:val="000000"/>
                      <w:sz w:val="21"/>
                    </w:rPr>
                    <w:t>标注相应资料的所在页码，检测报告需体现相关的技术指标</w:t>
                  </w:r>
                  <w:r>
                    <w:rPr>
                      <w:b/>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主机设备计数、剪切、掉落等环节由传感器复核，确保发药安全性。</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采用自动处方分解组合优化小包装数量，对处方中不同克重中药进行整合。</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自动化调剂发药机发药准确率</w:t>
                  </w:r>
                  <w:r>
                    <w:rPr>
                      <w:color w:val="000000"/>
                      <w:sz w:val="21"/>
                    </w:rPr>
                    <w:t>≥99%。</w:t>
                  </w:r>
                  <w:r>
                    <w:rPr>
                      <w:b/>
                      <w:color w:val="000000"/>
                      <w:sz w:val="21"/>
                    </w:rPr>
                    <w:t>提供由</w:t>
                  </w:r>
                  <w:r>
                    <w:rPr>
                      <w:b/>
                      <w:color w:val="000000"/>
                      <w:sz w:val="21"/>
                    </w:rPr>
                    <w:t>具有</w:t>
                  </w:r>
                  <w:r>
                    <w:rPr>
                      <w:b/>
                      <w:color w:val="000000"/>
                      <w:sz w:val="21"/>
                    </w:rPr>
                    <w:t>国家认可检测资质</w:t>
                  </w:r>
                  <w:r>
                    <w:rPr>
                      <w:b/>
                      <w:color w:val="000000"/>
                      <w:sz w:val="21"/>
                    </w:rPr>
                    <w:t>的第三方检测机构检测合格的证明文件</w:t>
                  </w:r>
                  <w:r>
                    <w:rPr>
                      <w:b/>
                      <w:color w:val="000000"/>
                      <w:sz w:val="21"/>
                    </w:rPr>
                    <w:t>并</w:t>
                  </w:r>
                  <w:r>
                    <w:rPr>
                      <w:b/>
                      <w:color w:val="000000"/>
                      <w:sz w:val="21"/>
                    </w:rPr>
                    <w:t>标注相应资料的所在页码，检测报告需体现相关的技术指标</w:t>
                  </w:r>
                  <w:r>
                    <w:rPr>
                      <w:b/>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绝缘强度</w:t>
                  </w:r>
                  <w:r>
                    <w:rPr>
                      <w:color w:val="000000"/>
                      <w:sz w:val="21"/>
                    </w:rPr>
                    <w:t>AC2000V/50HZ1min。</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设备具备剂量自动组合功能，可以根据处方剂量和小包装剂量进行加法、倍数或者加法与倍数的混合运算，自动调剂处方所载明的剂量的饮片。</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4921"/>
                  <w:tcBorders>
                    <w:top w:val="none" w:color="000000" w:sz="4"/>
                    <w:left w:val="single" w:color="000000" w:sz="4"/>
                    <w:bottom w:val="single" w:color="000000" w:sz="4"/>
                    <w:right w:val="single" w:color="000000" w:sz="4"/>
                  </w:tcBorders>
                  <w:vAlign w:val="top"/>
                </w:tcPr>
                <w:p>
                  <w:pPr>
                    <w:jc w:val="left"/>
                  </w:pPr>
                  <w:r>
                    <w:rPr>
                      <w:color w:val="000000"/>
                      <w:sz w:val="21"/>
                    </w:rPr>
                    <w:t>具有自动库存管理功能：药品信息通过扫码对接进系统，系统库存的增加或减少能实时显示，并自动计算库存结余情况。同时可根据扫描后的批号信息，进行药品近效期维护（批号报警查询）及重点药品养护记录。</w:t>
                  </w:r>
                  <w:r>
                    <w:rPr>
                      <w:b/>
                      <w:color w:val="000000"/>
                      <w:sz w:val="21"/>
                    </w:rPr>
                    <w:t>（提供</w:t>
                  </w:r>
                  <w:r>
                    <w:rPr>
                      <w:b/>
                      <w:color w:val="000000"/>
                      <w:sz w:val="21"/>
                    </w:rPr>
                    <w:t>具有</w:t>
                  </w:r>
                  <w:r>
                    <w:rPr>
                      <w:b/>
                      <w:color w:val="000000"/>
                      <w:sz w:val="21"/>
                    </w:rPr>
                    <w:t>国家认可</w:t>
                  </w:r>
                  <w:r>
                    <w:rPr>
                      <w:b/>
                      <w:color w:val="000000"/>
                      <w:sz w:val="21"/>
                    </w:rPr>
                    <w:t>第三方检测机构出具的检测报告</w:t>
                  </w:r>
                  <w:r>
                    <w:rPr>
                      <w:b/>
                      <w:color w:val="000000"/>
                      <w:sz w:val="21"/>
                    </w:rPr>
                    <w:t>并</w:t>
                  </w:r>
                  <w:r>
                    <w:rPr>
                      <w:b/>
                      <w:color w:val="000000"/>
                      <w:sz w:val="21"/>
                    </w:rPr>
                    <w:t>标注相应资料的所在页码，检测报告需体现相关的技术指标。</w:t>
                  </w:r>
                  <w:r>
                    <w:rPr>
                      <w:b/>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储药框大小</w:t>
                  </w:r>
                  <w:r>
                    <w:rPr>
                      <w:color w:val="000000"/>
                      <w:sz w:val="21"/>
                    </w:rPr>
                    <w:t>：最大可装</w:t>
                  </w:r>
                  <w:r>
                    <w:rPr>
                      <w:color w:val="000000"/>
                      <w:sz w:val="21"/>
                    </w:rPr>
                    <w:t>≥</w:t>
                  </w:r>
                  <w:r>
                    <w:rPr>
                      <w:color w:val="000000"/>
                      <w:sz w:val="21"/>
                    </w:rPr>
                    <w:t>400包药</w:t>
                  </w:r>
                  <w:r>
                    <w:rPr>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4921"/>
                  <w:tcBorders>
                    <w:top w:val="none" w:color="000000" w:sz="4"/>
                    <w:left w:val="single" w:color="000000" w:sz="4"/>
                    <w:bottom w:val="single" w:color="000000" w:sz="4"/>
                    <w:right w:val="single" w:color="000000" w:sz="4"/>
                  </w:tcBorders>
                  <w:vAlign w:val="top"/>
                </w:tcPr>
                <w:p>
                  <w:pPr>
                    <w:jc w:val="left"/>
                  </w:pPr>
                  <w:r>
                    <w:rPr>
                      <w:color w:val="000000"/>
                      <w:sz w:val="21"/>
                    </w:rPr>
                    <w:t>配套智能高空药品传输线：由药品传输升降机、药品传输控制系统、药品空中传输线三部分组成。</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25.1</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药品传输升降机：用于将核对打包好的药品升到空中传输线上。尺寸长（</w:t>
                  </w:r>
                  <w:r>
                    <w:rPr>
                      <w:color w:val="000000"/>
                      <w:sz w:val="21"/>
                    </w:rPr>
                    <w:t>1</w:t>
                  </w:r>
                  <w:r>
                    <w:rPr>
                      <w:color w:val="000000"/>
                      <w:sz w:val="21"/>
                    </w:rPr>
                    <w:t>00</w:t>
                  </w:r>
                  <w:r>
                    <w:rPr>
                      <w:color w:val="000000"/>
                      <w:sz w:val="21"/>
                    </w:rPr>
                    <w:t>±</w:t>
                  </w:r>
                  <w:r>
                    <w:rPr>
                      <w:color w:val="000000"/>
                      <w:sz w:val="21"/>
                    </w:rPr>
                    <w:t>20</w:t>
                  </w:r>
                  <w:r>
                    <w:rPr>
                      <w:color w:val="000000"/>
                      <w:sz w:val="21"/>
                    </w:rPr>
                    <w:t>）</w:t>
                  </w:r>
                  <w:r>
                    <w:rPr>
                      <w:color w:val="000000"/>
                      <w:sz w:val="21"/>
                    </w:rPr>
                    <w:t>cm×宽（1</w:t>
                  </w:r>
                  <w:r>
                    <w:rPr>
                      <w:color w:val="000000"/>
                      <w:sz w:val="21"/>
                    </w:rPr>
                    <w:t>00</w:t>
                  </w:r>
                  <w:r>
                    <w:rPr>
                      <w:color w:val="000000"/>
                      <w:sz w:val="21"/>
                    </w:rPr>
                    <w:t>±</w:t>
                  </w:r>
                  <w:r>
                    <w:rPr>
                      <w:color w:val="000000"/>
                      <w:sz w:val="21"/>
                    </w:rPr>
                    <w:t>20</w:t>
                  </w:r>
                  <w:r>
                    <w:rPr>
                      <w:color w:val="000000"/>
                      <w:sz w:val="21"/>
                    </w:rPr>
                    <w:t>）</w:t>
                  </w:r>
                  <w:r>
                    <w:rPr>
                      <w:color w:val="000000"/>
                      <w:sz w:val="21"/>
                    </w:rPr>
                    <w:t>cm×</w:t>
                  </w:r>
                  <w:r>
                    <w:rPr>
                      <w:color w:val="000000"/>
                      <w:sz w:val="21"/>
                    </w:rPr>
                    <w:t>高</w:t>
                  </w:r>
                  <w:r>
                    <w:rPr>
                      <w:color w:val="000000"/>
                      <w:sz w:val="21"/>
                    </w:rPr>
                    <w:t>（</w:t>
                  </w:r>
                  <w:r>
                    <w:rPr>
                      <w:color w:val="000000"/>
                      <w:sz w:val="21"/>
                    </w:rPr>
                    <w:t>280</w:t>
                  </w:r>
                  <w:r>
                    <w:rPr>
                      <w:color w:val="000000"/>
                      <w:sz w:val="21"/>
                    </w:rPr>
                    <w:t>±</w:t>
                  </w:r>
                  <w:r>
                    <w:rPr>
                      <w:color w:val="000000"/>
                      <w:sz w:val="21"/>
                    </w:rPr>
                    <w:t>20</w:t>
                  </w:r>
                  <w:r>
                    <w:rPr>
                      <w:color w:val="000000"/>
                      <w:sz w:val="21"/>
                    </w:rPr>
                    <w:t>）</w:t>
                  </w:r>
                  <w:r>
                    <w:rPr>
                      <w:color w:val="000000"/>
                      <w:sz w:val="21"/>
                    </w:rPr>
                    <w:t>cm，</w:t>
                  </w:r>
                  <w:r>
                    <w:rPr>
                      <w:color w:val="000000"/>
                      <w:sz w:val="21"/>
                    </w:rPr>
                    <w:t>提升载荷</w:t>
                  </w:r>
                  <w:r>
                    <w:rPr>
                      <w:color w:val="000000"/>
                      <w:sz w:val="21"/>
                    </w:rPr>
                    <w:t>≥2</w:t>
                  </w:r>
                  <w:r>
                    <w:rPr>
                      <w:color w:val="000000"/>
                      <w:sz w:val="21"/>
                    </w:rPr>
                    <w:t>0kg</w:t>
                  </w:r>
                  <w:r>
                    <w:rPr>
                      <w:color w:val="000000"/>
                      <w:sz w:val="21"/>
                    </w:rPr>
                    <w:t>，</w:t>
                  </w:r>
                  <w:r>
                    <w:rPr>
                      <w:color w:val="000000"/>
                      <w:sz w:val="21"/>
                    </w:rPr>
                    <w:t>提升速度</w:t>
                  </w:r>
                  <w:r>
                    <w:rPr>
                      <w:color w:val="000000"/>
                      <w:sz w:val="21"/>
                    </w:rPr>
                    <w:t>≥0</w:t>
                  </w:r>
                  <w:r>
                    <w:rPr>
                      <w:color w:val="000000"/>
                      <w:sz w:val="21"/>
                    </w:rPr>
                    <w:t>.5米</w:t>
                  </w:r>
                  <w:r>
                    <w:rPr>
                      <w:color w:val="000000"/>
                      <w:sz w:val="21"/>
                    </w:rPr>
                    <w:t>/秒，可紧急急停。</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25.2</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药品传输控制系统：用于控制核对打包好的药品传送到对应发药窗口。采用扫描药品处方码的先后顺序，控制对应的药品传输到对应的发药窗口，同时同发药窗口叫号系统对接提醒患者到对应窗口取药。</w:t>
                  </w:r>
                </w:p>
              </w:tc>
            </w:tr>
            <w:tr>
              <w:tc>
                <w:tcPr>
                  <w:tcW w:type="dxa" w:w="676"/>
                  <w:tcBorders>
                    <w:top w:val="none" w:color="000000" w:sz="4"/>
                    <w:left w:val="single" w:color="000000" w:sz="4"/>
                    <w:bottom w:val="single" w:color="000000" w:sz="4"/>
                    <w:right w:val="single" w:color="000000" w:sz="4"/>
                  </w:tcBorders>
                  <w:vAlign w:val="top"/>
                </w:tcPr>
                <w:p>
                  <w:pPr>
                    <w:jc w:val="center"/>
                  </w:pPr>
                  <w:r>
                    <w:rPr>
                      <w:color w:val="000000"/>
                      <w:sz w:val="21"/>
                    </w:rPr>
                    <w:t>25.3</w:t>
                  </w:r>
                </w:p>
              </w:tc>
              <w:tc>
                <w:tcPr>
                  <w:tcW w:type="dxa" w:w="4921"/>
                  <w:tcBorders>
                    <w:top w:val="none" w:color="000000" w:sz="4"/>
                    <w:left w:val="single" w:color="000000" w:sz="4"/>
                    <w:bottom w:val="single" w:color="000000" w:sz="4"/>
                    <w:right w:val="single" w:color="000000" w:sz="4"/>
                  </w:tcBorders>
                  <w:vAlign w:val="top"/>
                </w:tcPr>
                <w:p>
                  <w:pPr>
                    <w:jc w:val="both"/>
                  </w:pPr>
                  <w:r>
                    <w:rPr>
                      <w:color w:val="000000"/>
                      <w:sz w:val="21"/>
                    </w:rPr>
                    <w:t>药品空中传输线：将核对打包好的药品传输到对应的发药窗口，按采购人要求配置长度不少于</w:t>
                  </w:r>
                  <w:r>
                    <w:rPr>
                      <w:color w:val="000000"/>
                      <w:sz w:val="21"/>
                    </w:rPr>
                    <w:t>1</w:t>
                  </w:r>
                  <w:r>
                    <w:rPr>
                      <w:color w:val="000000"/>
                      <w:sz w:val="21"/>
                    </w:rPr>
                    <w:t>5</w:t>
                  </w:r>
                  <w:r>
                    <w:rPr>
                      <w:color w:val="000000"/>
                      <w:sz w:val="21"/>
                    </w:rPr>
                    <w:t>米宽度不少</w:t>
                  </w:r>
                  <w:r>
                    <w:rPr>
                      <w:color w:val="000000"/>
                      <w:sz w:val="21"/>
                    </w:rPr>
                    <w:t>0</w:t>
                  </w:r>
                  <w:r>
                    <w:rPr>
                      <w:color w:val="000000"/>
                      <w:sz w:val="21"/>
                    </w:rPr>
                    <w:t>.5</w:t>
                  </w:r>
                  <w:r>
                    <w:rPr>
                      <w:color w:val="000000"/>
                      <w:sz w:val="21"/>
                    </w:rPr>
                    <w:t>米滑道，</w:t>
                  </w:r>
                  <w:r>
                    <w:rPr>
                      <w:color w:val="000000"/>
                      <w:sz w:val="21"/>
                    </w:rPr>
                    <w:t>载荷</w:t>
                  </w:r>
                  <w:r>
                    <w:rPr>
                      <w:color w:val="000000"/>
                      <w:sz w:val="21"/>
                    </w:rPr>
                    <w:t>≥</w:t>
                  </w:r>
                  <w:r>
                    <w:rPr>
                      <w:color w:val="000000"/>
                      <w:sz w:val="21"/>
                    </w:rPr>
                    <w:t>30kg/</w:t>
                  </w:r>
                  <w:r>
                    <w:rPr>
                      <w:color w:val="000000"/>
                      <w:sz w:val="21"/>
                    </w:rPr>
                    <w:t>m，传输速度≥</w:t>
                  </w:r>
                  <w:r>
                    <w:rPr>
                      <w:color w:val="000000"/>
                      <w:sz w:val="21"/>
                    </w:rPr>
                    <w:t>0.</w:t>
                  </w:r>
                  <w:r>
                    <w:rPr>
                      <w:color w:val="000000"/>
                      <w:sz w:val="21"/>
                    </w:rPr>
                    <w:t>35</w:t>
                  </w:r>
                  <w:r>
                    <w:rPr>
                      <w:color w:val="000000"/>
                      <w:sz w:val="21"/>
                    </w:rPr>
                    <w:t>米</w:t>
                  </w:r>
                  <w:r>
                    <w:rPr>
                      <w:color w:val="000000"/>
                      <w:sz w:val="21"/>
                    </w:rPr>
                    <w:t>/秒，可紧急急停。</w:t>
                  </w:r>
                </w:p>
              </w:tc>
            </w:tr>
          </w:tbl>
          <w:p>
            <w:pPr>
              <w:jc w:val="left"/>
            </w:pPr>
            <w:r>
              <w:rPr>
                <w:b/>
                <w:color w:val="000000"/>
                <w:sz w:val="21"/>
              </w:rPr>
              <w:t>三、配置清单</w:t>
            </w:r>
            <w:r>
              <w:rPr>
                <w:b/>
                <w:color w:val="000000"/>
                <w:sz w:val="21"/>
              </w:rPr>
              <w:t>（包括但不限于）</w:t>
            </w:r>
          </w:p>
          <w:tbl>
            <w:tblPr>
              <w:tblBorders>
                <w:top w:val="none" w:color="000000" w:sz="4"/>
                <w:left w:val="none" w:color="000000" w:sz="4"/>
                <w:bottom w:val="none" w:color="000000" w:sz="4"/>
                <w:right w:val="none" w:color="000000" w:sz="4"/>
                <w:insideH w:val="none"/>
                <w:insideV w:val="none"/>
              </w:tblBorders>
            </w:tblPr>
            <w:tblGrid>
              <w:gridCol w:w="506"/>
              <w:gridCol w:w="1750"/>
              <w:gridCol w:w="702"/>
              <w:gridCol w:w="431"/>
              <w:gridCol w:w="2208"/>
            </w:tblGrid>
            <w:tr>
              <w:tc>
                <w:tcPr>
                  <w:tcW w:type="dxa" w:w="50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50"/>
                  <w:tcBorders>
                    <w:top w:val="single" w:color="000000" w:sz="4"/>
                    <w:left w:val="single" w:color="000000" w:sz="4"/>
                    <w:bottom w:val="single" w:color="000000" w:sz="4"/>
                    <w:right w:val="single" w:color="000000" w:sz="4"/>
                  </w:tcBorders>
                  <w:vAlign w:val="top"/>
                </w:tcPr>
                <w:p>
                  <w:pPr>
                    <w:jc w:val="center"/>
                  </w:pPr>
                  <w:r>
                    <w:rPr>
                      <w:b/>
                      <w:color w:val="000000"/>
                      <w:sz w:val="21"/>
                    </w:rPr>
                    <w:t>设备及配件名称</w:t>
                  </w:r>
                </w:p>
              </w:tc>
              <w:tc>
                <w:tcPr>
                  <w:tcW w:type="dxa" w:w="702"/>
                  <w:tcBorders>
                    <w:top w:val="single" w:color="000000" w:sz="4"/>
                    <w:left w:val="single" w:color="000000" w:sz="4"/>
                    <w:bottom w:val="single" w:color="000000" w:sz="4"/>
                    <w:right w:val="single" w:color="000000" w:sz="4"/>
                  </w:tcBorders>
                  <w:vAlign w:val="top"/>
                </w:tcPr>
                <w:p>
                  <w:pPr>
                    <w:jc w:val="center"/>
                  </w:pPr>
                  <w:r>
                    <w:rPr>
                      <w:b/>
                      <w:color w:val="000000"/>
                      <w:sz w:val="21"/>
                    </w:rPr>
                    <w:t>单位</w:t>
                  </w:r>
                </w:p>
              </w:tc>
              <w:tc>
                <w:tcPr>
                  <w:tcW w:type="dxa" w:w="431"/>
                  <w:tcBorders>
                    <w:top w:val="single" w:color="000000" w:sz="4"/>
                    <w:left w:val="single" w:color="000000" w:sz="4"/>
                    <w:bottom w:val="single" w:color="000000" w:sz="4"/>
                    <w:right w:val="single" w:color="000000" w:sz="4"/>
                  </w:tcBorders>
                  <w:vAlign w:val="top"/>
                </w:tcPr>
                <w:p>
                  <w:pPr>
                    <w:jc w:val="center"/>
                  </w:pPr>
                  <w:r>
                    <w:rPr>
                      <w:b/>
                      <w:color w:val="000000"/>
                      <w:sz w:val="21"/>
                    </w:rPr>
                    <w:t>数量</w:t>
                  </w:r>
                </w:p>
              </w:tc>
              <w:tc>
                <w:tcPr>
                  <w:tcW w:type="dxa" w:w="2208"/>
                  <w:tcBorders>
                    <w:top w:val="single" w:color="000000" w:sz="4"/>
                    <w:left w:val="single" w:color="000000" w:sz="4"/>
                    <w:bottom w:val="single" w:color="000000" w:sz="4"/>
                    <w:right w:val="single" w:color="000000" w:sz="4"/>
                  </w:tcBorders>
                  <w:vAlign w:val="top"/>
                </w:tcPr>
                <w:p>
                  <w:pPr>
                    <w:jc w:val="center"/>
                  </w:pPr>
                  <w:r>
                    <w:rPr>
                      <w:b/>
                      <w:color w:val="000000"/>
                      <w:sz w:val="21"/>
                    </w:rPr>
                    <w:t>备注</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全自动中药房信息系统软件</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设备操控软件</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小包装中药饮片全自动调配单元</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850</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用于每种中药饮片调剂</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中药饮片储药框</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85</w:t>
                  </w:r>
                  <w:r>
                    <w:rPr>
                      <w:color w:val="000000"/>
                      <w:sz w:val="21"/>
                    </w:rPr>
                    <w:t>0</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用于每种中药饮片设备中存储药斗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集药系统</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用于调剂时药品收集</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全自动包装机</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用于调剂后药品包装</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全自动喷码机</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提供设备用气需求</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空气压缩机</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用于调剂后药品包装完，处方信息喷印</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设备外挂钣金及框架</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设备外挂钣金</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设备运行工作站</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内装设备相关软件系统</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控制工作站</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内装管理软件</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1</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24接口网络交换控制器</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3</w:t>
                  </w:r>
                  <w:r>
                    <w:rPr>
                      <w:color w:val="000000"/>
                      <w:sz w:val="21"/>
                    </w:rPr>
                    <w:t>8</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设备信息交互</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2</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系统控制柜</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设备服务器存放处</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3</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电气控制柜</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设备电气开关及控制器等</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4</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称重核对装置</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用于调剂后药品整体称重核验</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5</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50寸显示设备</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用于设备药斗缺药提醒展示</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6</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发药核对扫描枪</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把</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用于发药时系统识别及信息录入</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7</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手持终端设备</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用于上药时系统识别及信息录入</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8</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核对传送工作台</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张</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用于核药时工作台</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9</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药品传输线</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条</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用于药品传输到工作台，便于人工核药</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0</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核药用工作站</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用于人工核药时的系统操作</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3</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处方打印机</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用于处方单和补方清单的打印</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4</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8口信号切换器</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电脑投到大屏使用</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5</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无线路由器</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PDA信息交互使用</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6</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可移动登高梯</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高处上药用</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7</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药品传输升降机</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个</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用于将核对打包好的药品升到空中传输线上</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8</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药品传输控制工作站</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控制核对打包好的药品传送到那个发药窗口</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9</w:t>
                  </w:r>
                </w:p>
              </w:tc>
              <w:tc>
                <w:tcPr>
                  <w:tcW w:type="dxa" w:w="1750"/>
                  <w:tcBorders>
                    <w:top w:val="none" w:color="000000" w:sz="4"/>
                    <w:left w:val="single" w:color="000000" w:sz="4"/>
                    <w:bottom w:val="single" w:color="000000" w:sz="4"/>
                    <w:right w:val="single" w:color="000000" w:sz="4"/>
                  </w:tcBorders>
                  <w:vAlign w:val="top"/>
                </w:tcPr>
                <w:p>
                  <w:pPr>
                    <w:jc w:val="left"/>
                  </w:pPr>
                  <w:r>
                    <w:rPr>
                      <w:color w:val="000000"/>
                      <w:sz w:val="21"/>
                    </w:rPr>
                    <w:t>药品空中传输线（含一条滑道）</w:t>
                  </w:r>
                </w:p>
              </w:tc>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43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208"/>
                  <w:tcBorders>
                    <w:top w:val="none" w:color="000000" w:sz="4"/>
                    <w:left w:val="single" w:color="000000" w:sz="4"/>
                    <w:bottom w:val="single" w:color="000000" w:sz="4"/>
                    <w:right w:val="single" w:color="000000" w:sz="4"/>
                  </w:tcBorders>
                  <w:vAlign w:val="top"/>
                </w:tcPr>
                <w:p>
                  <w:pPr>
                    <w:jc w:val="left"/>
                  </w:pPr>
                  <w:r>
                    <w:rPr>
                      <w:color w:val="000000"/>
                      <w:sz w:val="21"/>
                    </w:rPr>
                    <w:t>将核对打包好的药品传输到对应的发药窗口</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采购包4（药房设备）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采购人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1期：（1）合同货物安装完成正常工作后30个工作日内启动验收，如设备性能稳定、达到验收标准，采购人在收到中标供应商验收申请后7日内组织履约验收，验收应在双方共同参加下进行。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供应商承担。 （3）在确认验收合格前，中标供应商需向采购人提供以下文件：采购人收货证明；有效商检证明文件（合同设备为进口货物的情况下要求提供，若该项进口货物不需要强制商检，中标供应商需提供相关证明文件）；设备质量检测报告等专项资质文件（大型/特种医疗设备必须由具备相关资质的设备检测机构出具合格证明；如属于辐射类设备，则中标供应商配合采购人办理辐射安全许可证增项、放射诊疗许可证增项等相关事项）； （4）如果合同软件或设备运输和安装过程中因事故造成货物短缺、损坏，中标供应商应及时安排换装，以保证合同设备安装的成功完成。换货的相关费用由中标供应商承担。 （5）中标供应商保证合同项下提供的设备及软件不侵犯任何第三方的专利、商标或版权。否则，中标供应商须承担对第三方的专利或版权的侵权责任并承担因此而发生的所有费用。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（五）售后服务要求，1.保修期限：整机原厂保修不少于3年，软件终身升级，保证数据的安全性； 2.保修期内或维修合同的客户，供应商在接到设备出现故障通知后，要求4小时内响应，24小时内现场维修； 3.零配件在该设备停产后还需保证10年的供应； 4.投标人和所投产品及其相关耗材必须符合中华人民共和国所有相关法规要求； 5.一般情况下，在仪器到货前厂家应派遣工程师到使用单位现场测试工作环境，安装条件要求简单的设备也可以和用户通过电话沟通确认，如网络环境及配套设施情况，并向用户提出详细的安装要求和提供技术协助。（所需费用包含在投标总价中）</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药房设备及器具</w:t>
            </w:r>
          </w:p>
        </w:tc>
        <w:tc>
          <w:tcPr>
            <w:tcW w:type="dxa" w:w="831"/>
          </w:tcPr>
          <w:p>
            <w:pPr>
              <w:jc w:val="left"/>
            </w:pPr>
            <w:r>
              <w:rPr/>
              <w:t>口服拆零药品自动分包机</w:t>
            </w:r>
          </w:p>
        </w:tc>
        <w:tc>
          <w:tcPr>
            <w:tcW w:type="dxa" w:w="831"/>
          </w:tcPr>
          <w:p>
            <w:pPr>
              <w:jc w:val="left"/>
            </w:pPr>
            <w:r>
              <w:rPr/>
              <w:t>套</w:t>
            </w:r>
          </w:p>
        </w:tc>
        <w:tc>
          <w:tcPr>
            <w:tcW w:type="dxa" w:w="831"/>
          </w:tcPr>
          <w:p>
            <w:pPr>
              <w:jc w:val="right"/>
            </w:pPr>
            <w:r>
              <w:rPr/>
              <w:t>2.00</w:t>
            </w:r>
          </w:p>
        </w:tc>
        <w:tc>
          <w:tcPr>
            <w:tcW w:type="dxa" w:w="831"/>
          </w:tcPr>
          <w:p>
            <w:pPr>
              <w:jc w:val="right"/>
            </w:pPr>
            <w:r>
              <w:rPr/>
              <w:t>990,000.00</w:t>
            </w:r>
          </w:p>
        </w:tc>
        <w:tc>
          <w:tcPr>
            <w:tcW w:type="dxa" w:w="831"/>
          </w:tcPr>
          <w:p>
            <w:pPr>
              <w:jc w:val="right"/>
            </w:pPr>
            <w:r>
              <w:rPr/>
              <w:t>1,980,000.00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药房设备及器具</w:t>
            </w:r>
          </w:p>
        </w:tc>
        <w:tc>
          <w:tcPr>
            <w:tcW w:type="dxa" w:w="831"/>
          </w:tcPr>
          <w:p>
            <w:pPr>
              <w:jc w:val="left"/>
            </w:pPr>
            <w:r>
              <w:rPr/>
              <w:t>贵重药品柜</w:t>
            </w:r>
          </w:p>
        </w:tc>
        <w:tc>
          <w:tcPr>
            <w:tcW w:type="dxa" w:w="831"/>
          </w:tcPr>
          <w:p>
            <w:pPr>
              <w:jc w:val="left"/>
            </w:pPr>
            <w:r>
              <w:rPr/>
              <w:t>批</w:t>
            </w:r>
          </w:p>
        </w:tc>
        <w:tc>
          <w:tcPr>
            <w:tcW w:type="dxa" w:w="831"/>
          </w:tcPr>
          <w:p>
            <w:pPr>
              <w:jc w:val="right"/>
            </w:pPr>
            <w:r>
              <w:rPr/>
              <w:t>1.00</w:t>
            </w:r>
          </w:p>
        </w:tc>
        <w:tc>
          <w:tcPr>
            <w:tcW w:type="dxa" w:w="831"/>
          </w:tcPr>
          <w:p>
            <w:pPr>
              <w:jc w:val="right"/>
            </w:pPr>
            <w:r>
              <w:rPr/>
              <w:t>2,660,000.00</w:t>
            </w:r>
          </w:p>
        </w:tc>
        <w:tc>
          <w:tcPr>
            <w:tcW w:type="dxa" w:w="831"/>
          </w:tcPr>
          <w:p>
            <w:pPr>
              <w:jc w:val="right"/>
            </w:pPr>
            <w:r>
              <w:rPr/>
              <w:t>2,660,000.00</w:t>
            </w:r>
          </w:p>
        </w:tc>
        <w:tc>
          <w:tcPr>
            <w:tcW w:type="dxa" w:w="831"/>
          </w:tcPr>
          <w:p>
            <w:r>
              <w:rPr/>
              <w:t>工业</w:t>
            </w:r>
          </w:p>
        </w:tc>
        <w:tc>
          <w:tcPr>
            <w:tcW w:type="dxa" w:w="831"/>
          </w:tcPr>
          <w:p>
            <w:r>
              <w:rPr/>
              <w:t>详见附表二</w:t>
            </w:r>
          </w:p>
        </w:tc>
      </w:tr>
    </w:tbl>
    <w:p/>
    <w:p>
      <w:r>
        <w:rPr>
          <w:b/>
        </w:rPr>
        <w:t>附表</w:t>
      </w:r>
      <w:r>
        <w:rPr>
          <w:b/>
        </w:rPr>
        <w:t>一</w:t>
      </w:r>
      <w:r>
        <w:rPr>
          <w:b/>
        </w:rPr>
        <w:t>：</w:t>
      </w:r>
      <w:r>
        <w:rPr>
          <w:b/>
        </w:rPr>
        <w:t>口服拆零药品自动分包机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一、总体要求：</w:t>
            </w:r>
          </w:p>
          <w:p>
            <w:pPr>
              <w:jc w:val="both"/>
            </w:pPr>
            <w:r>
              <w:rPr>
                <w:color w:val="000000"/>
                <w:sz w:val="21"/>
              </w:rPr>
              <w:t>1. 产品名称和数量：口服拆零药品自动分包机</w:t>
            </w:r>
            <w:r>
              <w:rPr>
                <w:color w:val="000000"/>
                <w:sz w:val="21"/>
              </w:rPr>
              <w:t xml:space="preserve"> 2</w:t>
            </w:r>
            <w:r>
              <w:rPr>
                <w:color w:val="000000"/>
                <w:sz w:val="21"/>
              </w:rPr>
              <w:t>套</w:t>
            </w:r>
            <w:r>
              <w:rPr>
                <w:color w:val="000000"/>
                <w:sz w:val="21"/>
              </w:rPr>
              <w:t>。</w:t>
            </w:r>
          </w:p>
          <w:p>
            <w:pPr>
              <w:jc w:val="both"/>
            </w:pPr>
            <w:r>
              <w:rPr>
                <w:color w:val="000000"/>
                <w:sz w:val="21"/>
              </w:rPr>
              <w:t>2. 产品用途：用于采购人口服药品拆零及分包处理。</w:t>
            </w:r>
          </w:p>
          <w:p>
            <w:pPr>
              <w:jc w:val="both"/>
            </w:pPr>
            <w:r>
              <w:rPr>
                <w:color w:val="000000"/>
                <w:sz w:val="21"/>
              </w:rPr>
              <w:t>3. 技术服务要求：投标人应在投标文件中提供详细具体的售后服务承诺条款及保证，</w:t>
            </w:r>
            <w:r>
              <w:rPr>
                <w:color w:val="000000"/>
                <w:sz w:val="21"/>
              </w:rPr>
              <w:t>对接采购人</w:t>
            </w:r>
            <w:r>
              <w:rPr>
                <w:color w:val="000000"/>
                <w:sz w:val="21"/>
              </w:rPr>
              <w:t>包括但不限于</w:t>
            </w:r>
            <w:r>
              <w:rPr>
                <w:color w:val="000000"/>
                <w:sz w:val="21"/>
              </w:rPr>
              <w:t>HIS</w:t>
            </w:r>
            <w:r>
              <w:rPr>
                <w:color w:val="000000"/>
                <w:sz w:val="21"/>
              </w:rPr>
              <w:t>系统，</w:t>
            </w:r>
            <w:r>
              <w:rPr>
                <w:color w:val="000000"/>
                <w:sz w:val="21"/>
              </w:rPr>
              <w:t>应能长期提供良好的技术支持及耗材和零配件的优惠供应，并列出清单及优惠价格。</w:t>
            </w:r>
          </w:p>
          <w:p>
            <w:pPr>
              <w:jc w:val="both"/>
            </w:pPr>
            <w:r>
              <w:rPr>
                <w:color w:val="000000"/>
                <w:sz w:val="21"/>
              </w:rPr>
              <w:t>4.其他要求：投标人需提供所投产品彩页技术资料。</w:t>
            </w:r>
          </w:p>
          <w:p>
            <w:r>
              <w:rPr>
                <w:b/>
                <w:color w:val="000000"/>
                <w:sz w:val="21"/>
              </w:rPr>
              <w:t>二、性能参数：（证明文件需标注相应资料的所在页码，视频文件按技术参数序号命名）</w:t>
            </w:r>
          </w:p>
          <w:p>
            <w:pPr>
              <w:jc w:val="left"/>
            </w:pPr>
            <w:r>
              <w:rPr>
                <w:color w:val="000000"/>
                <w:sz w:val="21"/>
              </w:rPr>
              <w:t>1.主要用于门诊药房的拆零包药，适用于采购人自行采购的纸塑袋或瓶装包装药品，纸塑袋可多次打开或封装，不产生空袋。</w:t>
            </w:r>
          </w:p>
          <w:p>
            <w:pPr>
              <w:jc w:val="left"/>
            </w:pPr>
            <w:r>
              <w:rPr>
                <w:color w:val="000000"/>
                <w:sz w:val="21"/>
              </w:rPr>
              <w:t>2</w:t>
            </w:r>
            <w:r>
              <w:rPr>
                <w:color w:val="000000"/>
                <w:sz w:val="21"/>
              </w:rPr>
              <w:t>.单台设备机储药品种类≥50种。</w:t>
            </w:r>
          </w:p>
          <w:p>
            <w:pPr>
              <w:jc w:val="left"/>
            </w:pPr>
            <w:r>
              <w:rPr>
                <w:color w:val="000000"/>
                <w:sz w:val="21"/>
              </w:rPr>
              <w:t>▲3.单台设备的出药口≥50个。</w:t>
            </w:r>
            <w:r>
              <w:rPr>
                <w:b/>
                <w:color w:val="000000"/>
                <w:sz w:val="21"/>
              </w:rPr>
              <w:t>（提供实物照片证明，照片能体现相关的技术指标。）</w:t>
            </w:r>
          </w:p>
          <w:p>
            <w:pPr>
              <w:jc w:val="left"/>
            </w:pPr>
            <w:r>
              <w:rPr>
                <w:color w:val="000000"/>
                <w:sz w:val="21"/>
              </w:rPr>
              <w:t>4</w:t>
            </w:r>
            <w:r>
              <w:rPr>
                <w:color w:val="000000"/>
                <w:sz w:val="21"/>
              </w:rPr>
              <w:t>.采用高避光、防尘、防潮、防紫外线药盒。</w:t>
            </w:r>
          </w:p>
          <w:p>
            <w:pPr>
              <w:jc w:val="left"/>
            </w:pPr>
            <w:r>
              <w:rPr>
                <w:color w:val="000000"/>
                <w:sz w:val="21"/>
              </w:rPr>
              <w:t>▲5.设备的储药药盒容积≥800cc。</w:t>
            </w:r>
            <w:r>
              <w:rPr>
                <w:b/>
                <w:color w:val="000000"/>
                <w:sz w:val="21"/>
              </w:rPr>
              <w:t>（提供产品彩页说明和提供实物测量照片证明）</w:t>
            </w:r>
          </w:p>
          <w:p>
            <w:pPr>
              <w:jc w:val="left"/>
            </w:pPr>
            <w:r>
              <w:rPr>
                <w:color w:val="000000"/>
                <w:sz w:val="21"/>
              </w:rPr>
              <w:t>6</w:t>
            </w:r>
            <w:r>
              <w:rPr>
                <w:color w:val="000000"/>
                <w:sz w:val="21"/>
              </w:rPr>
              <w:t>.配备药盒自动锁定系统，保证内部药品的安全。通过机器的软件和允许的途径解锁。</w:t>
            </w:r>
            <w:r>
              <w:rPr>
                <w:b/>
                <w:color w:val="000000"/>
                <w:sz w:val="21"/>
              </w:rPr>
              <w:t>（提供视频证明，</w:t>
            </w:r>
            <w:r>
              <w:rPr>
                <w:b/>
                <w:color w:val="000000"/>
                <w:sz w:val="21"/>
              </w:rPr>
              <w:t>投标截止时间前，投标人需将视频</w:t>
            </w:r>
            <w:r>
              <w:rPr>
                <w:b/>
                <w:color w:val="000000"/>
                <w:sz w:val="21"/>
              </w:rPr>
              <w:t>U</w:t>
            </w:r>
            <w:r>
              <w:rPr>
                <w:b/>
                <w:color w:val="000000"/>
                <w:sz w:val="21"/>
              </w:rPr>
              <w:t>盘送达</w:t>
            </w:r>
            <w:r>
              <w:rPr>
                <w:b/>
                <w:color w:val="000000"/>
                <w:sz w:val="21"/>
              </w:rPr>
              <w:t>开标现场。</w:t>
            </w:r>
            <w:r>
              <w:rPr>
                <w:b/>
                <w:color w:val="000000"/>
                <w:sz w:val="21"/>
              </w:rPr>
              <w:t>）</w:t>
            </w:r>
          </w:p>
          <w:p>
            <w:pPr>
              <w:jc w:val="left"/>
            </w:pPr>
            <w:r>
              <w:rPr>
                <w:color w:val="000000"/>
                <w:sz w:val="21"/>
              </w:rPr>
              <w:t>7</w:t>
            </w:r>
            <w:r>
              <w:rPr>
                <w:color w:val="000000"/>
                <w:sz w:val="21"/>
              </w:rPr>
              <w:t>.落药速度≥10片/秒。</w:t>
            </w:r>
          </w:p>
          <w:p>
            <w:pPr>
              <w:jc w:val="left"/>
            </w:pPr>
            <w:r>
              <w:rPr>
                <w:color w:val="000000"/>
                <w:sz w:val="21"/>
              </w:rPr>
              <w:t>8.单台设备占地面积≤0.5平方米。</w:t>
            </w:r>
          </w:p>
          <w:p>
            <w:pPr>
              <w:jc w:val="left"/>
            </w:pPr>
            <w:r>
              <w:rPr>
                <w:color w:val="000000"/>
                <w:sz w:val="21"/>
              </w:rPr>
              <w:t>9</w:t>
            </w:r>
            <w:r>
              <w:rPr>
                <w:color w:val="000000"/>
                <w:sz w:val="21"/>
              </w:rPr>
              <w:t>.采用模块化设计，设备可拓展≥五个单元。</w:t>
            </w:r>
          </w:p>
          <w:p>
            <w:pPr>
              <w:jc w:val="left"/>
            </w:pPr>
            <w:r>
              <w:rPr>
                <w:color w:val="000000"/>
                <w:sz w:val="21"/>
              </w:rPr>
              <w:t>▲1</w:t>
            </w:r>
            <w:r>
              <w:rPr>
                <w:color w:val="000000"/>
                <w:sz w:val="21"/>
              </w:rPr>
              <w:t>0</w:t>
            </w:r>
            <w:r>
              <w:rPr>
                <w:color w:val="000000"/>
                <w:sz w:val="21"/>
              </w:rPr>
              <w:t>.机内存储的药品每种药品都具有独立的落药通道，不同药品不能共用落药通道（包含药品从药盒直至设备出药口包药的所有经过通道），避免药品的交叉污染，确保用药安全。</w:t>
            </w:r>
            <w:r>
              <w:rPr>
                <w:b/>
                <w:color w:val="000000"/>
                <w:sz w:val="21"/>
              </w:rPr>
              <w:t>（提供实物照片证明，照片能体现相关的技术指标。）</w:t>
            </w:r>
          </w:p>
          <w:p>
            <w:pPr>
              <w:jc w:val="left"/>
            </w:pPr>
            <w:r>
              <w:rPr>
                <w:color w:val="000000"/>
                <w:sz w:val="21"/>
              </w:rPr>
              <w:t>▲</w:t>
            </w:r>
            <w:r>
              <w:rPr>
                <w:color w:val="000000"/>
                <w:sz w:val="21"/>
              </w:rPr>
              <w:t>11</w:t>
            </w:r>
            <w:r>
              <w:rPr>
                <w:color w:val="000000"/>
                <w:sz w:val="21"/>
              </w:rPr>
              <w:t>.每种药品具有独立的出药口，避免混药、发错药，确保用药安全。</w:t>
            </w:r>
            <w:r>
              <w:rPr>
                <w:b/>
                <w:color w:val="000000"/>
                <w:sz w:val="21"/>
              </w:rPr>
              <w:t>（提供实物照片证明，照片能体现相关的技术指标。）</w:t>
            </w:r>
          </w:p>
          <w:p>
            <w:pPr>
              <w:jc w:val="left"/>
            </w:pPr>
            <w:r>
              <w:rPr>
                <w:color w:val="000000"/>
                <w:sz w:val="21"/>
              </w:rPr>
              <w:t>12</w:t>
            </w:r>
            <w:r>
              <w:rPr>
                <w:color w:val="000000"/>
                <w:sz w:val="21"/>
              </w:rPr>
              <w:t>.每个出药口有智能亮灯提示功能，提示取药。</w:t>
            </w:r>
          </w:p>
          <w:p>
            <w:pPr>
              <w:jc w:val="left"/>
            </w:pPr>
            <w:r>
              <w:rPr>
                <w:color w:val="000000"/>
                <w:sz w:val="21"/>
              </w:rPr>
              <w:t>13</w:t>
            </w:r>
            <w:r>
              <w:rPr>
                <w:color w:val="000000"/>
                <w:sz w:val="21"/>
              </w:rPr>
              <w:t>.出药时通过扫描处方解锁方式取药。</w:t>
            </w:r>
          </w:p>
          <w:p>
            <w:pPr>
              <w:jc w:val="left"/>
            </w:pPr>
            <w:r>
              <w:rPr>
                <w:color w:val="000000"/>
                <w:sz w:val="21"/>
              </w:rPr>
              <w:t>▲</w:t>
            </w:r>
            <w:r>
              <w:rPr>
                <w:color w:val="000000"/>
                <w:sz w:val="21"/>
              </w:rPr>
              <w:t>14</w:t>
            </w:r>
            <w:r>
              <w:rPr>
                <w:color w:val="000000"/>
                <w:sz w:val="21"/>
              </w:rPr>
              <w:t>.药品的落药通道可以随时打开清理，防止出现药粉附着造成药品污染的现象，保证药品的服用安全。</w:t>
            </w:r>
            <w:r>
              <w:rPr>
                <w:b/>
                <w:color w:val="000000"/>
                <w:sz w:val="21"/>
              </w:rPr>
              <w:t>（提供视频证明，</w:t>
            </w:r>
            <w:r>
              <w:rPr>
                <w:b/>
                <w:color w:val="000000"/>
                <w:sz w:val="21"/>
              </w:rPr>
              <w:t>投标截止时间前，投标人需将视频</w:t>
            </w:r>
            <w:r>
              <w:rPr>
                <w:b/>
                <w:color w:val="000000"/>
                <w:sz w:val="21"/>
              </w:rPr>
              <w:t>U</w:t>
            </w:r>
            <w:r>
              <w:rPr>
                <w:b/>
                <w:color w:val="000000"/>
                <w:sz w:val="21"/>
              </w:rPr>
              <w:t>盘送达</w:t>
            </w:r>
            <w:r>
              <w:rPr>
                <w:b/>
                <w:color w:val="000000"/>
                <w:sz w:val="21"/>
              </w:rPr>
              <w:t>开标现场。</w:t>
            </w:r>
            <w:r>
              <w:rPr>
                <w:b/>
                <w:color w:val="000000"/>
                <w:sz w:val="21"/>
              </w:rPr>
              <w:t>）</w:t>
            </w:r>
          </w:p>
          <w:p>
            <w:pPr>
              <w:jc w:val="left"/>
            </w:pPr>
            <w:r>
              <w:rPr>
                <w:color w:val="000000"/>
                <w:sz w:val="21"/>
              </w:rPr>
              <w:t>1</w:t>
            </w:r>
            <w:r>
              <w:rPr>
                <w:color w:val="000000"/>
                <w:sz w:val="21"/>
              </w:rPr>
              <w:t>5</w:t>
            </w:r>
            <w:r>
              <w:rPr>
                <w:color w:val="000000"/>
                <w:sz w:val="21"/>
              </w:rPr>
              <w:t>.能与采购人HIS实现无缝连接，可直接接收传输过来的包药信息。</w:t>
            </w:r>
          </w:p>
          <w:p>
            <w:pPr>
              <w:jc w:val="left"/>
            </w:pPr>
            <w:r>
              <w:rPr>
                <w:color w:val="000000"/>
                <w:sz w:val="21"/>
              </w:rPr>
              <w:t>1</w:t>
            </w:r>
            <w:r>
              <w:rPr>
                <w:color w:val="000000"/>
                <w:sz w:val="21"/>
              </w:rPr>
              <w:t>6</w:t>
            </w:r>
            <w:r>
              <w:rPr>
                <w:color w:val="000000"/>
                <w:sz w:val="21"/>
              </w:rPr>
              <w:t>.彩色液晶触摸屏≥12英寸，设备携带的操作和信息显示系统为智能液晶触摸屏。</w:t>
            </w:r>
          </w:p>
          <w:p>
            <w:pPr>
              <w:jc w:val="left"/>
            </w:pPr>
            <w:r>
              <w:rPr>
                <w:color w:val="000000"/>
                <w:sz w:val="21"/>
              </w:rPr>
              <w:t>1</w:t>
            </w:r>
            <w:r>
              <w:rPr>
                <w:color w:val="000000"/>
                <w:sz w:val="21"/>
              </w:rPr>
              <w:t>7</w:t>
            </w:r>
            <w:r>
              <w:rPr>
                <w:color w:val="000000"/>
                <w:sz w:val="21"/>
              </w:rPr>
              <w:t>.具备对处方进行扫描识别功能和处方标签打印功能。</w:t>
            </w:r>
          </w:p>
          <w:p>
            <w:pPr>
              <w:jc w:val="left"/>
            </w:pPr>
            <w:r>
              <w:rPr>
                <w:color w:val="000000"/>
                <w:sz w:val="21"/>
              </w:rPr>
              <w:t>三、</w:t>
            </w:r>
            <w:r>
              <w:rPr>
                <w:color w:val="000000"/>
                <w:sz w:val="21"/>
              </w:rPr>
              <w:t>配置清单：</w:t>
            </w:r>
          </w:p>
          <w:p>
            <w:pPr>
              <w:jc w:val="left"/>
            </w:pPr>
            <w:r>
              <w:rPr>
                <w:color w:val="000000"/>
                <w:sz w:val="21"/>
              </w:rPr>
              <w:t>口服药</w:t>
            </w:r>
            <w:r>
              <w:rPr>
                <w:color w:val="000000"/>
                <w:sz w:val="21"/>
              </w:rPr>
              <w:t>拆零药品自动分包机</w:t>
            </w:r>
            <w:r>
              <w:rPr>
                <w:color w:val="000000"/>
                <w:sz w:val="21"/>
              </w:rPr>
              <w:t>2套，</w:t>
            </w:r>
            <w:r>
              <w:rPr>
                <w:color w:val="000000"/>
                <w:sz w:val="21"/>
              </w:rPr>
              <w:t>每套包括但不限于包含：</w:t>
            </w:r>
          </w:p>
          <w:p>
            <w:pPr>
              <w:jc w:val="both"/>
            </w:pPr>
            <w:r>
              <w:rPr>
                <w:color w:val="000000"/>
                <w:sz w:val="21"/>
              </w:rPr>
              <w:t>1.</w:t>
            </w:r>
            <w:r>
              <w:rPr>
                <w:color w:val="000000"/>
                <w:sz w:val="21"/>
              </w:rPr>
              <w:t>口服药</w:t>
            </w:r>
            <w:r>
              <w:rPr>
                <w:color w:val="000000"/>
                <w:sz w:val="21"/>
              </w:rPr>
              <w:t>拆零药品自动分包机</w:t>
            </w:r>
            <w:r>
              <w:rPr>
                <w:color w:val="000000"/>
                <w:sz w:val="21"/>
              </w:rPr>
              <w:t>主机</w:t>
            </w:r>
            <w:r>
              <w:rPr>
                <w:color w:val="000000"/>
                <w:sz w:val="21"/>
              </w:rPr>
              <w:t>1</w:t>
            </w:r>
            <w:r>
              <w:rPr>
                <w:color w:val="000000"/>
                <w:sz w:val="21"/>
              </w:rPr>
              <w:t>台</w:t>
            </w:r>
          </w:p>
          <w:p>
            <w:pPr>
              <w:jc w:val="both"/>
            </w:pPr>
            <w:r>
              <w:rPr>
                <w:color w:val="000000"/>
                <w:sz w:val="21"/>
              </w:rPr>
              <w:t>1.1操作软件</w:t>
            </w:r>
            <w:r>
              <w:rPr>
                <w:color w:val="000000"/>
                <w:sz w:val="21"/>
              </w:rPr>
              <w:t xml:space="preserve"> 1</w:t>
            </w:r>
            <w:r>
              <w:rPr>
                <w:color w:val="000000"/>
                <w:sz w:val="21"/>
              </w:rPr>
              <w:t>套</w:t>
            </w:r>
          </w:p>
          <w:p>
            <w:pPr>
              <w:jc w:val="both"/>
            </w:pPr>
            <w:r>
              <w:rPr>
                <w:color w:val="000000"/>
                <w:sz w:val="21"/>
              </w:rPr>
              <w:t>1.2储药盒</w:t>
            </w:r>
            <w:r>
              <w:rPr>
                <w:color w:val="000000"/>
                <w:sz w:val="21"/>
              </w:rPr>
              <w:t>50</w:t>
            </w:r>
            <w:r>
              <w:rPr>
                <w:color w:val="000000"/>
                <w:sz w:val="21"/>
              </w:rPr>
              <w:t>个</w:t>
            </w:r>
          </w:p>
          <w:p>
            <w:pPr>
              <w:jc w:val="both"/>
            </w:pPr>
            <w:r>
              <w:rPr>
                <w:color w:val="000000"/>
                <w:sz w:val="21"/>
              </w:rPr>
              <w:t>1.3触摸屏</w:t>
            </w:r>
            <w:r>
              <w:rPr>
                <w:color w:val="000000"/>
                <w:sz w:val="21"/>
              </w:rPr>
              <w:t xml:space="preserve"> 1</w:t>
            </w:r>
            <w:r>
              <w:rPr>
                <w:color w:val="000000"/>
                <w:sz w:val="21"/>
              </w:rPr>
              <w:t>个</w:t>
            </w:r>
          </w:p>
          <w:p>
            <w:pPr>
              <w:jc w:val="both"/>
            </w:pPr>
            <w:r>
              <w:rPr>
                <w:color w:val="000000"/>
                <w:sz w:val="21"/>
              </w:rPr>
              <w:t>1.4技术资料</w:t>
            </w:r>
            <w:r>
              <w:rPr>
                <w:color w:val="000000"/>
                <w:sz w:val="21"/>
              </w:rPr>
              <w:t xml:space="preserve"> 1</w:t>
            </w:r>
            <w:r>
              <w:rPr>
                <w:color w:val="000000"/>
                <w:sz w:val="21"/>
              </w:rPr>
              <w:t>套</w:t>
            </w:r>
          </w:p>
          <w:p>
            <w:pPr>
              <w:jc w:val="both"/>
            </w:pPr>
            <w:r>
              <w:rPr>
                <w:color w:val="000000"/>
                <w:sz w:val="21"/>
              </w:rPr>
              <w:t>2.操作工作站</w:t>
            </w:r>
            <w:r>
              <w:rPr>
                <w:color w:val="000000"/>
                <w:sz w:val="21"/>
              </w:rPr>
              <w:t xml:space="preserve"> 1</w:t>
            </w:r>
            <w:r>
              <w:rPr>
                <w:color w:val="000000"/>
                <w:sz w:val="21"/>
              </w:rPr>
              <w:t>套</w:t>
            </w:r>
          </w:p>
          <w:p>
            <w:pPr>
              <w:jc w:val="both"/>
            </w:pPr>
            <w:r>
              <w:rPr>
                <w:color w:val="000000"/>
                <w:sz w:val="21"/>
              </w:rPr>
              <w:t>3.扫描器</w:t>
            </w:r>
            <w:r>
              <w:rPr>
                <w:color w:val="000000"/>
                <w:sz w:val="21"/>
              </w:rPr>
              <w:t>1</w:t>
            </w:r>
            <w:r>
              <w:rPr>
                <w:color w:val="000000"/>
                <w:sz w:val="21"/>
              </w:rPr>
              <w:t>个</w:t>
            </w:r>
          </w:p>
          <w:p>
            <w:pPr>
              <w:jc w:val="both"/>
            </w:pPr>
            <w:r>
              <w:rPr>
                <w:color w:val="000000"/>
                <w:sz w:val="21"/>
              </w:rPr>
              <w:t>4.标签输出装置</w:t>
            </w:r>
            <w:r>
              <w:rPr>
                <w:color w:val="000000"/>
                <w:sz w:val="21"/>
              </w:rPr>
              <w:t>1</w:t>
            </w:r>
            <w:r>
              <w:rPr>
                <w:color w:val="000000"/>
                <w:sz w:val="21"/>
              </w:rPr>
              <w:t>台</w:t>
            </w:r>
          </w:p>
          <w:p>
            <w:pPr>
              <w:jc w:val="both"/>
            </w:pPr>
            <w:r>
              <w:rPr>
                <w:color w:val="000000"/>
                <w:sz w:val="21"/>
              </w:rPr>
              <w:t>5.</w:t>
            </w:r>
            <w:r>
              <w:rPr>
                <w:color w:val="000000"/>
                <w:sz w:val="21"/>
              </w:rPr>
              <w:t>对接电源</w:t>
            </w:r>
            <w:r>
              <w:rPr>
                <w:sz w:val="21"/>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贵重药品柜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 产品名称和数量：贵重药品柜</w:t>
            </w:r>
            <w:r>
              <w:rPr>
                <w:sz w:val="21"/>
              </w:rPr>
              <w:t>7</w:t>
            </w:r>
            <w:r>
              <w:rPr>
                <w:sz w:val="21"/>
              </w:rPr>
              <w:t>套</w:t>
            </w:r>
            <w:r>
              <w:rPr>
                <w:sz w:val="21"/>
              </w:rPr>
              <w:t>。</w:t>
            </w:r>
          </w:p>
          <w:p>
            <w:pPr>
              <w:jc w:val="both"/>
            </w:pPr>
            <w:r>
              <w:rPr>
                <w:sz w:val="21"/>
              </w:rPr>
              <w:t>2. 产品用途：用于采购人药房贵重药品的智能化管理。</w:t>
            </w:r>
          </w:p>
          <w:p>
            <w:pPr>
              <w:jc w:val="both"/>
            </w:pPr>
            <w:r>
              <w:rPr>
                <w:sz w:val="21"/>
              </w:rPr>
              <w:t>3. 技术服务要求：投标人应在投标文件中提供详细具体的售后服务承诺条款及保证，</w:t>
            </w:r>
            <w:r>
              <w:rPr>
                <w:sz w:val="21"/>
              </w:rPr>
              <w:t>对接采购人</w:t>
            </w:r>
            <w:r>
              <w:rPr>
                <w:sz w:val="21"/>
              </w:rPr>
              <w:t>包括但不限于</w:t>
            </w:r>
            <w:r>
              <w:rPr>
                <w:sz w:val="21"/>
              </w:rPr>
              <w:t>HIS</w:t>
            </w:r>
            <w:r>
              <w:rPr>
                <w:sz w:val="21"/>
              </w:rPr>
              <w:t>系统，</w:t>
            </w:r>
            <w:r>
              <w:rPr>
                <w:sz w:val="21"/>
              </w:rPr>
              <w:t>应能长期提供良好的技术支持及耗材和零配件的优惠供应，并列出清单及优惠价格。</w:t>
            </w:r>
          </w:p>
          <w:p>
            <w:pPr>
              <w:jc w:val="both"/>
            </w:pPr>
            <w:r>
              <w:rPr>
                <w:sz w:val="21"/>
              </w:rPr>
              <w:t>4.其他要求：投标人需提供所投产品彩页技术资料。</w:t>
            </w:r>
          </w:p>
          <w:p>
            <w:pPr>
              <w:jc w:val="left"/>
            </w:pPr>
            <w:r>
              <w:rPr>
                <w:b/>
                <w:color w:val="000000"/>
                <w:sz w:val="21"/>
              </w:rPr>
              <w:t>二、性能</w:t>
            </w:r>
            <w:r>
              <w:rPr>
                <w:b/>
                <w:color w:val="000000"/>
                <w:sz w:val="21"/>
              </w:rPr>
              <w:t>要求</w:t>
            </w:r>
          </w:p>
          <w:p>
            <w:pPr>
              <w:jc w:val="both"/>
            </w:pPr>
            <w:r>
              <w:rPr>
                <w:b/>
                <w:sz w:val="21"/>
              </w:rPr>
              <w:t>1)</w:t>
            </w:r>
            <w:r>
              <w:rPr>
                <w:sz w:val="21"/>
              </w:rPr>
              <w:t>储药量</w:t>
            </w:r>
            <w:r>
              <w:rPr>
                <w:sz w:val="21"/>
              </w:rPr>
              <w:t>≥50品种（规）药品；药品容量：单支红外自动感应管理模式≥2500支；整盒自动感应计数管理模式≥400盒；</w:t>
            </w:r>
          </w:p>
          <w:p>
            <w:pPr>
              <w:jc w:val="both"/>
            </w:pPr>
            <w:r>
              <w:rPr>
                <w:b/>
                <w:sz w:val="21"/>
              </w:rPr>
              <w:t>2)</w:t>
            </w:r>
            <w:r>
              <w:rPr>
                <w:sz w:val="21"/>
              </w:rPr>
              <w:t>主柜尺寸要求：长度</w:t>
            </w:r>
            <w:r>
              <w:rPr>
                <w:sz w:val="21"/>
              </w:rPr>
              <w:t>700mm(±10mm)</w:t>
            </w:r>
            <w:r>
              <w:rPr>
                <w:sz w:val="21"/>
              </w:rPr>
              <w:t>×</w:t>
            </w:r>
            <w:r>
              <w:rPr>
                <w:sz w:val="21"/>
              </w:rPr>
              <w:t>宽度</w:t>
            </w:r>
            <w:r>
              <w:rPr>
                <w:sz w:val="21"/>
              </w:rPr>
              <w:t>550mm(±10mm)</w:t>
            </w:r>
            <w:r>
              <w:rPr>
                <w:sz w:val="21"/>
              </w:rPr>
              <w:t xml:space="preserve"> </w:t>
            </w:r>
            <w:r>
              <w:rPr>
                <w:sz w:val="21"/>
              </w:rPr>
              <w:t>×</w:t>
            </w:r>
            <w:r>
              <w:rPr>
                <w:sz w:val="21"/>
              </w:rPr>
              <w:t>高度</w:t>
            </w:r>
            <w:r>
              <w:rPr>
                <w:sz w:val="21"/>
              </w:rPr>
              <w:t>1700mm(±10mm)</w:t>
            </w:r>
            <w:r>
              <w:rPr>
                <w:sz w:val="21"/>
              </w:rPr>
              <w:t xml:space="preserve"> </w:t>
            </w:r>
          </w:p>
          <w:p>
            <w:pPr>
              <w:jc w:val="both"/>
            </w:pPr>
            <w:r>
              <w:rPr>
                <w:b/>
                <w:sz w:val="21"/>
              </w:rPr>
              <w:t>3)</w:t>
            </w:r>
            <w:r>
              <w:rPr>
                <w:sz w:val="21"/>
              </w:rPr>
              <w:t>抽屉</w:t>
            </w:r>
            <w:r>
              <w:rPr>
                <w:sz w:val="21"/>
              </w:rPr>
              <w:t>≥11个；</w:t>
            </w:r>
          </w:p>
          <w:p>
            <w:pPr>
              <w:jc w:val="both"/>
            </w:pPr>
            <w:r>
              <w:rPr>
                <w:b/>
                <w:sz w:val="21"/>
              </w:rPr>
              <w:t>4)</w:t>
            </w:r>
            <w:r>
              <w:rPr>
                <w:sz w:val="21"/>
              </w:rPr>
              <w:t>≥</w:t>
            </w:r>
            <w:r>
              <w:rPr>
                <w:sz w:val="21"/>
              </w:rPr>
              <w:t>21.5英寸电容触摸液晶显示屏，显示分辨率不低于1280×1024；</w:t>
            </w:r>
          </w:p>
          <w:p>
            <w:pPr>
              <w:jc w:val="both"/>
            </w:pPr>
            <w:r>
              <w:rPr>
                <w:b/>
                <w:sz w:val="21"/>
              </w:rPr>
              <w:t>5)</w:t>
            </w:r>
            <w:r>
              <w:rPr>
                <w:sz w:val="21"/>
              </w:rPr>
              <w:t>支持指纹、密码、工卡</w:t>
            </w:r>
            <w:r>
              <w:rPr>
                <w:sz w:val="21"/>
              </w:rPr>
              <w:t>方式识别身份</w:t>
            </w:r>
            <w:r>
              <w:rPr>
                <w:sz w:val="21"/>
              </w:rPr>
              <w:t>；</w:t>
            </w:r>
          </w:p>
          <w:p>
            <w:pPr>
              <w:jc w:val="both"/>
            </w:pPr>
            <w:r>
              <w:rPr>
                <w:b/>
                <w:sz w:val="21"/>
              </w:rPr>
              <w:t>6)</w:t>
            </w:r>
            <w:r>
              <w:rPr>
                <w:sz w:val="21"/>
              </w:rPr>
              <w:t>柜体</w:t>
            </w:r>
            <w:r>
              <w:rPr>
                <w:sz w:val="21"/>
              </w:rPr>
              <w:t>具备全钢结构，柜体钢板厚度</w:t>
            </w:r>
            <w:r>
              <w:rPr>
                <w:sz w:val="21"/>
              </w:rPr>
              <w:t>≥1.</w:t>
            </w:r>
            <w:r>
              <w:rPr>
                <w:sz w:val="21"/>
              </w:rPr>
              <w:t>5</w:t>
            </w:r>
            <w:r>
              <w:rPr>
                <w:sz w:val="21"/>
              </w:rPr>
              <w:t>mm，表面处理具备烤漆喷涂工艺(易擦洗、不易掉漆、不易氧化)</w:t>
            </w:r>
            <w:r>
              <w:rPr>
                <w:sz w:val="21"/>
              </w:rPr>
              <w:t>；</w:t>
            </w:r>
          </w:p>
          <w:p>
            <w:pPr>
              <w:jc w:val="both"/>
            </w:pPr>
            <w:r>
              <w:rPr>
                <w:b/>
                <w:sz w:val="21"/>
              </w:rPr>
              <w:t>7)</w:t>
            </w:r>
            <w:r>
              <w:rPr>
                <w:sz w:val="21"/>
              </w:rPr>
              <w:t>支持双人鉴权管理；</w:t>
            </w:r>
          </w:p>
          <w:p>
            <w:pPr>
              <w:jc w:val="both"/>
            </w:pPr>
            <w:r>
              <w:rPr>
                <w:b/>
                <w:sz w:val="21"/>
              </w:rPr>
              <w:t>8)</w:t>
            </w:r>
            <w:r>
              <w:rPr>
                <w:sz w:val="21"/>
              </w:rPr>
              <w:t>▲具备</w:t>
            </w:r>
            <w:r>
              <w:rPr>
                <w:color w:val="000000"/>
                <w:sz w:val="21"/>
              </w:rPr>
              <w:t>单支药瓶赋码功能。</w:t>
            </w:r>
            <w:r>
              <w:rPr>
                <w:sz w:val="21"/>
              </w:rPr>
              <w:t>系统根据单支药品的品规、批号等相关信息生成唯一药品追溯码并自动打印，标签可贴在药瓶上，药品追溯码在加药、取药、用药、退药、空瓶回收等各节点通过扫码与操作者、药品使用患者等信息自动关联并记录；</w:t>
            </w:r>
            <w:r>
              <w:rPr>
                <w:b/>
                <w:sz w:val="21"/>
              </w:rPr>
              <w:t>（提供视频证明，</w:t>
            </w:r>
            <w:r>
              <w:rPr>
                <w:b/>
                <w:sz w:val="21"/>
              </w:rPr>
              <w:t>投标截止时间前，投标人需将视频</w:t>
            </w:r>
            <w:r>
              <w:rPr>
                <w:b/>
                <w:sz w:val="21"/>
              </w:rPr>
              <w:t>U</w:t>
            </w:r>
            <w:r>
              <w:rPr>
                <w:b/>
                <w:sz w:val="21"/>
              </w:rPr>
              <w:t>盘送达</w:t>
            </w:r>
            <w:r>
              <w:rPr>
                <w:b/>
                <w:sz w:val="21"/>
              </w:rPr>
              <w:t>开标现场。</w:t>
            </w:r>
            <w:r>
              <w:rPr>
                <w:b/>
                <w:sz w:val="21"/>
              </w:rPr>
              <w:t>）</w:t>
            </w:r>
          </w:p>
          <w:p>
            <w:pPr>
              <w:jc w:val="both"/>
            </w:pPr>
            <w:r>
              <w:rPr>
                <w:b/>
                <w:sz w:val="21"/>
              </w:rPr>
              <w:t>9)</w:t>
            </w:r>
            <w:r>
              <w:rPr>
                <w:sz w:val="21"/>
              </w:rPr>
              <w:t>具备</w:t>
            </w:r>
            <w:r>
              <w:rPr>
                <w:sz w:val="21"/>
              </w:rPr>
              <w:t>引导取药</w:t>
            </w:r>
            <w:r>
              <w:rPr>
                <w:sz w:val="21"/>
              </w:rPr>
              <w:t>功能。</w:t>
            </w:r>
            <w:r>
              <w:rPr>
                <w:sz w:val="21"/>
              </w:rPr>
              <w:t>药品储存抽屉支持设定为双人鉴权方可取药；系统界面直观显示药品名称、规格、库存量及摆放位置，每层抽屉根据药品规格配置多个红外感应储药槽，每个储药槽只可存放</w:t>
            </w:r>
            <w:r>
              <w:rPr>
                <w:sz w:val="21"/>
              </w:rPr>
              <w:t>1支</w:t>
            </w:r>
            <w:r>
              <w:rPr>
                <w:sz w:val="21"/>
              </w:rPr>
              <w:t>药</w:t>
            </w:r>
            <w:r>
              <w:rPr>
                <w:sz w:val="21"/>
              </w:rPr>
              <w:t>品，每个储药槽旁配置位置引导灯，系统能根据取药清单按效期或先进先出原则亮灯引导至每支</w:t>
            </w:r>
            <w:r>
              <w:rPr>
                <w:sz w:val="21"/>
              </w:rPr>
              <w:t>药</w:t>
            </w:r>
            <w:r>
              <w:rPr>
                <w:sz w:val="21"/>
              </w:rPr>
              <w:t>品</w:t>
            </w:r>
            <w:r>
              <w:rPr>
                <w:sz w:val="21"/>
              </w:rPr>
              <w:t>进行</w:t>
            </w:r>
            <w:r>
              <w:rPr>
                <w:sz w:val="21"/>
              </w:rPr>
              <w:t>取药；</w:t>
            </w:r>
          </w:p>
          <w:p>
            <w:pPr>
              <w:jc w:val="both"/>
            </w:pPr>
            <w:r>
              <w:rPr>
                <w:b/>
                <w:sz w:val="21"/>
              </w:rPr>
              <w:t>10)</w:t>
            </w:r>
            <w:r>
              <w:rPr>
                <w:sz w:val="21"/>
              </w:rPr>
              <w:t>具备</w:t>
            </w:r>
            <w:r>
              <w:rPr>
                <w:sz w:val="21"/>
              </w:rPr>
              <w:t>感应识别</w:t>
            </w:r>
            <w:r>
              <w:rPr>
                <w:sz w:val="21"/>
              </w:rPr>
              <w:t>功能。</w:t>
            </w:r>
            <w:r>
              <w:rPr>
                <w:sz w:val="21"/>
              </w:rPr>
              <w:t>通过红外感应自动识别技术，</w:t>
            </w:r>
            <w:r>
              <w:rPr>
                <w:sz w:val="21"/>
              </w:rPr>
              <w:t>可</w:t>
            </w:r>
            <w:r>
              <w:rPr>
                <w:sz w:val="21"/>
              </w:rPr>
              <w:t>实现入药与取药时药品品规、数量、批号的自动</w:t>
            </w:r>
            <w:r>
              <w:rPr>
                <w:sz w:val="21"/>
              </w:rPr>
              <w:t>感应</w:t>
            </w:r>
            <w:r>
              <w:rPr>
                <w:sz w:val="21"/>
              </w:rPr>
              <w:t>识别与记录；</w:t>
            </w:r>
            <w:r>
              <w:rPr>
                <w:sz w:val="21"/>
              </w:rPr>
              <w:t>具备</w:t>
            </w:r>
            <w:r>
              <w:rPr>
                <w:sz w:val="21"/>
              </w:rPr>
              <w:t>智能空瓶回收</w:t>
            </w:r>
            <w:r>
              <w:rPr>
                <w:sz w:val="21"/>
              </w:rPr>
              <w:t>功能。</w:t>
            </w:r>
            <w:r>
              <w:rPr>
                <w:sz w:val="21"/>
              </w:rPr>
              <w:t>包括智能空瓶回收箱和</w:t>
            </w:r>
            <w:r>
              <w:rPr>
                <w:sz w:val="21"/>
              </w:rPr>
              <w:t>二维码</w:t>
            </w:r>
            <w:r>
              <w:rPr>
                <w:sz w:val="21"/>
              </w:rPr>
              <w:t>标签打印机；具备空瓶自动识别品规、批号，分类计数回收管理功能；药品入柜前根据品规、批号等信息自动生成并打印标签，赋在药瓶上；</w:t>
            </w:r>
            <w:r>
              <w:rPr>
                <w:sz w:val="21"/>
              </w:rPr>
              <w:t>回收箱至少配置</w:t>
            </w:r>
            <w:r>
              <w:rPr>
                <w:sz w:val="21"/>
              </w:rPr>
              <w:t>5个回收口，一个回收口对应一个品规，每个回收口下配置一个对应品规的空瓶回收盒；</w:t>
            </w:r>
            <w:r>
              <w:rPr>
                <w:sz w:val="21"/>
              </w:rPr>
              <w:t>回收空瓶时扫码识别品规、批号，回收箱对应品规的回收口电动门自动打开，空瓶放入回收口内能自动感应识别回收数量，系统自动统计空瓶的品规及数量，分类存放</w:t>
            </w:r>
            <w:r>
              <w:rPr>
                <w:sz w:val="21"/>
              </w:rPr>
              <w:t>；智能空瓶回收箱满仓在主页面有醒目提示</w:t>
            </w:r>
            <w:r>
              <w:rPr>
                <w:sz w:val="21"/>
              </w:rPr>
              <w:t>，</w:t>
            </w:r>
            <w:r>
              <w:rPr>
                <w:sz w:val="21"/>
              </w:rPr>
              <w:t>按品规预设库存阈值，满仓时在智能管理终端和管理端同时报警提示；</w:t>
            </w:r>
          </w:p>
          <w:p>
            <w:pPr>
              <w:jc w:val="both"/>
            </w:pPr>
            <w:r>
              <w:rPr>
                <w:b/>
                <w:sz w:val="21"/>
              </w:rPr>
              <w:t>11)</w:t>
            </w:r>
            <w:r>
              <w:rPr>
                <w:sz w:val="21"/>
              </w:rPr>
              <w:t>具备</w:t>
            </w:r>
            <w:r>
              <w:rPr>
                <w:sz w:val="21"/>
              </w:rPr>
              <w:t>升级微点码识别</w:t>
            </w:r>
            <w:r>
              <w:rPr>
                <w:sz w:val="21"/>
              </w:rPr>
              <w:t>功能</w:t>
            </w:r>
            <w:r>
              <w:rPr>
                <w:sz w:val="21"/>
              </w:rPr>
              <w:t>，可管理</w:t>
            </w:r>
            <w:r>
              <w:rPr>
                <w:sz w:val="21"/>
              </w:rPr>
              <w:t>每支</w:t>
            </w:r>
            <w:r>
              <w:rPr>
                <w:sz w:val="21"/>
              </w:rPr>
              <w:t>药品的品规、批号</w:t>
            </w:r>
            <w:r>
              <w:rPr>
                <w:sz w:val="21"/>
              </w:rPr>
              <w:t>、</w:t>
            </w:r>
            <w:r>
              <w:rPr>
                <w:sz w:val="21"/>
              </w:rPr>
              <w:t>效期、微点</w:t>
            </w:r>
            <w:r>
              <w:rPr>
                <w:sz w:val="21"/>
              </w:rPr>
              <w:t>ID码等，便于对药品使用情况进行追溯</w:t>
            </w:r>
            <w:r>
              <w:rPr>
                <w:sz w:val="21"/>
              </w:rPr>
              <w:t>管理</w:t>
            </w:r>
            <w:r>
              <w:rPr>
                <w:sz w:val="21"/>
              </w:rPr>
              <w:t>；</w:t>
            </w:r>
          </w:p>
          <w:p>
            <w:pPr>
              <w:jc w:val="both"/>
            </w:pPr>
            <w:r>
              <w:rPr>
                <w:b/>
                <w:sz w:val="21"/>
              </w:rPr>
              <w:t>12)</w:t>
            </w:r>
            <w:r>
              <w:rPr>
                <w:sz w:val="21"/>
              </w:rPr>
              <w:t>可通过视频监控对操作者身份和操作过程实现监控管理并录像；</w:t>
            </w:r>
          </w:p>
          <w:p>
            <w:pPr>
              <w:jc w:val="both"/>
            </w:pPr>
            <w:r>
              <w:rPr>
                <w:b/>
                <w:sz w:val="21"/>
              </w:rPr>
              <w:t>13)</w:t>
            </w:r>
            <w:r>
              <w:rPr>
                <w:sz w:val="21"/>
              </w:rPr>
              <w:t>抽屉内药品布局及管理模式、药槽大小可根据科室实际情况设计定制；</w:t>
            </w:r>
          </w:p>
          <w:p>
            <w:pPr>
              <w:jc w:val="both"/>
            </w:pPr>
            <w:r>
              <w:rPr>
                <w:b/>
                <w:sz w:val="21"/>
              </w:rPr>
              <w:t>14)</w:t>
            </w:r>
            <w:r>
              <w:rPr>
                <w:sz w:val="21"/>
              </w:rPr>
              <w:t>支持全程操作指引，取药、补药的品种与数量有误时，系统立即通过屏幕及语音提醒操作人员，</w:t>
            </w:r>
            <w:r>
              <w:rPr>
                <w:sz w:val="21"/>
              </w:rPr>
              <w:t>取药时红外感应储药槽识别的取出药品</w:t>
            </w:r>
            <w:r>
              <w:rPr>
                <w:sz w:val="21"/>
              </w:rPr>
              <w:t>的</w:t>
            </w:r>
            <w:r>
              <w:rPr>
                <w:sz w:val="21"/>
              </w:rPr>
              <w:t>品规、数量与取药清单自动核对，判断是否多取、错取、少取</w:t>
            </w:r>
            <w:r>
              <w:rPr>
                <w:sz w:val="21"/>
              </w:rPr>
              <w:t>。</w:t>
            </w:r>
            <w:r>
              <w:rPr>
                <w:sz w:val="21"/>
              </w:rPr>
              <w:t>少取药时，系统自动语音播报及屏显形式提示少取药，并再次弹开抽屉亮灯引导取药；多取</w:t>
            </w:r>
            <w:r>
              <w:rPr>
                <w:sz w:val="21"/>
              </w:rPr>
              <w:t>/错取时，系统自动语音播报及屏显形式提示多取/错取药，多取、错取药品可亮灯引导回退至相应储药槽，未回退可锁死取药权限，同时用文字和语音提示，后台记录，由管理员处理后解锁；</w:t>
            </w:r>
          </w:p>
          <w:p>
            <w:pPr>
              <w:jc w:val="both"/>
            </w:pPr>
            <w:r>
              <w:rPr>
                <w:b/>
                <w:sz w:val="21"/>
              </w:rPr>
              <w:t>15)</w:t>
            </w:r>
            <w:r>
              <w:rPr>
                <w:sz w:val="21"/>
              </w:rPr>
              <w:t>可根据存储药品的管理要求设置不同的管理模式，如急救药管理模式、单</w:t>
            </w:r>
            <w:r>
              <w:rPr>
                <w:sz w:val="21"/>
              </w:rPr>
              <w:t>支</w:t>
            </w:r>
            <w:r>
              <w:rPr>
                <w:sz w:val="21"/>
              </w:rPr>
              <w:t>管理模式或整盒管理模式等可选；</w:t>
            </w:r>
          </w:p>
          <w:p>
            <w:pPr>
              <w:jc w:val="both"/>
            </w:pPr>
            <w:r>
              <w:rPr>
                <w:b/>
                <w:sz w:val="21"/>
              </w:rPr>
              <w:t>16)</w:t>
            </w:r>
            <w:r>
              <w:rPr>
                <w:sz w:val="21"/>
              </w:rPr>
              <w:t>支持药品低于安全存量时具备醒目报警</w:t>
            </w:r>
            <w:r>
              <w:rPr>
                <w:sz w:val="21"/>
              </w:rPr>
              <w:t>并</w:t>
            </w:r>
            <w:r>
              <w:rPr>
                <w:sz w:val="21"/>
              </w:rPr>
              <w:t>提示，同时显示单</w:t>
            </w:r>
            <w:r>
              <w:rPr>
                <w:sz w:val="21"/>
              </w:rPr>
              <w:t>支</w:t>
            </w:r>
            <w:r>
              <w:rPr>
                <w:sz w:val="21"/>
              </w:rPr>
              <w:t>药品名称、摆放区域、效期、库存量；</w:t>
            </w:r>
          </w:p>
          <w:p>
            <w:pPr>
              <w:jc w:val="both"/>
            </w:pPr>
            <w:r>
              <w:rPr>
                <w:b/>
                <w:sz w:val="21"/>
              </w:rPr>
              <w:t>17)</w:t>
            </w:r>
            <w:r>
              <w:rPr>
                <w:sz w:val="21"/>
              </w:rPr>
              <w:t>具有应急断电机械解锁功能；</w:t>
            </w:r>
          </w:p>
          <w:p>
            <w:pPr>
              <w:jc w:val="both"/>
            </w:pPr>
            <w:r>
              <w:rPr>
                <w:b/>
                <w:sz w:val="21"/>
              </w:rPr>
              <w:t>18)</w:t>
            </w:r>
            <w:r>
              <w:rPr>
                <w:sz w:val="21"/>
              </w:rPr>
              <w:t>带刹车式移动脚轮，便于移动、固定；</w:t>
            </w:r>
          </w:p>
          <w:p>
            <w:pPr>
              <w:jc w:val="both"/>
            </w:pPr>
            <w:r>
              <w:rPr>
                <w:b/>
                <w:sz w:val="21"/>
              </w:rPr>
              <w:t>19)</w:t>
            </w:r>
            <w:r>
              <w:rPr>
                <w:sz w:val="21"/>
              </w:rPr>
              <w:t>RJ-45网络接口≥1个</w:t>
            </w:r>
            <w:r>
              <w:rPr>
                <w:sz w:val="21"/>
              </w:rPr>
              <w:t>。</w:t>
            </w:r>
          </w:p>
          <w:p>
            <w:pPr>
              <w:jc w:val="left"/>
            </w:pPr>
            <w:r>
              <w:rPr>
                <w:b/>
                <w:color w:val="000000"/>
                <w:sz w:val="21"/>
              </w:rPr>
              <w:t>（</w:t>
            </w:r>
            <w:r>
              <w:rPr>
                <w:b/>
                <w:color w:val="000000"/>
                <w:sz w:val="21"/>
              </w:rPr>
              <w:t>2）软件技术要求</w:t>
            </w:r>
          </w:p>
          <w:p>
            <w:pPr>
              <w:numPr>
                <w:ilvl w:val="0"/>
                <w:numId w:val="1"/>
              </w:numPr>
              <w:jc w:val="left"/>
            </w:pPr>
            <w:r>
              <w:rPr>
                <w:color w:val="000000"/>
                <w:sz w:val="21"/>
              </w:rPr>
              <w:t>1）身份识别验证：支持指纹、密码、工卡等多种方式登录，验证用户是否有系统操作权限、班次操作权限、功能操作权限；</w:t>
            </w:r>
          </w:p>
          <w:p>
            <w:pPr>
              <w:numPr>
                <w:ilvl w:val="0"/>
                <w:numId w:val="1"/>
              </w:numPr>
              <w:jc w:val="left"/>
            </w:pPr>
            <w:r>
              <w:rPr>
                <w:color w:val="000000"/>
                <w:sz w:val="21"/>
              </w:rPr>
              <w:t>2）取药：包含但不限于列表取药、处方取药、科室汇总取药、自由取药等取药方式；具备实时记录取药人员、操作时间、取药种类、数量、批号效期、药品使用患者等信息；</w:t>
            </w:r>
          </w:p>
          <w:p>
            <w:pPr>
              <w:numPr>
                <w:ilvl w:val="0"/>
                <w:numId w:val="1"/>
              </w:numPr>
              <w:jc w:val="left"/>
            </w:pPr>
            <w:r>
              <w:rPr>
                <w:color w:val="000000"/>
                <w:sz w:val="21"/>
              </w:rPr>
              <w:t>3）库存管理：低库存预警并在主页面有醒目提示，可以直接点击进入查询；可预设库存阈值，自动生成领药单；</w:t>
            </w:r>
          </w:p>
          <w:p>
            <w:pPr>
              <w:numPr>
                <w:ilvl w:val="0"/>
                <w:numId w:val="1"/>
              </w:numPr>
              <w:jc w:val="left"/>
            </w:pPr>
            <w:r>
              <w:rPr>
                <w:color w:val="000000"/>
                <w:sz w:val="21"/>
              </w:rPr>
              <w:t>4）近效期管理：支持按效期、批号管理每支药品，可统计查询药品库存、取药流水、退药流水、加药流水等数据报表；近效期在主页面有醒目提示，按照近效期优先/先进先出原则自动弹开抽屉并亮灯引导至每支药取药；可以直接点击进入查询；</w:t>
            </w:r>
          </w:p>
          <w:p>
            <w:pPr>
              <w:numPr>
                <w:ilvl w:val="0"/>
                <w:numId w:val="1"/>
              </w:numPr>
              <w:jc w:val="left"/>
            </w:pPr>
            <w:r>
              <w:rPr>
                <w:color w:val="000000"/>
                <w:sz w:val="21"/>
              </w:rPr>
              <w:t>5）加药：具备位置加药，批量加药等药品填充方式，可亮灯指引加药；具备实时记录加药人员、操作时间、加药种类、数量、批号、效期等信息；</w:t>
            </w:r>
          </w:p>
          <w:p>
            <w:pPr>
              <w:numPr>
                <w:ilvl w:val="0"/>
                <w:numId w:val="1"/>
              </w:numPr>
              <w:jc w:val="left"/>
            </w:pPr>
            <w:r>
              <w:rPr>
                <w:color w:val="000000"/>
                <w:sz w:val="21"/>
              </w:rPr>
              <w:t>6）退药：支持按处方退药、列表退药，亮灯指引退药到指定空药槽；</w:t>
            </w:r>
          </w:p>
          <w:p>
            <w:pPr>
              <w:numPr>
                <w:ilvl w:val="0"/>
                <w:numId w:val="1"/>
              </w:numPr>
              <w:jc w:val="left"/>
            </w:pPr>
            <w:r>
              <w:rPr>
                <w:color w:val="000000"/>
                <w:sz w:val="21"/>
              </w:rPr>
              <w:t>7）智能空瓶回收：具备空瓶回收功能，可自动分类统计空瓶账目；系统自动记录空瓶的品规、数量及药品追溯码等信息，并与取用记录自动核对平账；</w:t>
            </w:r>
          </w:p>
          <w:p>
            <w:pPr>
              <w:numPr>
                <w:ilvl w:val="0"/>
                <w:numId w:val="1"/>
              </w:numPr>
              <w:jc w:val="left"/>
            </w:pPr>
            <w:r>
              <w:rPr>
                <w:color w:val="000000"/>
                <w:sz w:val="21"/>
              </w:rPr>
              <w:t>8）智能药品核销：具备空安瓿瓶回收和药品回退功能，可自动计算未回收的空瓶数量；</w:t>
            </w:r>
          </w:p>
          <w:p>
            <w:pPr>
              <w:numPr>
                <w:ilvl w:val="0"/>
                <w:numId w:val="1"/>
              </w:numPr>
              <w:jc w:val="left"/>
            </w:pPr>
            <w:r>
              <w:rPr>
                <w:color w:val="000000"/>
                <w:sz w:val="21"/>
              </w:rPr>
              <w:t>9）红处方打印：可根据取药记录、实际用量、关联患者信息自动生成电子红处方并可连接采购人的打印机进行打印；</w:t>
            </w:r>
          </w:p>
          <w:p>
            <w:pPr>
              <w:numPr>
                <w:ilvl w:val="0"/>
                <w:numId w:val="1"/>
              </w:numPr>
              <w:jc w:val="left"/>
            </w:pPr>
            <w:r>
              <w:rPr>
                <w:color w:val="000000"/>
                <w:sz w:val="21"/>
              </w:rPr>
              <w:t>10）应急解锁：具有应急断电机械解锁功能，待电源恢复后自动上传断电时的取药信息，进行相关的汇总与追溯；</w:t>
            </w:r>
          </w:p>
          <w:p>
            <w:pPr>
              <w:numPr>
                <w:ilvl w:val="0"/>
                <w:numId w:val="1"/>
              </w:numPr>
              <w:jc w:val="left"/>
            </w:pPr>
            <w:r>
              <w:rPr>
                <w:color w:val="000000"/>
                <w:sz w:val="21"/>
              </w:rPr>
              <w:t>11）药品盘点：自动快速引导对所有药品或指定药品的清点，系统自动记录清点结果和清点人员信息；支持班次交接清单、日清日结盘点、月结盘点；</w:t>
            </w:r>
          </w:p>
          <w:p>
            <w:pPr>
              <w:numPr>
                <w:ilvl w:val="0"/>
                <w:numId w:val="1"/>
              </w:numPr>
              <w:jc w:val="left"/>
            </w:pPr>
            <w:r>
              <w:rPr>
                <w:color w:val="000000"/>
                <w:sz w:val="21"/>
              </w:rPr>
              <w:t>12）权限管理：支持多级权限管理，对不同角色权限的用户只限于访问特定分配的操作模块；</w:t>
            </w:r>
          </w:p>
          <w:p>
            <w:pPr>
              <w:numPr>
                <w:ilvl w:val="0"/>
                <w:numId w:val="1"/>
              </w:numPr>
              <w:jc w:val="left"/>
            </w:pPr>
            <w:r>
              <w:rPr>
                <w:color w:val="000000"/>
                <w:sz w:val="21"/>
              </w:rPr>
              <w:t>13）数据备份：用药数据保留</w:t>
            </w:r>
            <w:r>
              <w:rPr>
                <w:color w:val="000000"/>
                <w:sz w:val="21"/>
              </w:rPr>
              <w:t>5</w:t>
            </w:r>
            <w:r>
              <w:rPr>
                <w:color w:val="000000"/>
                <w:sz w:val="21"/>
              </w:rPr>
              <w:t>年以上，实时</w:t>
            </w:r>
            <w:r>
              <w:rPr>
                <w:color w:val="000000"/>
                <w:sz w:val="21"/>
              </w:rPr>
              <w:t>/定时备份数据，确保数据不丢失，电脑内存容量保证能正常运行；</w:t>
            </w:r>
          </w:p>
          <w:p>
            <w:pPr>
              <w:numPr>
                <w:ilvl w:val="0"/>
                <w:numId w:val="1"/>
              </w:numPr>
              <w:jc w:val="left"/>
            </w:pPr>
            <w:r>
              <w:rPr>
                <w:color w:val="000000"/>
                <w:sz w:val="21"/>
              </w:rPr>
              <w:t>14）管理设置：可设置药品分类、属性、取药规则等管理机制，根据科室的实际需求设计定制；</w:t>
            </w:r>
          </w:p>
          <w:p>
            <w:pPr>
              <w:numPr>
                <w:ilvl w:val="0"/>
                <w:numId w:val="1"/>
              </w:numPr>
              <w:jc w:val="left"/>
            </w:pPr>
            <w:r>
              <w:rPr>
                <w:color w:val="000000"/>
                <w:sz w:val="21"/>
              </w:rPr>
              <w:t>15）提供所投产品配套软件的软件著作权证书复印件并加盖投标人公章。</w:t>
            </w:r>
          </w:p>
          <w:p>
            <w:pPr>
              <w:numPr>
                <w:ilvl w:val="0"/>
                <w:numId w:val="1"/>
              </w:numPr>
              <w:jc w:val="left"/>
            </w:pPr>
            <w:r>
              <w:rPr>
                <w:color w:val="000000"/>
                <w:sz w:val="21"/>
              </w:rPr>
              <w:t>16）系统对接：支持与医院集成平台、</w:t>
            </w:r>
            <w:r>
              <w:rPr>
                <w:color w:val="000000"/>
                <w:sz w:val="21"/>
              </w:rPr>
              <w:t>HIS</w:t>
            </w:r>
            <w:r>
              <w:rPr>
                <w:color w:val="000000"/>
                <w:sz w:val="21"/>
              </w:rPr>
              <w:t>等系统对接。</w:t>
            </w:r>
          </w:p>
          <w:p>
            <w:pPr>
              <w:jc w:val="left"/>
            </w:pPr>
            <w:r>
              <w:rPr>
                <w:color w:val="000000"/>
                <w:sz w:val="21"/>
              </w:rPr>
              <w:t>四、</w:t>
            </w:r>
            <w:r>
              <w:rPr>
                <w:color w:val="000000"/>
                <w:sz w:val="21"/>
              </w:rPr>
              <w:t>配置清单：</w:t>
            </w:r>
          </w:p>
          <w:p>
            <w:pPr>
              <w:jc w:val="left"/>
            </w:pPr>
            <w:r>
              <w:rPr>
                <w:color w:val="000000"/>
                <w:sz w:val="21"/>
              </w:rPr>
              <w:t>贵重药品柜</w:t>
            </w:r>
            <w:r>
              <w:rPr>
                <w:color w:val="000000"/>
                <w:sz w:val="21"/>
              </w:rPr>
              <w:t>7套，每套包括但不限于：</w:t>
            </w:r>
          </w:p>
          <w:p>
            <w:pPr>
              <w:jc w:val="left"/>
            </w:pPr>
            <w:r>
              <w:rPr>
                <w:color w:val="000000"/>
                <w:sz w:val="21"/>
              </w:rPr>
              <w:t>1. 药品智能管理终端主机</w:t>
            </w:r>
            <w:r>
              <w:rPr>
                <w:color w:val="000000"/>
                <w:sz w:val="21"/>
              </w:rPr>
              <w:t xml:space="preserve"> 1</w:t>
            </w:r>
            <w:r>
              <w:rPr>
                <w:color w:val="000000"/>
                <w:sz w:val="21"/>
              </w:rPr>
              <w:t>台</w:t>
            </w:r>
          </w:p>
          <w:p>
            <w:pPr>
              <w:jc w:val="left"/>
            </w:pPr>
            <w:r>
              <w:rPr>
                <w:color w:val="000000"/>
                <w:sz w:val="21"/>
              </w:rPr>
              <w:t>1.1 21.5英寸触摸显示模组</w:t>
            </w:r>
            <w:r>
              <w:rPr>
                <w:color w:val="000000"/>
                <w:sz w:val="21"/>
              </w:rPr>
              <w:t>1</w:t>
            </w:r>
            <w:r>
              <w:rPr>
                <w:color w:val="000000"/>
                <w:sz w:val="21"/>
              </w:rPr>
              <w:t>个；</w:t>
            </w:r>
          </w:p>
          <w:p>
            <w:pPr>
              <w:jc w:val="left"/>
            </w:pPr>
            <w:r>
              <w:rPr>
                <w:color w:val="000000"/>
                <w:sz w:val="21"/>
              </w:rPr>
              <w:t>1.2 身份识别模组</w:t>
            </w:r>
            <w:r>
              <w:rPr>
                <w:color w:val="000000"/>
                <w:sz w:val="21"/>
              </w:rPr>
              <w:t>1</w:t>
            </w:r>
            <w:r>
              <w:rPr>
                <w:color w:val="000000"/>
                <w:sz w:val="21"/>
              </w:rPr>
              <w:t>个；</w:t>
            </w:r>
          </w:p>
          <w:p>
            <w:pPr>
              <w:jc w:val="left"/>
            </w:pPr>
            <w:r>
              <w:rPr>
                <w:color w:val="000000"/>
                <w:sz w:val="21"/>
              </w:rPr>
              <w:t>1.3 条码识别模组</w:t>
            </w:r>
            <w:r>
              <w:rPr>
                <w:color w:val="000000"/>
                <w:sz w:val="21"/>
              </w:rPr>
              <w:t>1</w:t>
            </w:r>
            <w:r>
              <w:rPr>
                <w:color w:val="000000"/>
                <w:sz w:val="21"/>
              </w:rPr>
              <w:t>个；</w:t>
            </w:r>
          </w:p>
          <w:p>
            <w:pPr>
              <w:jc w:val="left"/>
            </w:pPr>
            <w:r>
              <w:rPr>
                <w:color w:val="000000"/>
                <w:sz w:val="21"/>
              </w:rPr>
              <w:t>1.4 球形摄像头</w:t>
            </w:r>
            <w:r>
              <w:rPr>
                <w:color w:val="000000"/>
                <w:sz w:val="21"/>
              </w:rPr>
              <w:t>1</w:t>
            </w:r>
            <w:r>
              <w:rPr>
                <w:color w:val="000000"/>
                <w:sz w:val="21"/>
              </w:rPr>
              <w:t>个；</w:t>
            </w:r>
          </w:p>
          <w:p>
            <w:pPr>
              <w:jc w:val="left"/>
            </w:pPr>
            <w:r>
              <w:rPr>
                <w:color w:val="000000"/>
                <w:sz w:val="21"/>
              </w:rPr>
              <w:t>1.5 中控系统</w:t>
            </w:r>
            <w:r>
              <w:rPr>
                <w:color w:val="000000"/>
                <w:sz w:val="21"/>
              </w:rPr>
              <w:t>1</w:t>
            </w:r>
            <w:r>
              <w:rPr>
                <w:color w:val="000000"/>
                <w:sz w:val="21"/>
              </w:rPr>
              <w:t>个；</w:t>
            </w:r>
          </w:p>
          <w:p>
            <w:pPr>
              <w:jc w:val="left"/>
            </w:pPr>
            <w:r>
              <w:rPr>
                <w:color w:val="000000"/>
                <w:sz w:val="21"/>
              </w:rPr>
              <w:t>1.6 智能储药抽屉11个。</w:t>
            </w:r>
          </w:p>
          <w:p>
            <w:pPr>
              <w:jc w:val="left"/>
            </w:pPr>
            <w:r>
              <w:rPr>
                <w:color w:val="000000"/>
                <w:sz w:val="21"/>
              </w:rPr>
              <w:t>2.</w:t>
            </w:r>
            <w:r>
              <w:rPr>
                <w:sz w:val="21"/>
              </w:rPr>
              <w:t>对接电源</w:t>
            </w:r>
            <w:r>
              <w:rPr>
                <w:color w:val="000000"/>
                <w:sz w:val="21"/>
              </w:rPr>
              <w:t xml:space="preserve"> </w:t>
            </w:r>
            <w:r>
              <w:rPr>
                <w:color w:val="000000"/>
                <w:sz w:val="21"/>
              </w:rPr>
              <w:t>1台。</w:t>
            </w: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采购包5（麻精药品柜）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采购人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1期：（1）合同货物安装完成正常工作后30个工作日内启动验收，如设备性能稳定、达到验收标准，采购人在收到中标供应商验收申请后7日内组织履约验收，验收应在双方共同参加下进行。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供应商承担。 （3）在确认验收合格前，中标供应商需向采购人提供以下文件：采购人收货证明；有效商检证明文件（合同设备为进口货物的情况下要求提供，若该项进口货物不需要强制商检，中标供应商需提供相关证明文件）；设备质量检测报告等专项资质文件（大型/特种医疗设备必须由具备相关资质的设备检测机构出具合格证明；如属于辐射类设备，则中标供应商配合采购人办理辐射安全许可证增项、放射诊疗许可证增项等相关事项）； （4）如果合同软件或设备运输和安装过程中因事故造成货物短缺、损坏，中标供应商应及时安排换装，以保证合同设备安装的成功完成。换货的相关费用由中标供应商承担。 （5）中标供应商保证合同项下提供的设备及软件不侵犯任何第三方的专利、商标或版权。否则，中标供应商须承担对第三方的专利或版权的侵权责任并承担因此而发生的所有费用。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（五）售后服务要求，1.保修期限：整机原厂保修不少于3年，软件终身升级，保证数据的安全性； 2.保修期内或维修合同的客户，供应商在接到设备出现故障通知后，要求4小时内响应，24小时内现场维修； 3.零配件在该设备停产后还需保证10年的供应； 4.投标人和所投产品及其相关耗材必须符合中华人民共和国所有相关法规要求； 5.一般情况下，在仪器到货前厂家应派遣工程师到使用单位现场测试工作环境，安装条件要求简单的设备也可以和用户通过电话沟通确认，如网络环境及配套设施情况，并向用户提出详细的安装要求和提供技术协助。（所需费用包含在投标总价中）</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药房设备及器具</w:t>
            </w:r>
          </w:p>
        </w:tc>
        <w:tc>
          <w:tcPr>
            <w:tcW w:type="dxa" w:w="831"/>
          </w:tcPr>
          <w:p>
            <w:pPr>
              <w:jc w:val="left"/>
            </w:pPr>
            <w:r>
              <w:rPr/>
              <w:t>麻精药品柜</w:t>
            </w:r>
          </w:p>
        </w:tc>
        <w:tc>
          <w:tcPr>
            <w:tcW w:type="dxa" w:w="831"/>
          </w:tcPr>
          <w:p>
            <w:pPr>
              <w:jc w:val="left"/>
            </w:pPr>
            <w:r>
              <w:rPr/>
              <w:t>套</w:t>
            </w:r>
          </w:p>
        </w:tc>
        <w:tc>
          <w:tcPr>
            <w:tcW w:type="dxa" w:w="831"/>
          </w:tcPr>
          <w:p>
            <w:pPr>
              <w:jc w:val="right"/>
            </w:pPr>
            <w:r>
              <w:rPr/>
              <w:t>4.00</w:t>
            </w:r>
          </w:p>
        </w:tc>
        <w:tc>
          <w:tcPr>
            <w:tcW w:type="dxa" w:w="831"/>
          </w:tcPr>
          <w:p>
            <w:pPr>
              <w:jc w:val="right"/>
            </w:pPr>
            <w:r>
              <w:rPr/>
              <w:t>360,000.00</w:t>
            </w:r>
          </w:p>
        </w:tc>
        <w:tc>
          <w:tcPr>
            <w:tcW w:type="dxa" w:w="831"/>
          </w:tcPr>
          <w:p>
            <w:pPr>
              <w:jc w:val="right"/>
            </w:pPr>
            <w:r>
              <w:rPr/>
              <w:t>1,440,000.00</w:t>
            </w:r>
          </w:p>
        </w:tc>
        <w:tc>
          <w:tcPr>
            <w:tcW w:type="dxa" w:w="831"/>
          </w:tcPr>
          <w:p>
            <w:r>
              <w:rPr/>
              <w:t>工业</w:t>
            </w:r>
          </w:p>
        </w:tc>
        <w:tc>
          <w:tcPr>
            <w:tcW w:type="dxa" w:w="831"/>
          </w:tcPr>
          <w:p>
            <w:r>
              <w:rPr/>
              <w:t>详见附表一</w:t>
            </w:r>
          </w:p>
        </w:tc>
      </w:tr>
    </w:tbl>
    <w:p/>
    <w:p>
      <w:r>
        <w:rPr>
          <w:b/>
        </w:rPr>
        <w:t>附表</w:t>
      </w:r>
      <w:r>
        <w:rPr>
          <w:b/>
        </w:rPr>
        <w:t>一</w:t>
      </w:r>
      <w:r>
        <w:rPr>
          <w:b/>
        </w:rPr>
        <w:t>：</w:t>
      </w:r>
      <w:r>
        <w:rPr>
          <w:b/>
        </w:rPr>
        <w:t>麻精药品柜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一、总体要求：</w:t>
            </w:r>
          </w:p>
          <w:p>
            <w:pPr>
              <w:jc w:val="both"/>
            </w:pPr>
            <w:r>
              <w:rPr>
                <w:color w:val="000000"/>
                <w:sz w:val="21"/>
              </w:rPr>
              <w:t>1.产品名称和数量：</w:t>
            </w:r>
            <w:r>
              <w:rPr>
                <w:color w:val="000000"/>
                <w:sz w:val="21"/>
              </w:rPr>
              <w:t>麻精</w:t>
            </w:r>
            <w:r>
              <w:rPr>
                <w:color w:val="000000"/>
                <w:sz w:val="21"/>
              </w:rPr>
              <w:t>药品</w:t>
            </w:r>
            <w:r>
              <w:rPr>
                <w:color w:val="000000"/>
                <w:sz w:val="21"/>
              </w:rPr>
              <w:t>柜</w:t>
            </w:r>
            <w:r>
              <w:rPr>
                <w:sz w:val="21"/>
              </w:rPr>
              <w:t xml:space="preserve"> </w:t>
            </w:r>
            <w:r>
              <w:rPr>
                <w:color w:val="000000"/>
                <w:sz w:val="21"/>
              </w:rPr>
              <w:t>4</w:t>
            </w:r>
            <w:r>
              <w:rPr>
                <w:color w:val="000000"/>
                <w:sz w:val="21"/>
              </w:rPr>
              <w:t>套。</w:t>
            </w:r>
          </w:p>
          <w:p>
            <w:pPr>
              <w:jc w:val="both"/>
            </w:pPr>
            <w:r>
              <w:rPr>
                <w:color w:val="000000"/>
                <w:sz w:val="21"/>
              </w:rPr>
              <w:t>2. 产品用途：</w:t>
            </w:r>
          </w:p>
          <w:p>
            <w:pPr>
              <w:jc w:val="both"/>
            </w:pPr>
            <w:r>
              <w:rPr>
                <w:color w:val="000000"/>
                <w:sz w:val="21"/>
              </w:rPr>
              <w:t>3. 技术服务要求：投标人应在投标文件中提供详细具体的售后服务承诺条款及保证，</w:t>
            </w:r>
            <w:r>
              <w:rPr>
                <w:color w:val="000000"/>
                <w:sz w:val="21"/>
              </w:rPr>
              <w:t>对接采购人包括但不限于</w:t>
            </w:r>
            <w:r>
              <w:rPr>
                <w:color w:val="000000"/>
                <w:sz w:val="21"/>
              </w:rPr>
              <w:t>HIS</w:t>
            </w:r>
            <w:r>
              <w:rPr>
                <w:color w:val="000000"/>
                <w:sz w:val="21"/>
              </w:rPr>
              <w:t>系统，</w:t>
            </w:r>
            <w:r>
              <w:rPr>
                <w:color w:val="000000"/>
                <w:sz w:val="21"/>
              </w:rPr>
              <w:t>应能长期提供良好的技术支持及耗材和零配件的优惠供应，并列出清单及优惠价格。</w:t>
            </w:r>
          </w:p>
          <w:p>
            <w:pPr>
              <w:jc w:val="both"/>
            </w:pPr>
            <w:r>
              <w:rPr>
                <w:color w:val="000000"/>
                <w:sz w:val="21"/>
              </w:rPr>
              <w:t>4.其他要求：投标产品为厂家目前最新型号机器，投标人需提供所投产品彩页技术资料。</w:t>
            </w:r>
          </w:p>
          <w:p>
            <w:pPr>
              <w:jc w:val="left"/>
            </w:pPr>
            <w:r>
              <w:rPr>
                <w:color w:val="000000"/>
                <w:sz w:val="21"/>
              </w:rPr>
              <w:t>二、性能参数</w:t>
            </w:r>
          </w:p>
          <w:p>
            <w:pPr>
              <w:jc w:val="left"/>
            </w:pPr>
            <w:r>
              <w:rPr>
                <w:color w:val="000000"/>
                <w:sz w:val="21"/>
              </w:rPr>
              <w:t>1.</w:t>
            </w:r>
            <w:r>
              <w:rPr>
                <w:color w:val="000000"/>
                <w:sz w:val="21"/>
              </w:rPr>
              <w:t>柜体尺寸</w:t>
            </w:r>
            <w:r>
              <w:rPr>
                <w:color w:val="000000"/>
                <w:sz w:val="21"/>
              </w:rPr>
              <w:t>：</w:t>
            </w:r>
            <w:r>
              <w:rPr>
                <w:color w:val="000000"/>
                <w:sz w:val="21"/>
              </w:rPr>
              <w:t>柜体宽度</w:t>
            </w:r>
            <w:r>
              <w:rPr>
                <w:color w:val="000000"/>
                <w:sz w:val="21"/>
              </w:rPr>
              <w:t>800±50mm，深度500±50mm，高度2100±100mm(含摄像头高度)，占地面积≤0.5m²，可以根据采购人需要定制尺寸。药柜主体外观颜色为医疗白色，符合医疗应用场景。</w:t>
            </w:r>
          </w:p>
          <w:p>
            <w:pPr>
              <w:jc w:val="left"/>
            </w:pPr>
            <w:r>
              <w:rPr>
                <w:b/>
                <w:color w:val="000000"/>
                <w:sz w:val="21"/>
              </w:rPr>
              <w:t>2.</w:t>
            </w:r>
            <w:r>
              <w:rPr>
                <w:color w:val="000000"/>
                <w:sz w:val="21"/>
              </w:rPr>
              <w:t>材质：柜体采用高强度金属钢结构主体，把手表面铝合金阳极氧化处理，坚固、耐老化、耐褪色、抗酸碱腐蚀；柜体表面粉体涂料抑菌处理，抗菌耐腐蚀。</w:t>
            </w:r>
          </w:p>
          <w:p>
            <w:pPr>
              <w:jc w:val="left"/>
            </w:pPr>
            <w:r>
              <w:rPr>
                <w:color w:val="000000"/>
                <w:sz w:val="21"/>
              </w:rPr>
              <w:t>3.</w:t>
            </w:r>
            <w:r>
              <w:rPr>
                <w:color w:val="000000"/>
                <w:sz w:val="21"/>
              </w:rPr>
              <w:t>脚轮：底部移动脚轮，自带位置固定装置，承重</w:t>
            </w:r>
            <w:r>
              <w:rPr>
                <w:color w:val="000000"/>
                <w:sz w:val="21"/>
              </w:rPr>
              <w:t>≥350Kg、静音、防滑减震、抗酸碱、防锈。</w:t>
            </w:r>
          </w:p>
          <w:p>
            <w:pPr>
              <w:jc w:val="left"/>
            </w:pPr>
            <w:r>
              <w:rPr>
                <w:color w:val="000000"/>
                <w:sz w:val="21"/>
              </w:rPr>
              <w:t>4.</w:t>
            </w:r>
            <w:r>
              <w:rPr>
                <w:color w:val="000000"/>
                <w:sz w:val="21"/>
              </w:rPr>
              <w:t>▲药品存储：支持带有原包装盒药品与拆零药品的同位存储，药品整盒或者拆零取用时，药柜系统会自动区分是否带药品包装盒取出，并在操作显示屏实时显示已取药盒数量及药品数量，做到药品的整盒、拆零混合存取的精准计数。</w:t>
            </w:r>
            <w:r>
              <w:rPr>
                <w:b/>
                <w:color w:val="000000"/>
                <w:sz w:val="21"/>
              </w:rPr>
              <w:t>需提供样机证明具有药品存储的功能及经国家认可的第三方检测机构出具的检测报告，检测报告需体现相关的技术指标。</w:t>
            </w:r>
          </w:p>
          <w:p>
            <w:pPr>
              <w:jc w:val="left"/>
            </w:pPr>
            <w:r>
              <w:rPr>
                <w:color w:val="000000"/>
                <w:sz w:val="21"/>
              </w:rPr>
              <w:t>5.</w:t>
            </w:r>
            <w:r>
              <w:rPr>
                <w:color w:val="000000"/>
                <w:sz w:val="21"/>
              </w:rPr>
              <w:t>储药格：采用抑菌、避光防腐材质，采用一体化成型工艺，无拼接空隙，易消毒和清洁，药格不易变形。</w:t>
            </w:r>
          </w:p>
          <w:p>
            <w:pPr>
              <w:jc w:val="left"/>
            </w:pPr>
            <w:r>
              <w:rPr>
                <w:color w:val="000000"/>
                <w:sz w:val="21"/>
              </w:rPr>
              <w:t>6.</w:t>
            </w:r>
            <w:r>
              <w:rPr>
                <w:color w:val="000000"/>
                <w:sz w:val="21"/>
              </w:rPr>
              <w:t>储药形式：支持全剂型的存储。另储药格可整层抽出，可根据应用场景定制格口大小，也支持上述各类剂型中包装和小包装存储，储药层各层可上下调节高度，便于取药、补药等。</w:t>
            </w:r>
          </w:p>
          <w:p>
            <w:pPr>
              <w:jc w:val="left"/>
            </w:pPr>
            <w:r>
              <w:rPr>
                <w:color w:val="000000"/>
                <w:sz w:val="21"/>
              </w:rPr>
              <w:t>7.</w:t>
            </w:r>
            <w:r>
              <w:rPr>
                <w:color w:val="000000"/>
                <w:sz w:val="21"/>
              </w:rPr>
              <w:t>安防报警：配置安防模块，连接采购人安防系统。设备被异常使用或暴力破坏时自动发出警报，符合《医疗机构麻醉药品、第一类精神药品管理规定》第二十三条。</w:t>
            </w:r>
          </w:p>
          <w:p>
            <w:pPr>
              <w:jc w:val="left"/>
            </w:pPr>
            <w:r>
              <w:rPr>
                <w:color w:val="000000"/>
                <w:sz w:val="21"/>
              </w:rPr>
              <w:t>8.</w:t>
            </w:r>
            <w:r>
              <w:rPr>
                <w:color w:val="000000"/>
                <w:sz w:val="21"/>
              </w:rPr>
              <w:t>电路安全：整柜电源控制系统达到医疗级别。</w:t>
            </w:r>
          </w:p>
          <w:p>
            <w:pPr>
              <w:jc w:val="left"/>
            </w:pPr>
            <w:r>
              <w:rPr>
                <w:color w:val="000000"/>
                <w:sz w:val="21"/>
              </w:rPr>
              <w:t>9.</w:t>
            </w:r>
            <w:r>
              <w:rPr>
                <w:color w:val="000000"/>
                <w:sz w:val="21"/>
              </w:rPr>
              <w:t>▲线路安全：标签连接线缆全部采用阻燃材料，性能达到B1级或以上，符合GB 8624-2012 B1级的规定要求。</w:t>
            </w:r>
            <w:r>
              <w:rPr>
                <w:b/>
                <w:color w:val="000000"/>
                <w:sz w:val="21"/>
              </w:rPr>
              <w:t>提供经国家认可的第三方检测机构出具的检测报告，检测报告需体现相关的技术指标。</w:t>
            </w:r>
          </w:p>
          <w:p>
            <w:pPr>
              <w:jc w:val="left"/>
            </w:pPr>
            <w:r>
              <w:rPr>
                <w:color w:val="000000"/>
                <w:sz w:val="21"/>
              </w:rPr>
              <w:t>10.</w:t>
            </w:r>
            <w:r>
              <w:rPr>
                <w:color w:val="000000"/>
                <w:sz w:val="21"/>
              </w:rPr>
              <w:t>用户识别：配备非接触式的鉴权方式：支持戴口罩状态人脸识别，同时备有指纹识别、</w:t>
            </w:r>
            <w:r>
              <w:rPr>
                <w:color w:val="000000"/>
                <w:sz w:val="21"/>
              </w:rPr>
              <w:t>RFID读写器、RSA密码等不少于3种备用方式。多种鉴权模块一体化集成于操作显示屏。</w:t>
            </w:r>
          </w:p>
          <w:p>
            <w:pPr>
              <w:jc w:val="left"/>
            </w:pPr>
            <w:r>
              <w:rPr>
                <w:color w:val="000000"/>
                <w:sz w:val="21"/>
              </w:rPr>
              <w:t>11.</w:t>
            </w:r>
            <w:r>
              <w:rPr>
                <w:color w:val="000000"/>
                <w:sz w:val="21"/>
              </w:rPr>
              <w:t>药格显示：每个储药格均标配</w:t>
            </w:r>
            <w:r>
              <w:rPr>
                <w:color w:val="000000"/>
                <w:sz w:val="21"/>
              </w:rPr>
              <w:t>≥3寸智能电子标签，可以显示药品名称、批号、生产厂家、效期等信息，智能电子标签集成触控按钮，具有灯光指示功能，显示屏与层板内嵌式一体设计，不影响补药、取药操作。显示指引响应时间＜0.5秒。</w:t>
            </w:r>
          </w:p>
          <w:p>
            <w:pPr>
              <w:jc w:val="left"/>
            </w:pPr>
            <w:r>
              <w:rPr>
                <w:color w:val="000000"/>
                <w:sz w:val="21"/>
              </w:rPr>
              <w:t>12.</w:t>
            </w:r>
            <w:r>
              <w:rPr>
                <w:color w:val="000000"/>
                <w:sz w:val="21"/>
              </w:rPr>
              <w:t>▲感测计数：单台设备标准存储药品品种数≥15种，可根据应用场景定制格口大小。药格均采用厂家自主研发的智能药柜计数装置，对设备存取药品包括针剂药品的实时监测计数。感测计数方式为智能AI感测方式，非单一重力感应计数。</w:t>
            </w:r>
            <w:r>
              <w:rPr>
                <w:b/>
                <w:color w:val="000000"/>
                <w:sz w:val="21"/>
              </w:rPr>
              <w:t>需提供样机证明感测计数功能及经国家认可的第三方检测机构出具的检测报告，检测报告需体现相关的技术指标。</w:t>
            </w:r>
          </w:p>
          <w:p>
            <w:pPr>
              <w:jc w:val="left"/>
            </w:pPr>
            <w:r>
              <w:rPr>
                <w:color w:val="000000"/>
                <w:sz w:val="21"/>
              </w:rPr>
              <w:t>13.</w:t>
            </w:r>
            <w:r>
              <w:rPr>
                <w:color w:val="000000"/>
                <w:sz w:val="21"/>
              </w:rPr>
              <w:t>安全存储：配置智能锁和机械锁双人双锁，符合麻精药品五专管理中专人专柜的管理要求，根据系统的分级授权管理。采用双人双锁连杆机械锁装置，确保紧急情况下的特殊药品存储安全。</w:t>
            </w:r>
          </w:p>
          <w:p>
            <w:pPr>
              <w:jc w:val="left"/>
            </w:pPr>
            <w:r>
              <w:rPr>
                <w:color w:val="000000"/>
                <w:sz w:val="21"/>
              </w:rPr>
              <w:t>14.</w:t>
            </w:r>
            <w:r>
              <w:rPr>
                <w:color w:val="000000"/>
                <w:sz w:val="21"/>
              </w:rPr>
              <w:t>应急锁控：配置应急锁装置，在紧急状态下需用钥匙开锁，使用应急开关开门取药。</w:t>
            </w:r>
          </w:p>
          <w:p>
            <w:pPr>
              <w:jc w:val="left"/>
            </w:pPr>
            <w:r>
              <w:rPr>
                <w:color w:val="000000"/>
                <w:sz w:val="21"/>
              </w:rPr>
              <w:t>15.</w:t>
            </w:r>
            <w:r>
              <w:rPr>
                <w:color w:val="000000"/>
                <w:sz w:val="21"/>
              </w:rPr>
              <w:t>单柜双区管理：单台设备支持</w:t>
            </w:r>
            <w:r>
              <w:rPr>
                <w:color w:val="000000"/>
                <w:sz w:val="21"/>
              </w:rPr>
              <w:t>≥2个管理区域，均配备双机械锁，均可实现双人双锁管理，以便满足采购人灵活的应用需求。配置两个物理分离的存储区域，可分别设置不同管理权限。</w:t>
            </w:r>
          </w:p>
          <w:p>
            <w:pPr>
              <w:jc w:val="left"/>
            </w:pPr>
            <w:r>
              <w:rPr>
                <w:color w:val="000000"/>
                <w:sz w:val="21"/>
              </w:rPr>
              <w:t>16.</w:t>
            </w:r>
            <w:r>
              <w:rPr>
                <w:color w:val="000000"/>
                <w:sz w:val="21"/>
              </w:rPr>
              <w:t>温、湿度监测：具有温度、湿度一体自动采集功能，柜体正立面配置有专用显示屏（非主控显示屏），可实时监测显示柜内温度值、湿度值。温度采集误差值</w:t>
            </w:r>
            <w:r>
              <w:rPr>
                <w:color w:val="000000"/>
                <w:sz w:val="21"/>
              </w:rPr>
              <w:t>≤±0.3℃，湿度误差值不超过±3%rh，管理者通过软件可实时查看获取设备温、湿度信息。</w:t>
            </w:r>
            <w:r>
              <w:rPr>
                <w:b/>
                <w:color w:val="000000"/>
                <w:sz w:val="21"/>
              </w:rPr>
              <w:t>需提供样机证明温、湿度监测功能及经国家认可的第三方检测机构出具的检测报告，检测报告需体现相关的技术指标。</w:t>
            </w:r>
          </w:p>
          <w:p>
            <w:pPr>
              <w:jc w:val="left"/>
            </w:pPr>
            <w:r>
              <w:rPr>
                <w:color w:val="000000"/>
                <w:sz w:val="21"/>
              </w:rPr>
              <w:t>17.</w:t>
            </w:r>
            <w:r>
              <w:rPr>
                <w:color w:val="000000"/>
                <w:sz w:val="21"/>
              </w:rPr>
              <w:t>智能防错：当出现存取药品品种、数量与系统数据不符时，会通过柜内层板的电子标签标红、软件页面标红及语音提醒等</w:t>
            </w:r>
            <w:r>
              <w:rPr>
                <w:color w:val="000000"/>
                <w:sz w:val="21"/>
              </w:rPr>
              <w:t>3种方式进行防错醒目提醒，避免操作错误拿错药品。</w:t>
            </w:r>
          </w:p>
          <w:p>
            <w:pPr>
              <w:jc w:val="left"/>
            </w:pPr>
            <w:r>
              <w:rPr>
                <w:color w:val="000000"/>
                <w:sz w:val="21"/>
              </w:rPr>
              <w:t>18.</w:t>
            </w:r>
            <w:r>
              <w:rPr>
                <w:color w:val="000000"/>
                <w:sz w:val="21"/>
              </w:rPr>
              <w:t>视频监控：配置高清视频监控装置，监控角度、存储时间可按需设置，可</w:t>
            </w:r>
            <w:r>
              <w:rPr>
                <w:color w:val="000000"/>
                <w:sz w:val="21"/>
              </w:rPr>
              <w:t>24小时不间断动态监控，系统能够直接按照指定时间、取药记录的事件进行定点视频回放，提供软件运行界面实拍证明，方便针对特定麻精药品存取记录追溯查询，监控视频存储时间180天以上，视频监控系统与药柜管理系统集成一体，可按采购人要求接入采购人内部安防系统。</w:t>
            </w:r>
            <w:r>
              <w:rPr>
                <w:b/>
                <w:color w:val="000000"/>
                <w:sz w:val="21"/>
              </w:rPr>
              <w:t>需提供经国家认可的第三方检测机构出具的检测报告，检测报告需体现相关的技术指标。</w:t>
            </w:r>
          </w:p>
          <w:p>
            <w:pPr>
              <w:jc w:val="left"/>
            </w:pPr>
            <w:r>
              <w:rPr>
                <w:color w:val="000000"/>
                <w:sz w:val="21"/>
              </w:rPr>
              <w:t>19.</w:t>
            </w:r>
            <w:r>
              <w:rPr>
                <w:color w:val="000000"/>
                <w:sz w:val="21"/>
              </w:rPr>
              <w:t>紧急电源：设备配备紧急电源，具有自动稳压功能、超宽输入电压、超强浪涌保护能力，断电后可持续工作时间</w:t>
            </w:r>
            <w:r>
              <w:rPr>
                <w:color w:val="000000"/>
                <w:sz w:val="21"/>
              </w:rPr>
              <w:t>≥30分钟。</w:t>
            </w:r>
          </w:p>
          <w:p>
            <w:pPr>
              <w:jc w:val="left"/>
            </w:pPr>
            <w:r>
              <w:rPr>
                <w:b/>
                <w:color w:val="000000"/>
                <w:sz w:val="21"/>
              </w:rPr>
              <w:t>20.</w:t>
            </w:r>
            <w:r>
              <w:rPr>
                <w:color w:val="000000"/>
                <w:sz w:val="21"/>
              </w:rPr>
              <w:t>▲</w:t>
            </w:r>
            <w:r>
              <w:rPr>
                <w:color w:val="000000"/>
                <w:sz w:val="21"/>
              </w:rPr>
              <w:t>温控模块</w:t>
            </w:r>
            <w:r>
              <w:rPr>
                <w:color w:val="000000"/>
                <w:sz w:val="21"/>
              </w:rPr>
              <w:t>：下柜内嵌符合</w:t>
            </w:r>
            <w:r>
              <w:rPr>
                <w:color w:val="000000"/>
                <w:sz w:val="21"/>
              </w:rPr>
              <w:t>YY/T0086药品冷藏要求的冷藏模块，认证单位应为设备生产厂家，温度可调节范围2℃~8℃, 容量≥50L，并能与采购人的温湿度监控系统对接。</w:t>
            </w:r>
            <w:r>
              <w:rPr>
                <w:b/>
                <w:color w:val="000000"/>
                <w:sz w:val="21"/>
              </w:rPr>
              <w:t>需提供经国家认可的第三方检测机构出具的符合</w:t>
            </w:r>
            <w:r>
              <w:rPr>
                <w:b/>
                <w:color w:val="000000"/>
                <w:sz w:val="21"/>
              </w:rPr>
              <w:t>YY/T0086要求的医用冷藏箱检测报告，检测报告需体现相关的技术指标。</w:t>
            </w:r>
          </w:p>
          <w:p>
            <w:pPr>
              <w:jc w:val="left"/>
            </w:pPr>
            <w:r>
              <w:rPr>
                <w:color w:val="000000"/>
                <w:sz w:val="21"/>
              </w:rPr>
              <w:t>21.</w:t>
            </w:r>
            <w:r>
              <w:rPr>
                <w:color w:val="000000"/>
                <w:sz w:val="21"/>
              </w:rPr>
              <w:t>空瓶回收：可根据科室需求定制化设计空瓶回收存储单位，根据药品的品名、规格进行分类回收，存储位可以自动记录数量。存储位同样配备电子标签，显示空瓶的品名、批号、效期、数量等信息。</w:t>
            </w:r>
          </w:p>
          <w:p>
            <w:pPr>
              <w:jc w:val="left"/>
            </w:pPr>
            <w:r>
              <w:rPr>
                <w:color w:val="000000"/>
                <w:sz w:val="21"/>
              </w:rPr>
              <w:t>22.</w:t>
            </w:r>
            <w:r>
              <w:rPr>
                <w:color w:val="000000"/>
                <w:sz w:val="21"/>
              </w:rPr>
              <w:t>具备电子标签功能。</w:t>
            </w:r>
          </w:p>
          <w:p>
            <w:pPr>
              <w:jc w:val="left"/>
            </w:pPr>
            <w:r>
              <w:rPr>
                <w:color w:val="000000"/>
                <w:sz w:val="21"/>
              </w:rPr>
              <w:t>23.</w:t>
            </w:r>
            <w:r>
              <w:rPr>
                <w:color w:val="000000"/>
                <w:sz w:val="21"/>
              </w:rPr>
              <w:t>▲设备拓展与数据安全：柜内配有自主研发的电子标签控制器，可保证柜内电子标签数据交互、快速稳定安全。</w:t>
            </w:r>
            <w:r>
              <w:rPr>
                <w:b/>
                <w:color w:val="000000"/>
                <w:sz w:val="21"/>
              </w:rPr>
              <w:t>需提供经国家认可的第三方检测机构出具的检测报告，检测报告需体现相关的技术指标。</w:t>
            </w:r>
          </w:p>
          <w:p>
            <w:pPr>
              <w:jc w:val="left"/>
            </w:pPr>
            <w:r>
              <w:rPr>
                <w:color w:val="000000"/>
                <w:sz w:val="21"/>
              </w:rPr>
              <w:t>24.</w:t>
            </w:r>
            <w:r>
              <w:rPr>
                <w:color w:val="000000"/>
                <w:sz w:val="21"/>
              </w:rPr>
              <w:t>兼容性：可无缝衔接采购人的</w:t>
            </w:r>
            <w:r>
              <w:rPr>
                <w:color w:val="000000"/>
                <w:sz w:val="21"/>
              </w:rPr>
              <w:t>SPD、HIS等医院信息系统，整个平台程序通过分布式服务架构，可以灵活部署在一到多个服务器中，所有的业务模块可以依次接入到平台架构中，支持多种接口方式，并可定制，实现药品的信息化监管，并提供相应的接口升级服务。</w:t>
            </w:r>
          </w:p>
          <w:p>
            <w:pPr>
              <w:jc w:val="left"/>
            </w:pPr>
            <w:r>
              <w:rPr>
                <w:color w:val="000000"/>
                <w:sz w:val="21"/>
              </w:rPr>
              <w:t>25.</w:t>
            </w:r>
            <w:r>
              <w:rPr>
                <w:color w:val="000000"/>
                <w:sz w:val="21"/>
              </w:rPr>
              <w:t>电子签名：平台适配</w:t>
            </w:r>
            <w:r>
              <w:rPr>
                <w:color w:val="000000"/>
                <w:sz w:val="21"/>
              </w:rPr>
              <w:t>“电子签名”功能，对应人员电子签名册上传至云平台，由云平台经过后期处理以电子签名形式展示。系统会收集电子签名，绑定对应权限人员，在进行取药、补药、盘点等操作系统时，会自动与该条记录绑定，将电子签名附在表格中。</w:t>
            </w:r>
          </w:p>
          <w:p>
            <w:pPr>
              <w:jc w:val="left"/>
            </w:pPr>
            <w:r>
              <w:rPr>
                <w:color w:val="000000"/>
                <w:sz w:val="21"/>
              </w:rPr>
              <w:t>26.</w:t>
            </w:r>
            <w:r>
              <w:rPr>
                <w:color w:val="000000"/>
                <w:sz w:val="21"/>
              </w:rPr>
              <w:t>批号管理：为了实现麻精药品的五专要求的专账登记，要求支持药品的多批号的取、用、还的信息自动记录并保证账实一致性。对于麻醉药品和精神一类药品的空瓶回收，实现批号的自动登记记录，并可以信息查询和打印。</w:t>
            </w:r>
          </w:p>
          <w:p>
            <w:pPr>
              <w:jc w:val="left"/>
            </w:pPr>
            <w:r>
              <w:rPr>
                <w:color w:val="000000"/>
                <w:sz w:val="21"/>
              </w:rPr>
              <w:t>27.</w:t>
            </w:r>
            <w:r>
              <w:rPr>
                <w:color w:val="000000"/>
                <w:sz w:val="21"/>
              </w:rPr>
              <w:t>温湿度采集：内置智能温湿度采集模块，自动监测，实时采集温湿度数值，生成温湿度折线图，且温湿度超过预设值后及时报警提示。</w:t>
            </w:r>
          </w:p>
          <w:p>
            <w:pPr>
              <w:jc w:val="left"/>
            </w:pPr>
            <w:r>
              <w:rPr>
                <w:color w:val="000000"/>
                <w:sz w:val="21"/>
              </w:rPr>
              <w:t>28.</w:t>
            </w:r>
            <w:r>
              <w:rPr>
                <w:color w:val="000000"/>
                <w:sz w:val="21"/>
              </w:rPr>
              <w:t>双人身份鉴权管理：支持双人身份鉴权管理，且配有保险等级智能柜锁，满足麻精药</w:t>
            </w:r>
            <w:r>
              <w:rPr>
                <w:color w:val="000000"/>
                <w:sz w:val="21"/>
              </w:rPr>
              <w:t>5专管理，需要双重身份验证通过且有相应权限，再配合双机械锁钥匙，才能开启柜门，针对不同种类的药品可进行分级授权管控。</w:t>
            </w:r>
          </w:p>
          <w:p>
            <w:pPr>
              <w:jc w:val="left"/>
            </w:pPr>
            <w:r>
              <w:rPr>
                <w:color w:val="000000"/>
                <w:sz w:val="21"/>
              </w:rPr>
              <w:t>29.</w:t>
            </w:r>
            <w:r>
              <w:rPr>
                <w:color w:val="000000"/>
                <w:sz w:val="21"/>
              </w:rPr>
              <w:t>▲交接班：在进行交接班时，可实现人员权限交接，系统可一键盘点库存，盘点无误会自动生成电子交接班报表，（自动附上电子签名）报表可保存≥三年（符合国家麻精药品管理要求），支持随时调取并导出打印。</w:t>
            </w:r>
            <w:r>
              <w:rPr>
                <w:b/>
                <w:color w:val="000000"/>
                <w:sz w:val="21"/>
              </w:rPr>
              <w:t>需提供经国家认可的第三方检测机构出具的检测报告，检测报告需体现相关的技术指标。</w:t>
            </w:r>
          </w:p>
          <w:p>
            <w:pPr>
              <w:jc w:val="left"/>
            </w:pPr>
            <w:r>
              <w:rPr>
                <w:color w:val="000000"/>
                <w:sz w:val="21"/>
              </w:rPr>
              <w:t>30.</w:t>
            </w:r>
            <w:r>
              <w:rPr>
                <w:color w:val="000000"/>
                <w:sz w:val="21"/>
              </w:rPr>
              <w:t>补药申请：依据用药消耗以及药品高、低库存数量设置，向上级库生成相应的补药申请单，支持对补药申请单进行审核操作，支持对接采购人信息系统。</w:t>
            </w:r>
          </w:p>
          <w:p>
            <w:pPr>
              <w:jc w:val="left"/>
            </w:pPr>
            <w:r>
              <w:rPr>
                <w:color w:val="000000"/>
                <w:sz w:val="21"/>
              </w:rPr>
              <w:t>31.</w:t>
            </w:r>
            <w:r>
              <w:rPr>
                <w:color w:val="000000"/>
                <w:sz w:val="21"/>
              </w:rPr>
              <w:t>紧急取药：支持紧急取药，授权人员可根据药名取药，系统自动记录取药信息。</w:t>
            </w:r>
          </w:p>
          <w:p>
            <w:pPr>
              <w:jc w:val="left"/>
            </w:pPr>
            <w:r>
              <w:rPr>
                <w:color w:val="000000"/>
                <w:sz w:val="21"/>
              </w:rPr>
              <w:t>32.</w:t>
            </w:r>
            <w:r>
              <w:rPr>
                <w:color w:val="000000"/>
                <w:sz w:val="21"/>
              </w:rPr>
              <w:t>清单补药：根据补药清单定位补药位置及补药数量，药格亮灯指引补药，智能防错。</w:t>
            </w:r>
          </w:p>
          <w:p>
            <w:pPr>
              <w:jc w:val="left"/>
            </w:pPr>
            <w:r>
              <w:rPr>
                <w:color w:val="000000"/>
                <w:sz w:val="21"/>
              </w:rPr>
              <w:t>33.</w:t>
            </w:r>
            <w:r>
              <w:rPr>
                <w:color w:val="000000"/>
                <w:sz w:val="21"/>
              </w:rPr>
              <w:t>非清单补药：支持临时非清单补药，系统自动提示最近补药的批号效期，并依据药品以及补药数量，生成补药记录，提高非清单补药的效率。</w:t>
            </w:r>
          </w:p>
          <w:p>
            <w:pPr>
              <w:jc w:val="left"/>
            </w:pPr>
            <w:r>
              <w:rPr>
                <w:color w:val="000000"/>
                <w:sz w:val="21"/>
              </w:rPr>
              <w:t>34.</w:t>
            </w:r>
            <w:r>
              <w:rPr>
                <w:color w:val="000000"/>
                <w:sz w:val="21"/>
              </w:rPr>
              <w:t>远程盘点：通过智能麻精药品管理平台实现对所有设备终端内实物进行远程盘点。</w:t>
            </w:r>
          </w:p>
          <w:p>
            <w:pPr>
              <w:jc w:val="left"/>
            </w:pPr>
            <w:r>
              <w:rPr>
                <w:color w:val="000000"/>
                <w:sz w:val="21"/>
              </w:rPr>
              <w:t>35.</w:t>
            </w:r>
            <w:r>
              <w:rPr>
                <w:color w:val="000000"/>
                <w:sz w:val="21"/>
              </w:rPr>
              <w:t>异常记录追踪：支持医护人员操作取药、补药时，当系统监控到实际取出、放入的药品数量与系统要求取出、放入的不一致时，系统立即报警提示并语音提醒，如果强行取出了，系统会自动记录操作人员，操作时间，取药、补药方式，需取、需补数量，实际取药、补药数量等，便于后续追踪查询，确保账实一致。</w:t>
            </w:r>
          </w:p>
          <w:p>
            <w:pPr>
              <w:jc w:val="left"/>
            </w:pPr>
            <w:r>
              <w:rPr>
                <w:color w:val="000000"/>
                <w:sz w:val="21"/>
              </w:rPr>
              <w:t>36.</w:t>
            </w:r>
            <w:r>
              <w:rPr>
                <w:color w:val="000000"/>
                <w:sz w:val="21"/>
              </w:rPr>
              <w:t>监控录像实时查看：各个终端可查看实时监控录像，也可以根据取药记录进行取药过程录像回放，支持倍速播放。</w:t>
            </w:r>
          </w:p>
          <w:p>
            <w:pPr>
              <w:jc w:val="left"/>
            </w:pPr>
            <w:r>
              <w:rPr>
                <w:color w:val="000000"/>
                <w:sz w:val="21"/>
              </w:rPr>
              <w:t>37.</w:t>
            </w:r>
            <w:r>
              <w:rPr>
                <w:color w:val="000000"/>
                <w:sz w:val="21"/>
              </w:rPr>
              <w:t>多批号管理方式：支持多药格多批号精准管理，确保所取出的药品批号准确无误，在药格不充足的情况下，也可支持单一药格内多批号的管理方式。</w:t>
            </w:r>
          </w:p>
          <w:p>
            <w:pPr>
              <w:jc w:val="left"/>
            </w:pPr>
            <w:r>
              <w:rPr>
                <w:color w:val="000000"/>
                <w:sz w:val="21"/>
              </w:rPr>
              <w:t>38.</w:t>
            </w:r>
            <w:r>
              <w:rPr>
                <w:color w:val="000000"/>
                <w:sz w:val="21"/>
              </w:rPr>
              <w:t>药品智能化安全管理：能够严格记录取药数量、药品批次等，做到精准的</w:t>
            </w:r>
            <w:r>
              <w:rPr>
                <w:color w:val="000000"/>
                <w:sz w:val="21"/>
              </w:rPr>
              <w:t>“取药留痕”记录。并能够自定义报表，生成电子表单（永久保存记录到服务器上，根据权限，随用随查）。支持”一键式”交接班，交接班的记录按照每次交接报表保存。同时系统支持网络打印机，可以根据需要打印交接班记录、专册登记表、专账登记表、汇总报表等。</w:t>
            </w:r>
          </w:p>
          <w:p>
            <w:pPr>
              <w:jc w:val="left"/>
            </w:pPr>
            <w:r>
              <w:rPr>
                <w:color w:val="000000"/>
                <w:sz w:val="21"/>
              </w:rPr>
              <w:t>39.</w:t>
            </w:r>
            <w:r>
              <w:rPr>
                <w:color w:val="000000"/>
                <w:sz w:val="21"/>
              </w:rPr>
              <w:t>低库存预警：登陆管理平台时，如有低库存药品，通过图标醒目提醒医护人员及时进行补药请领操作。</w:t>
            </w:r>
          </w:p>
          <w:p>
            <w:pPr>
              <w:jc w:val="left"/>
            </w:pPr>
            <w:r>
              <w:rPr>
                <w:color w:val="000000"/>
                <w:sz w:val="21"/>
              </w:rPr>
              <w:t>40.</w:t>
            </w:r>
            <w:r>
              <w:rPr>
                <w:color w:val="000000"/>
                <w:sz w:val="21"/>
              </w:rPr>
              <w:t>近效期预警：对药品批号及效期进行管理，自动提醒药品近效期或过期，保障患者的用药安全；登陆智能麻精柜终端或者智能麻精药品管理平台时，如有近效期药品，通过图标以及语音醒目提醒医护人员进行及时处理。</w:t>
            </w:r>
          </w:p>
          <w:p>
            <w:pPr>
              <w:jc w:val="left"/>
            </w:pPr>
            <w:r>
              <w:rPr>
                <w:color w:val="000000"/>
                <w:sz w:val="21"/>
              </w:rPr>
              <w:t>41.</w:t>
            </w:r>
            <w:r>
              <w:rPr>
                <w:color w:val="000000"/>
                <w:sz w:val="21"/>
              </w:rPr>
              <w:t>报表查询：通过智能麻精药品管理平台，可查询医护人员的取药，补药操作明细数据，可对取药，补药的数据进行分层统计，可查询全院药品库存数据信息等，支持数据导出。</w:t>
            </w:r>
          </w:p>
          <w:p>
            <w:pPr>
              <w:jc w:val="left"/>
            </w:pPr>
            <w:r>
              <w:rPr>
                <w:color w:val="000000"/>
                <w:sz w:val="21"/>
              </w:rPr>
              <w:t>42.</w:t>
            </w:r>
            <w:r>
              <w:rPr>
                <w:color w:val="000000"/>
                <w:sz w:val="21"/>
              </w:rPr>
              <w:t>数据分析：支持智能分析各时段内的药品消耗用量，补药量情况，并进行图表展示。</w:t>
            </w:r>
          </w:p>
          <w:p>
            <w:pPr>
              <w:jc w:val="left"/>
            </w:pPr>
            <w:r>
              <w:rPr>
                <w:color w:val="000000"/>
                <w:sz w:val="21"/>
              </w:rPr>
              <w:t>三、配置清单</w:t>
            </w:r>
            <w:r>
              <w:rPr>
                <w:color w:val="000000"/>
                <w:sz w:val="21"/>
              </w:rPr>
              <w:t>（包括但不限于）</w:t>
            </w:r>
          </w:p>
          <w:tbl>
            <w:tblPr>
              <w:tblInd w:type="dxa" w:w="120"/>
              <w:tblBorders>
                <w:top w:val="none" w:color="000000" w:sz="4"/>
                <w:left w:val="none" w:color="000000" w:sz="4"/>
                <w:bottom w:val="none" w:color="000000" w:sz="4"/>
                <w:right w:val="none" w:color="000000" w:sz="4"/>
                <w:insideH w:val="none"/>
                <w:insideV w:val="none"/>
              </w:tblBorders>
            </w:tblPr>
            <w:tblGrid>
              <w:gridCol w:w="842"/>
              <w:gridCol w:w="2365"/>
              <w:gridCol w:w="1183"/>
              <w:gridCol w:w="1207"/>
            </w:tblGrid>
            <w:tr>
              <w:tc>
                <w:tcPr>
                  <w:tcW w:type="dxa" w:w="84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365"/>
                  <w:tcBorders>
                    <w:top w:val="single" w:color="000000" w:sz="4"/>
                    <w:left w:val="single" w:color="000000" w:sz="4"/>
                    <w:bottom w:val="single" w:color="000000" w:sz="4"/>
                    <w:right w:val="single" w:color="000000" w:sz="4"/>
                  </w:tcBorders>
                  <w:vAlign w:val="top"/>
                </w:tcPr>
                <w:p>
                  <w:pPr>
                    <w:jc w:val="center"/>
                  </w:pPr>
                  <w:r>
                    <w:rPr>
                      <w:color w:val="000000"/>
                      <w:sz w:val="21"/>
                    </w:rPr>
                    <w:t>配置</w:t>
                  </w:r>
                </w:p>
              </w:tc>
              <w:tc>
                <w:tcPr>
                  <w:tcW w:type="dxa" w:w="1183"/>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c>
                <w:tcPr>
                  <w:tcW w:type="dxa" w:w="1207"/>
                  <w:tcBorders>
                    <w:top w:val="single" w:color="000000" w:sz="4"/>
                    <w:left w:val="single" w:color="000000" w:sz="4"/>
                    <w:bottom w:val="single" w:color="000000" w:sz="4"/>
                    <w:right w:val="single" w:color="000000" w:sz="4"/>
                  </w:tcBorders>
                  <w:vAlign w:val="top"/>
                </w:tcPr>
                <w:p>
                  <w:pPr>
                    <w:jc w:val="center"/>
                  </w:pPr>
                  <w:r>
                    <w:rPr>
                      <w:color w:val="000000"/>
                      <w:sz w:val="21"/>
                    </w:rPr>
                    <w:t>数量</w:t>
                  </w:r>
                </w:p>
              </w:tc>
            </w:tr>
            <w:tr>
              <w:tc>
                <w:tcPr>
                  <w:tcW w:type="dxa" w:w="84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365"/>
                  <w:tcBorders>
                    <w:top w:val="none" w:color="000000" w:sz="4"/>
                    <w:left w:val="single" w:color="000000" w:sz="4"/>
                    <w:bottom w:val="single" w:color="000000" w:sz="4"/>
                    <w:right w:val="single" w:color="000000" w:sz="4"/>
                  </w:tcBorders>
                  <w:vAlign w:val="top"/>
                </w:tcPr>
                <w:p>
                  <w:pPr>
                    <w:jc w:val="center"/>
                  </w:pPr>
                  <w:r>
                    <w:rPr>
                      <w:color w:val="000000"/>
                      <w:sz w:val="21"/>
                    </w:rPr>
                    <w:t>麻精药品柜</w:t>
                  </w:r>
                </w:p>
              </w:tc>
              <w:tc>
                <w:tcPr>
                  <w:tcW w:type="dxa" w:w="1183"/>
                  <w:tcBorders>
                    <w:top w:val="none" w:color="000000" w:sz="4"/>
                    <w:left w:val="single" w:color="000000" w:sz="4"/>
                    <w:bottom w:val="single" w:color="000000" w:sz="4"/>
                    <w:right w:val="single" w:color="000000" w:sz="4"/>
                  </w:tcBorders>
                  <w:vAlign w:val="top"/>
                </w:tcPr>
                <w:p>
                  <w:pPr>
                    <w:jc w:val="center"/>
                  </w:pPr>
                  <w:r>
                    <w:rPr>
                      <w:color w:val="000000"/>
                      <w:sz w:val="21"/>
                    </w:rPr>
                    <w:t>台</w:t>
                  </w:r>
                </w:p>
              </w:tc>
              <w:tc>
                <w:tcPr>
                  <w:tcW w:type="dxa" w:w="1207"/>
                  <w:tcBorders>
                    <w:top w:val="none" w:color="000000" w:sz="4"/>
                    <w:left w:val="single" w:color="000000" w:sz="4"/>
                    <w:bottom w:val="single" w:color="000000" w:sz="4"/>
                    <w:right w:val="single" w:color="000000" w:sz="4"/>
                  </w:tcBorders>
                  <w:vAlign w:val="top"/>
                </w:tcPr>
                <w:p>
                  <w:pPr>
                    <w:jc w:val="center"/>
                  </w:pPr>
                  <w:r>
                    <w:rPr>
                      <w:color w:val="000000"/>
                      <w:sz w:val="21"/>
                    </w:rPr>
                    <w:t>4</w:t>
                  </w:r>
                </w:p>
              </w:tc>
            </w:tr>
            <w:tr>
              <w:tc>
                <w:tcPr>
                  <w:tcW w:type="dxa" w:w="84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365"/>
                  <w:tcBorders>
                    <w:top w:val="none" w:color="000000" w:sz="4"/>
                    <w:left w:val="single" w:color="000000" w:sz="4"/>
                    <w:bottom w:val="single" w:color="000000" w:sz="4"/>
                    <w:right w:val="single" w:color="000000" w:sz="4"/>
                  </w:tcBorders>
                  <w:vAlign w:val="top"/>
                </w:tcPr>
                <w:p>
                  <w:pPr>
                    <w:jc w:val="center"/>
                  </w:pPr>
                  <w:r>
                    <w:rPr>
                      <w:color w:val="000000"/>
                      <w:sz w:val="21"/>
                    </w:rPr>
                    <w:t>智能麻精药品管理系统</w:t>
                  </w:r>
                </w:p>
              </w:tc>
              <w:tc>
                <w:tcPr>
                  <w:tcW w:type="dxa" w:w="1183"/>
                  <w:tcBorders>
                    <w:top w:val="none" w:color="000000" w:sz="4"/>
                    <w:left w:val="single" w:color="000000" w:sz="4"/>
                    <w:bottom w:val="single" w:color="000000" w:sz="4"/>
                    <w:right w:val="single" w:color="000000" w:sz="4"/>
                  </w:tcBorders>
                  <w:vAlign w:val="top"/>
                </w:tcPr>
                <w:p>
                  <w:pPr>
                    <w:jc w:val="center"/>
                  </w:pPr>
                  <w:r>
                    <w:rPr>
                      <w:color w:val="000000"/>
                      <w:sz w:val="21"/>
                    </w:rPr>
                    <w:t>套</w:t>
                  </w:r>
                </w:p>
              </w:tc>
              <w:tc>
                <w:tcPr>
                  <w:tcW w:type="dxa" w:w="1207"/>
                  <w:tcBorders>
                    <w:top w:val="none" w:color="000000" w:sz="4"/>
                    <w:left w:val="single" w:color="000000" w:sz="4"/>
                    <w:bottom w:val="single" w:color="000000" w:sz="4"/>
                    <w:right w:val="single" w:color="000000" w:sz="4"/>
                  </w:tcBorders>
                  <w:vAlign w:val="top"/>
                </w:tcPr>
                <w:p>
                  <w:pPr>
                    <w:jc w:val="center"/>
                  </w:pPr>
                  <w:r>
                    <w:rPr>
                      <w:color w:val="000000"/>
                      <w:sz w:val="21"/>
                    </w:rPr>
                    <w:t>1</w:t>
                  </w:r>
                </w:p>
              </w:tc>
            </w:tr>
          </w:tbl>
          <w:p>
            <w:pPr>
              <w:jc w:val="both"/>
            </w:pPr>
          </w:p>
          <w:p>
            <w:pPr>
              <w:jc w:val="both"/>
            </w:pPr>
            <w:r>
              <w:rPr>
                <w:color w:val="000000"/>
                <w:sz w:val="21"/>
              </w:rPr>
              <w:t>四、样机要求</w:t>
            </w:r>
          </w:p>
          <w:p>
            <w:pPr>
              <w:ind w:firstLine="420"/>
              <w:jc w:val="both"/>
            </w:pPr>
            <w:r>
              <w:rPr>
                <w:color w:val="000000"/>
                <w:sz w:val="21"/>
              </w:rPr>
              <w:t>1、本采购包凭书面方式不能完全准确描述采购需求，需要对</w:t>
            </w:r>
            <w:r>
              <w:rPr>
                <w:color w:val="000000"/>
                <w:sz w:val="21"/>
              </w:rPr>
              <w:t>样机</w:t>
            </w:r>
            <w:r>
              <w:rPr>
                <w:color w:val="000000"/>
                <w:sz w:val="21"/>
              </w:rPr>
              <w:t>进行主观判断以确认是否满足采购需求，要求</w:t>
            </w:r>
            <w:r>
              <w:rPr>
                <w:color w:val="000000"/>
                <w:sz w:val="21"/>
              </w:rPr>
              <w:t>投标人提供</w:t>
            </w:r>
            <w:r>
              <w:rPr>
                <w:color w:val="000000"/>
                <w:sz w:val="21"/>
              </w:rPr>
              <w:t>以下</w:t>
            </w:r>
            <w:r>
              <w:rPr>
                <w:color w:val="000000"/>
                <w:sz w:val="21"/>
              </w:rPr>
              <w:t>样机</w:t>
            </w:r>
            <w:r>
              <w:rPr>
                <w:color w:val="000000"/>
                <w:sz w:val="21"/>
              </w:rPr>
              <w:t>供评标委员会进行质量评审。</w:t>
            </w:r>
          </w:p>
          <w:tbl>
            <w:tblPr>
              <w:tblBorders>
                <w:top w:val="none" w:color="000000" w:sz="4"/>
                <w:left w:val="none" w:color="000000" w:sz="4"/>
                <w:bottom w:val="none" w:color="000000" w:sz="4"/>
                <w:right w:val="none" w:color="000000" w:sz="4"/>
                <w:insideH w:val="none"/>
                <w:insideV w:val="none"/>
              </w:tblBorders>
            </w:tblPr>
            <w:tblGrid>
              <w:gridCol w:w="960"/>
              <w:gridCol w:w="1316"/>
              <w:gridCol w:w="1384"/>
              <w:gridCol w:w="1939"/>
            </w:tblGrid>
            <w:tr>
              <w:tc>
                <w:tcPr>
                  <w:tcW w:type="dxa" w:w="96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16"/>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1384"/>
                  <w:tcBorders>
                    <w:top w:val="single" w:color="000000" w:sz="4"/>
                    <w:left w:val="single" w:color="000000" w:sz="4"/>
                    <w:bottom w:val="single" w:color="000000" w:sz="4"/>
                    <w:right w:val="single" w:color="000000" w:sz="4"/>
                  </w:tcBorders>
                  <w:vAlign w:val="top"/>
                </w:tcPr>
                <w:p>
                  <w:pPr>
                    <w:jc w:val="center"/>
                  </w:pPr>
                  <w:r>
                    <w:rPr>
                      <w:b/>
                      <w:color w:val="000000"/>
                      <w:sz w:val="21"/>
                    </w:rPr>
                    <w:t>样机</w:t>
                  </w:r>
                  <w:r>
                    <w:rPr>
                      <w:b/>
                      <w:color w:val="000000"/>
                      <w:sz w:val="21"/>
                    </w:rPr>
                    <w:t>数量</w:t>
                  </w:r>
                </w:p>
              </w:tc>
              <w:tc>
                <w:tcPr>
                  <w:tcW w:type="dxa" w:w="1939"/>
                  <w:tcBorders>
                    <w:top w:val="single" w:color="000000" w:sz="4"/>
                    <w:left w:val="single" w:color="000000" w:sz="4"/>
                    <w:bottom w:val="single" w:color="000000" w:sz="4"/>
                    <w:right w:val="single" w:color="000000" w:sz="4"/>
                  </w:tcBorders>
                  <w:vAlign w:val="top"/>
                </w:tcPr>
                <w:p>
                  <w:pPr>
                    <w:jc w:val="center"/>
                  </w:pPr>
                  <w:r>
                    <w:rPr>
                      <w:b/>
                      <w:color w:val="000000"/>
                      <w:sz w:val="21"/>
                    </w:rPr>
                    <w:t>备注</w:t>
                  </w:r>
                </w:p>
              </w:tc>
            </w:tr>
            <w:tr>
              <w:tc>
                <w:tcPr>
                  <w:tcW w:type="dxa" w:w="96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16"/>
                  <w:tcBorders>
                    <w:top w:val="none" w:color="000000" w:sz="4"/>
                    <w:left w:val="single" w:color="000000" w:sz="4"/>
                    <w:bottom w:val="single" w:color="000000" w:sz="4"/>
                    <w:right w:val="single" w:color="000000" w:sz="4"/>
                  </w:tcBorders>
                  <w:vAlign w:val="top"/>
                </w:tcPr>
                <w:p>
                  <w:pPr>
                    <w:jc w:val="center"/>
                  </w:pPr>
                  <w:r>
                    <w:rPr>
                      <w:color w:val="000000"/>
                      <w:sz w:val="21"/>
                    </w:rPr>
                    <w:t>麻精药品柜</w:t>
                  </w:r>
                </w:p>
              </w:tc>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台</w:t>
                  </w:r>
                </w:p>
              </w:tc>
              <w:tc>
                <w:tcPr>
                  <w:tcW w:type="dxa" w:w="1939"/>
                  <w:tcBorders>
                    <w:top w:val="none" w:color="000000" w:sz="4"/>
                    <w:left w:val="single" w:color="000000" w:sz="4"/>
                    <w:bottom w:val="single" w:color="000000" w:sz="4"/>
                    <w:right w:val="single" w:color="000000" w:sz="4"/>
                  </w:tcBorders>
                  <w:vAlign w:val="top"/>
                </w:tcPr>
                <w:p>
                  <w:pPr>
                    <w:jc w:val="center"/>
                  </w:pPr>
                  <w:r>
                    <w:rPr>
                      <w:color w:val="000000"/>
                      <w:sz w:val="21"/>
                    </w:rPr>
                    <w:t>请投标人在各样品上贴标签写明：投标人名称、样品名称等内容</w:t>
                  </w:r>
                </w:p>
              </w:tc>
            </w:tr>
          </w:tbl>
          <w:p>
            <w:pPr>
              <w:ind w:firstLine="420"/>
              <w:jc w:val="both"/>
            </w:pPr>
            <w:r>
              <w:rPr>
                <w:color w:val="000000"/>
                <w:sz w:val="21"/>
              </w:rPr>
              <w:t>2、</w:t>
            </w:r>
            <w:r>
              <w:rPr>
                <w:color w:val="000000"/>
                <w:sz w:val="21"/>
              </w:rPr>
              <w:t>投标人应按照招标文件要求提供样机，</w:t>
            </w:r>
            <w:r>
              <w:rPr>
                <w:b/>
                <w:color w:val="000000"/>
                <w:sz w:val="21"/>
              </w:rPr>
              <w:t>未提交样机的，技术参数中要求提供样机证明相关技术参数的条款视为不响应或负偏离</w:t>
            </w:r>
            <w:r>
              <w:rPr>
                <w:color w:val="000000"/>
                <w:sz w:val="21"/>
              </w:rPr>
              <w:t>。</w:t>
            </w:r>
          </w:p>
          <w:p>
            <w:pPr>
              <w:ind w:firstLine="420"/>
              <w:jc w:val="both"/>
            </w:pPr>
            <w:r>
              <w:rPr>
                <w:color w:val="000000"/>
                <w:sz w:val="21"/>
              </w:rPr>
              <w:t>3、</w:t>
            </w:r>
            <w:r>
              <w:rPr>
                <w:color w:val="000000"/>
                <w:sz w:val="21"/>
              </w:rPr>
              <w:t>投标人必须在</w:t>
            </w:r>
            <w:r>
              <w:rPr>
                <w:b/>
                <w:color w:val="000000"/>
                <w:sz w:val="21"/>
                <w:u w:val="single"/>
              </w:rPr>
              <w:t>投标截止时间前</w:t>
            </w:r>
            <w:r>
              <w:rPr>
                <w:color w:val="000000"/>
                <w:sz w:val="21"/>
              </w:rPr>
              <w:t>将样品在指定地点安装调试完毕。投标截止（开标）时间一到，停止</w:t>
            </w:r>
            <w:r>
              <w:rPr>
                <w:color w:val="000000"/>
                <w:sz w:val="21"/>
              </w:rPr>
              <w:t>接收和</w:t>
            </w:r>
            <w:r>
              <w:rPr>
                <w:color w:val="000000"/>
                <w:sz w:val="21"/>
              </w:rPr>
              <w:t>安装。</w:t>
            </w:r>
          </w:p>
          <w:p>
            <w:pPr>
              <w:ind w:firstLine="420"/>
              <w:jc w:val="both"/>
            </w:pPr>
            <w:r>
              <w:rPr>
                <w:color w:val="000000"/>
                <w:sz w:val="21"/>
              </w:rPr>
              <w:t>4、</w:t>
            </w:r>
            <w:r>
              <w:rPr>
                <w:color w:val="000000"/>
                <w:sz w:val="21"/>
              </w:rPr>
              <w:t>样机</w:t>
            </w:r>
            <w:r>
              <w:rPr>
                <w:color w:val="000000"/>
                <w:sz w:val="21"/>
              </w:rPr>
              <w:t>摆放地点：广州市先烈中路</w:t>
            </w:r>
            <w:r>
              <w:rPr>
                <w:color w:val="000000"/>
                <w:sz w:val="21"/>
              </w:rPr>
              <w:t>100号科学院大院9号楼东座2楼（中国广州分析测试中心对面）</w:t>
            </w:r>
          </w:p>
          <w:p>
            <w:pPr>
              <w:ind w:firstLine="420"/>
              <w:jc w:val="left"/>
            </w:pPr>
            <w:r>
              <w:rPr>
                <w:color w:val="000000"/>
                <w:sz w:val="21"/>
              </w:rPr>
              <w:t>5</w:t>
            </w:r>
            <w:r>
              <w:rPr>
                <w:color w:val="000000"/>
                <w:sz w:val="21"/>
              </w:rPr>
              <w:t>、</w:t>
            </w:r>
            <w:r>
              <w:rPr>
                <w:color w:val="000000"/>
                <w:sz w:val="21"/>
              </w:rPr>
              <w:t>样机</w:t>
            </w:r>
            <w:r>
              <w:rPr>
                <w:color w:val="000000"/>
                <w:sz w:val="21"/>
              </w:rPr>
              <w:t>退回</w:t>
            </w:r>
            <w:r>
              <w:rPr>
                <w:color w:val="000000"/>
                <w:sz w:val="21"/>
              </w:rPr>
              <w:t>：中标的</w:t>
            </w:r>
            <w:r>
              <w:rPr>
                <w:color w:val="000000"/>
                <w:sz w:val="21"/>
              </w:rPr>
              <w:t>样机</w:t>
            </w:r>
            <w:r>
              <w:rPr>
                <w:color w:val="000000"/>
                <w:sz w:val="21"/>
              </w:rPr>
              <w:t>由招标人封存，作为货物验收依据之一。未中标的投标人应当在收到采购代理机构退还投标样品通知后</w:t>
            </w:r>
            <w:r>
              <w:rPr>
                <w:color w:val="000000"/>
                <w:sz w:val="21"/>
              </w:rPr>
              <w:t>3</w:t>
            </w:r>
            <w:r>
              <w:rPr>
                <w:color w:val="000000"/>
                <w:sz w:val="21"/>
              </w:rPr>
              <w:t>日内取回，逾期未领的，视为投标人放弃投标</w:t>
            </w:r>
            <w:r>
              <w:rPr>
                <w:color w:val="000000"/>
                <w:sz w:val="21"/>
              </w:rPr>
              <w:t>样机</w:t>
            </w:r>
            <w:r>
              <w:rPr>
                <w:color w:val="000000"/>
                <w:sz w:val="21"/>
              </w:rPr>
              <w:t>所有权，由招标人或采购代理机构自行处理，在此期间出现的丢失或损坏，采购代理机构、招标人概不负任何责任。</w:t>
            </w:r>
          </w:p>
          <w:p>
            <w:pPr>
              <w:ind w:firstLine="420"/>
              <w:jc w:val="left"/>
            </w:pPr>
            <w:r>
              <w:rPr/>
              <w:t xml:space="preserve"> </w:t>
            </w:r>
          </w:p>
          <w:p>
            <w:pPr>
              <w:ind w:firstLine="420"/>
              <w:jc w:val="left"/>
            </w:pP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广东省中医院南沙医院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5</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以各采购包的中标金额作为采购代理服务费的计算基数。参照中华人民共和国国家发展计划委员会颁发的计价格〔2002〕1980号、发改办价格〔2003〕857号及发改价格〔2011〕534号文规定的“货物类”计费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p>
            <w:pPr>
              <w:jc w:val="left"/>
            </w:pPr>
            <w:r>
              <w:rPr/>
              <w:t>采购包3：面向中小企业，采购包专门预留</w:t>
            </w:r>
          </w:p>
          <w:p>
            <w:pPr>
              <w:jc w:val="left"/>
            </w:pPr>
            <w:r>
              <w:rPr/>
              <w:t>采购包4：非专门面向中小企业</w:t>
            </w:r>
          </w:p>
          <w:p>
            <w:pPr>
              <w:jc w:val="left"/>
            </w:pPr>
            <w:r>
              <w:rPr/>
              <w:t>采购包5：面向中小企业，采购包专门预留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李玉霜、颜文银</w:t>
      </w:r>
    </w:p>
    <w:p>
      <w:pPr>
        <w:ind w:firstLine="480"/>
      </w:pPr>
      <w:r>
        <w:rPr/>
        <w:t>电话：</w:t>
      </w:r>
      <w:r>
        <w:rPr/>
        <w:t>020-87684726、020-87004496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静配中心设备系统采购及安装)：综合评分法,是指投标文件满足招标文件全部实质性要求，且按照评审因素的量化指标评审得分最高的投标人为中标候选人的评标方法。（最低报价不是中标的唯一依据。）</w:t>
      </w:r>
    </w:p>
    <w:p/>
    <w:p>
      <w:r>
        <w:rPr/>
        <w:t>采购包2(西药智能发药机)：综合评分法,是指投标文件满足招标文件全部实质性要求，且按照评审因素的量化指标评审得分最高的投标人为中标候选人的评标方法。（最低报价不是中标的唯一依据。）</w:t>
      </w:r>
    </w:p>
    <w:p/>
    <w:p>
      <w:r>
        <w:rPr/>
        <w:t>采购包3(中药自动化小包装配药机)：综合评分法,是指投标文件满足招标文件全部实质性要求，且按照评审因素的量化指标评审得分最高的投标人为中标候选人的评标方法。（最低报价不是中标的唯一依据。）</w:t>
      </w:r>
    </w:p>
    <w:p/>
    <w:p>
      <w:r>
        <w:rPr/>
        <w:t>采购包4(药房设备)：综合评分法,是指投标文件满足招标文件全部实质性要求，且按照评审因素的量化指标评审得分最高的投标人为中标候选人的评标方法。（最低报价不是中标的唯一依据。）</w:t>
      </w:r>
    </w:p>
    <w:p/>
    <w:p>
      <w:r>
        <w:rPr/>
        <w:t>采购包5(麻精药品柜)：综合评分法,是指投标文件满足招标文件全部实质性要求，且按照评审因素的量化指标评审得分最高的投标人为中标候选人的评标方法。（最低报价不是中标的唯一依据。）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采购包1（静配中心设备系统采购及安装）：</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采购包2（西药智能发药机）：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采购包3（中药自动化小包装配药机）：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采购包4（药房设备）：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采购包5（麻精药品柜）：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采购包1（静配中心设备系统采购及安装）：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采购包2（西药智能发药机）：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本采购包属于专门面向中小企业采购, 全部货物须由中小微企业或监狱企业或残疾人福利性单位制造。（提供《中小企业声明函》或属于监狱企业的证明材料或《残疾人福利性单位声明函》）</w:t>
            </w:r>
          </w:p>
        </w:tc>
      </w:tr>
    </w:tbl>
    <w:p/>
    <w:p>
      <w:r>
        <w:rPr/>
        <w:t>采购包3（中药自动化小包装配药机）：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本采购包属于专门面向中小企业采购, 全部货物须由中小微企业或监狱企业或残疾人福利性单位制造。（提供《中小企业声明函》或属于监狱企业的证明材料或《残疾人福利性单位声明函》）</w:t>
            </w:r>
          </w:p>
        </w:tc>
      </w:tr>
    </w:tbl>
    <w:p/>
    <w:p>
      <w:r>
        <w:rPr/>
        <w:t>采购包4（药房设备）：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采购包5（麻精药品柜）：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本采购包属于专门面向中小企业采购, 全部货物须由中小微企业或监狱企业或残疾人福利性单位制造。（提供《中小企业声明函》或属于监狱企业的证明材料或《残疾人福利性单位声明函》）</w:t>
            </w:r>
          </w:p>
        </w:tc>
      </w:tr>
    </w:tbl>
    <w:p/>
    <w:p>
      <w:pPr>
        <w:ind w:firstLine="480"/>
      </w:pPr>
      <w:r>
        <w:rPr/>
        <w:t>表二符合性审查表：</w:t>
      </w:r>
    </w:p>
    <w:p>
      <w:pPr>
        <w:ind w:firstLine="480"/>
      </w:pPr>
    </w:p>
    <w:p/>
    <w:p>
      <w:r>
        <w:rPr/>
        <w:t>采购包1（静配中心设备系统采购及安装）：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采购包2（西药智能发药机）：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采购包3（中药自动化小包装配药机）：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采购包4（药房设备）：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采购包5（麻精药品柜）：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采购包1(静配中心设备系统采购及安装):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5项），得40分；每出现一处▲号负偏离，扣8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采购包2(西药智能发药机):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(42.0分)</w:t>
            </w:r>
          </w:p>
        </w:tc>
        <w:tc>
          <w:tcPr>
            <w:tcW w:type="dxa" w:w="5076"/>
          </w:tcPr>
          <w:p>
            <w:pPr>
              <w:jc w:val="left"/>
            </w:pPr>
            <w:r>
              <w:rPr/>
              <w:t>所投产品技术参数全部满足采购需求书中带▲号的重要技术参数（共6项），得42分；每出现一处▲号负偏离，扣7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(5.0分)</w:t>
            </w:r>
            <w:r>
              <w:rPr/>
              <w:t>，（等次分值选择：</w:t>
            </w:r>
            <w:r>
              <w:rPr/>
              <w:t>0.0;</w:t>
            </w:r>
            <w:r>
              <w:rPr/>
              <w:t>1.0;</w:t>
            </w:r>
            <w:r>
              <w:rPr/>
              <w:t>3.0;</w:t>
            </w:r>
            <w:r>
              <w:rPr/>
              <w:t>5.0;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（1）售后服务方案完善具体详尽清晰，提供系统技术培训，维修技术力量配置及零配件供应、维保费用等保修服务承诺方案，完全符合并优于招标文件要求的，得5分； （2）有提供技术培训方案，售后服务方案、维修技术力量配置及零配件供应、维保费用等保修服务承诺方案，方案基本符合招标文件要求得3分；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采购包3(中药自动化小包装配药机):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(42.0分)</w:t>
            </w:r>
          </w:p>
        </w:tc>
        <w:tc>
          <w:tcPr>
            <w:tcW w:type="dxa" w:w="5076"/>
          </w:tcPr>
          <w:p>
            <w:pPr>
              <w:jc w:val="left"/>
            </w:pPr>
            <w:r>
              <w:rPr/>
              <w:t>所投产品技术参数全部满足采购需求书中带▲号的重要技术参数（共7项），得42分；每出现一处▲号负偏离，扣6分。所有投标人须提供投标产品彩页或相应技术参数的厂家技术白皮书（datasheet）、使用说明书、质量认可材料、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使用说明书、质量认可材料、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(5.0分)</w:t>
            </w:r>
            <w:r>
              <w:rPr/>
              <w:t>，（等次分值选择：</w:t>
            </w:r>
            <w:r>
              <w:rPr/>
              <w:t>0.0;</w:t>
            </w:r>
            <w:r>
              <w:rPr/>
              <w:t>1.0;</w:t>
            </w:r>
            <w:r>
              <w:rPr/>
              <w:t>3.0;</w:t>
            </w:r>
            <w:r>
              <w:rPr/>
              <w:t>5.0;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（1）售后服务方案完善具体详尽清晰，提供系统技术培训，维修技术力量配置及零配件供应、维保费用等保修服务承诺方案，完全符合并优于招标文件要求的，得5分； （2）有提供技术培训方案，售后服务方案、维修技术力量配置及零配件供应、维保费用等保修服务承诺方案，方案基本符合招标文件要求得3分；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采购包4(药房设备):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(42.0分)</w:t>
            </w:r>
          </w:p>
        </w:tc>
        <w:tc>
          <w:tcPr>
            <w:tcW w:type="dxa" w:w="5076"/>
          </w:tcPr>
          <w:p>
            <w:pPr>
              <w:jc w:val="left"/>
            </w:pPr>
            <w:r>
              <w:rPr/>
              <w:t>所投产品技术参数全部满足采购需求书中带▲号的重要技术参数（共6项），得42分；每出现一处▲号负偏离，扣7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(5.0分)</w:t>
            </w:r>
            <w:r>
              <w:rPr/>
              <w:t>，（等次分值选择：</w:t>
            </w:r>
            <w:r>
              <w:rPr/>
              <w:t>0.0;</w:t>
            </w:r>
            <w:r>
              <w:rPr/>
              <w:t>1.0;</w:t>
            </w:r>
            <w:r>
              <w:rPr/>
              <w:t>3.0;</w:t>
            </w:r>
            <w:r>
              <w:rPr/>
              <w:t>5.0;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（1）售后服务方案完善具体详尽清晰，提供系统技术培训，维修技术力量配置及零配件供应、维保费用等保修服务承诺方案，完全符合并优于招标文件要求的，得5分； （2）有提供技术培训方案，售后服务方案、维修技术力量配置及零配件供应、维保费用等保修服务承诺方案，方案基本符合招标文件要求得3分；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投标人供货业绩 (2.5分)</w:t>
            </w:r>
          </w:p>
        </w:tc>
        <w:tc>
          <w:tcPr>
            <w:tcW w:type="dxa" w:w="5076"/>
          </w:tcPr>
          <w:p>
            <w:pPr>
              <w:jc w:val="left"/>
            </w:pPr>
            <w:r>
              <w:rPr/>
              <w:t>2020至今投标人具有所投设备的供货业绩【应同时满足以下条件：（1）投标人与设备使用单位签订；（2）合同标的为本项目所投设备】，每具有单个项目的，得0.5分，满分2.5分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采购包5(麻精药品柜):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(42.0分)</w:t>
            </w:r>
          </w:p>
        </w:tc>
        <w:tc>
          <w:tcPr>
            <w:tcW w:type="dxa" w:w="5076"/>
          </w:tcPr>
          <w:p>
            <w:pPr>
              <w:jc w:val="left"/>
            </w:pPr>
            <w:r>
              <w:rPr/>
              <w:t>所投产品技术参数全部满足采购需求书中带▲号的重要技术参数（共6项），得42分；每出现一处▲号负偏离，扣7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(5.0分)</w:t>
            </w:r>
            <w:r>
              <w:rPr/>
              <w:t>，（等次分值选择：</w:t>
            </w:r>
            <w:r>
              <w:rPr/>
              <w:t>0.0;</w:t>
            </w:r>
            <w:r>
              <w:rPr/>
              <w:t>1.0;</w:t>
            </w:r>
            <w:r>
              <w:rPr/>
              <w:t>3.0;</w:t>
            </w:r>
            <w:r>
              <w:rPr/>
              <w:t>5.0;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（1）售后服务方案完善具体详尽清晰，提供系统技术培训，维修技术力量配置及零配件供应、维保费用等保修服务承诺方案，完全符合并优于招标文件要求的，得5分； （2）有提供技术培训方案，售后服务方案、维修技术力量配置及零配件供应、维保费用等保修服务承诺方案，方案基本符合招标文件要求得3分；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p>
    <w:p>
      <w:pPr>
        <w:jc w:val="both"/>
      </w:pPr>
      <w:r>
        <w:rPr>
          <w:b/>
          <w:sz w:val="30"/>
        </w:rPr>
        <w:t>适用于包</w:t>
      </w:r>
      <w:r>
        <w:rPr>
          <w:b/>
          <w:sz w:val="30"/>
        </w:rPr>
        <w:t>1、包2、包3</w:t>
      </w:r>
    </w:p>
    <w:p>
      <w:pPr>
        <w:jc w:val="both"/>
      </w:pPr>
      <w:r>
        <w:rPr>
          <w:b/>
          <w:sz w:val="30"/>
        </w:rPr>
        <w:t>合同编号（医院填写）：</w:t>
      </w:r>
      <w:r>
        <w:rPr>
          <w:b/>
          <w:sz w:val="30"/>
        </w:rPr>
        <w:t>_________________</w:t>
      </w:r>
    </w:p>
    <w:p>
      <w:pPr>
        <w:jc w:val="both"/>
      </w:pPr>
      <w:r>
        <w:rPr>
          <w:b/>
          <w:sz w:val="30"/>
        </w:rPr>
        <w:t>使用科室（医院填写）：</w:t>
      </w:r>
      <w:r>
        <w:rPr>
          <w:b/>
          <w:sz w:val="30"/>
        </w:rPr>
        <w:t>_________________</w:t>
      </w:r>
    </w:p>
    <w:p>
      <w:pPr>
        <w:jc w:val="both"/>
      </w:pPr>
    </w:p>
    <w:p>
      <w:pPr>
        <w:jc w:val="both"/>
      </w:pPr>
    </w:p>
    <w:p>
      <w:pPr>
        <w:jc w:val="center"/>
      </w:pPr>
    </w:p>
    <w:p>
      <w:pPr>
        <w:jc w:val="center"/>
      </w:pPr>
      <w:r>
        <w:rPr>
          <w:b/>
          <w:sz w:val="44"/>
        </w:rPr>
        <w:t>广东省中医院南沙医院采购合同</w:t>
      </w:r>
    </w:p>
    <w:p>
      <w:pPr>
        <w:jc w:val="center"/>
      </w:pPr>
    </w:p>
    <w:p>
      <w:pPr>
        <w:jc w:val="both"/>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485"/>
        <w:gridCol w:w="5821"/>
      </w:tblGrid>
      <w:tr>
        <w:tc>
          <w:tcPr>
            <w:tcW w:type="dxa" w:w="2485"/>
            <w:tcBorders>
              <w:top w:val="none" w:color="000000" w:sz="4"/>
              <w:left w:val="none" w:color="000000" w:sz="4"/>
              <w:bottom w:val="none" w:color="000000" w:sz="4"/>
              <w:right w:val="none" w:color="000000" w:sz="4"/>
            </w:tcBorders>
            <w:vAlign w:val="top"/>
          </w:tcPr>
          <w:p>
            <w:pPr>
              <w:jc w:val="right"/>
            </w:pPr>
            <w:r>
              <w:rPr>
                <w:b/>
                <w:sz w:val="30"/>
              </w:rPr>
              <w:t>货物名称：</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合同公司：</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合同时间：</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年</w:t>
            </w:r>
            <w:r>
              <w:rPr>
                <w:b/>
                <w:sz w:val="30"/>
                <w:u w:val="single"/>
              </w:rPr>
              <w:t xml:space="preserve">   </w:t>
            </w:r>
            <w:r>
              <w:rPr>
                <w:b/>
                <w:sz w:val="30"/>
                <w:u w:val="single"/>
              </w:rPr>
              <w:t>月</w:t>
            </w:r>
            <w:r>
              <w:rPr>
                <w:b/>
                <w:sz w:val="30"/>
                <w:u w:val="single"/>
              </w:rPr>
              <w:t xml:space="preserve">    </w:t>
            </w:r>
            <w:r>
              <w:rPr>
                <w:b/>
                <w:sz w:val="30"/>
                <w:u w:val="single"/>
              </w:rPr>
              <w:t>日</w:t>
            </w:r>
            <w:r>
              <w:rPr>
                <w:b/>
                <w:sz w:val="30"/>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签约地点：</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广东省中医院南沙医院</w:t>
            </w:r>
            <w:r>
              <w:rPr>
                <w:b/>
                <w:sz w:val="30"/>
                <w:u w:val="single"/>
              </w:rPr>
              <w:t xml:space="preserve">                              </w:t>
            </w:r>
          </w:p>
        </w:tc>
      </w:tr>
    </w:tbl>
    <w:p>
      <w:pPr>
        <w:jc w:val="center"/>
      </w:pPr>
    </w:p>
    <w:p>
      <w:pPr>
        <w:jc w:val="center"/>
      </w:pPr>
    </w:p>
    <w:p>
      <w:pPr>
        <w:jc w:val="both"/>
      </w:pPr>
    </w:p>
    <w:p>
      <w:pPr>
        <w:jc w:val="center"/>
      </w:pPr>
      <w:r>
        <w:rPr>
          <w:b/>
          <w:sz w:val="36"/>
        </w:rPr>
        <w:t>广东省中医院南沙医院</w:t>
      </w:r>
    </w:p>
    <w:p/>
    <w:p/>
    <w:p/>
    <w:p>
      <w:pPr>
        <w:jc w:val="both"/>
      </w:pPr>
      <w:r>
        <w:rPr>
          <w:b/>
          <w:sz w:val="30"/>
        </w:rPr>
        <w:t>甲</w:t>
      </w:r>
      <w:r>
        <w:rPr>
          <w:b/>
          <w:sz w:val="30"/>
        </w:rPr>
        <w:t xml:space="preserve"> </w:t>
      </w:r>
      <w:r>
        <w:rPr>
          <w:b/>
          <w:sz w:val="30"/>
        </w:rPr>
        <w:t>方：广东省中医院南沙医院</w:t>
      </w:r>
    </w:p>
    <w:p>
      <w:pPr>
        <w:jc w:val="both"/>
      </w:pPr>
      <w:r>
        <w:rPr>
          <w:b/>
          <w:sz w:val="30"/>
        </w:rPr>
        <w:t>乙</w:t>
      </w:r>
      <w:r>
        <w:rPr>
          <w:b/>
          <w:sz w:val="30"/>
        </w:rPr>
        <w:t xml:space="preserve"> </w:t>
      </w:r>
      <w:r>
        <w:rPr>
          <w:b/>
          <w:sz w:val="30"/>
        </w:rPr>
        <w:t>方：</w:t>
      </w:r>
      <w:r>
        <w:rPr>
          <w:sz w:val="24"/>
          <w:u w:val="single"/>
        </w:rPr>
        <w:t>公司填写</w:t>
      </w:r>
    </w:p>
    <w:p>
      <w:pPr>
        <w:ind w:firstLine="480"/>
        <w:jc w:val="both"/>
      </w:pPr>
      <w:r>
        <w:rPr>
          <w:sz w:val="24"/>
        </w:rPr>
        <w:t>根据中华人民共和国现有法律法规，双方经平等协商一致并签订本合同，由双方共同恪守。</w:t>
      </w:r>
    </w:p>
    <w:p>
      <w:pPr>
        <w:ind w:firstLine="482"/>
        <w:jc w:val="both"/>
      </w:pPr>
      <w:r>
        <w:rPr>
          <w:b/>
          <w:sz w:val="24"/>
        </w:rPr>
        <w:t>1、合同货物</w:t>
      </w:r>
    </w:p>
    <w:p>
      <w:pPr>
        <w:ind w:firstLine="480"/>
        <w:jc w:val="both"/>
      </w:pPr>
      <w:r>
        <w:rPr>
          <w:sz w:val="24"/>
        </w:rPr>
        <w:t>乙方负责向甲方供应下表中所列货物及负责安装调试。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332"/>
        <w:gridCol w:w="738"/>
        <w:gridCol w:w="694"/>
        <w:gridCol w:w="738"/>
        <w:gridCol w:w="336"/>
        <w:gridCol w:w="362"/>
        <w:gridCol w:w="1317"/>
        <w:gridCol w:w="1322"/>
        <w:gridCol w:w="485"/>
        <w:gridCol w:w="485"/>
        <w:gridCol w:w="488"/>
      </w:tblGrid>
      <w:tr>
        <w:tc>
          <w:tcPr>
            <w:tcW w:type="dxa" w:w="1332"/>
            <w:tcBorders>
              <w:top w:val="single" w:color="000000" w:sz="4"/>
              <w:left w:val="single" w:color="000000" w:sz="4"/>
              <w:bottom w:val="single" w:color="000000" w:sz="4"/>
              <w:right w:val="single" w:color="000000" w:sz="4"/>
            </w:tcBorders>
            <w:vAlign w:val="top"/>
          </w:tcPr>
          <w:p>
            <w:pPr>
              <w:ind w:firstLine="2"/>
              <w:jc w:val="center"/>
            </w:pPr>
            <w:r>
              <w:rPr>
                <w:b/>
                <w:sz w:val="18"/>
              </w:rPr>
              <w:t>品名</w:t>
            </w:r>
          </w:p>
        </w:tc>
        <w:tc>
          <w:tcPr>
            <w:tcW w:type="dxa" w:w="738"/>
            <w:tcBorders>
              <w:top w:val="single" w:color="000000" w:sz="4"/>
              <w:left w:val="single" w:color="000000" w:sz="4"/>
              <w:bottom w:val="single" w:color="000000" w:sz="4"/>
              <w:right w:val="single" w:color="000000" w:sz="4"/>
            </w:tcBorders>
            <w:vAlign w:val="top"/>
          </w:tcPr>
          <w:p>
            <w:pPr>
              <w:jc w:val="center"/>
            </w:pPr>
            <w:r>
              <w:rPr>
                <w:b/>
                <w:sz w:val="18"/>
              </w:rPr>
              <w:t>规格型号</w:t>
            </w:r>
          </w:p>
        </w:tc>
        <w:tc>
          <w:tcPr>
            <w:tcW w:type="dxa" w:w="694"/>
            <w:tcBorders>
              <w:top w:val="single" w:color="000000" w:sz="4"/>
              <w:left w:val="single" w:color="000000" w:sz="4"/>
              <w:bottom w:val="single" w:color="000000" w:sz="4"/>
              <w:right w:val="single" w:color="000000" w:sz="4"/>
            </w:tcBorders>
            <w:vAlign w:val="top"/>
          </w:tcPr>
          <w:p>
            <w:pPr>
              <w:jc w:val="center"/>
            </w:pPr>
            <w:r>
              <w:rPr>
                <w:b/>
                <w:sz w:val="18"/>
              </w:rPr>
              <w:t>产地品牌</w:t>
            </w:r>
            <w:r>
              <w:rPr>
                <w:b/>
                <w:sz w:val="18"/>
              </w:rPr>
              <w:t>/厂家</w:t>
            </w:r>
          </w:p>
        </w:tc>
        <w:tc>
          <w:tcPr>
            <w:tcW w:type="dxa" w:w="738"/>
            <w:tcBorders>
              <w:top w:val="single" w:color="000000" w:sz="4"/>
              <w:left w:val="single" w:color="000000" w:sz="4"/>
              <w:bottom w:val="single" w:color="000000" w:sz="4"/>
              <w:right w:val="single" w:color="000000" w:sz="4"/>
            </w:tcBorders>
            <w:vAlign w:val="top"/>
          </w:tcPr>
          <w:p>
            <w:pPr>
              <w:jc w:val="center"/>
            </w:pPr>
            <w:r>
              <w:rPr>
                <w:b/>
                <w:sz w:val="18"/>
              </w:rPr>
              <w:t>注册证号</w:t>
            </w:r>
          </w:p>
        </w:tc>
        <w:tc>
          <w:tcPr>
            <w:tcW w:type="dxa" w:w="336"/>
            <w:tcBorders>
              <w:top w:val="single" w:color="000000" w:sz="4"/>
              <w:left w:val="single" w:color="000000" w:sz="4"/>
              <w:bottom w:val="single" w:color="000000" w:sz="4"/>
              <w:right w:val="single" w:color="000000" w:sz="4"/>
            </w:tcBorders>
            <w:vAlign w:val="top"/>
          </w:tcPr>
          <w:p>
            <w:pPr>
              <w:jc w:val="center"/>
            </w:pPr>
            <w:r>
              <w:rPr>
                <w:b/>
                <w:sz w:val="18"/>
              </w:rPr>
              <w:t>单位</w:t>
            </w:r>
          </w:p>
        </w:tc>
        <w:tc>
          <w:tcPr>
            <w:tcW w:type="dxa" w:w="362"/>
            <w:tcBorders>
              <w:top w:val="single" w:color="000000" w:sz="4"/>
              <w:left w:val="single" w:color="000000" w:sz="4"/>
              <w:bottom w:val="single" w:color="000000" w:sz="4"/>
              <w:right w:val="single" w:color="000000" w:sz="4"/>
            </w:tcBorders>
            <w:vAlign w:val="top"/>
          </w:tcPr>
          <w:p>
            <w:pPr>
              <w:jc w:val="center"/>
            </w:pPr>
            <w:r>
              <w:rPr>
                <w:b/>
                <w:sz w:val="18"/>
              </w:rPr>
              <w:t>数量</w:t>
            </w:r>
          </w:p>
        </w:tc>
        <w:tc>
          <w:tcPr>
            <w:tcW w:type="dxa" w:w="1317"/>
            <w:tcBorders>
              <w:top w:val="single" w:color="000000" w:sz="4"/>
              <w:left w:val="single" w:color="000000" w:sz="4"/>
              <w:bottom w:val="single" w:color="000000" w:sz="4"/>
              <w:right w:val="single" w:color="000000" w:sz="4"/>
            </w:tcBorders>
            <w:vAlign w:val="top"/>
          </w:tcPr>
          <w:p>
            <w:pPr>
              <w:jc w:val="center"/>
            </w:pPr>
            <w:r>
              <w:rPr>
                <w:b/>
                <w:sz w:val="18"/>
              </w:rPr>
              <w:t>单价（人民币，元）</w:t>
            </w:r>
          </w:p>
        </w:tc>
        <w:tc>
          <w:tcPr>
            <w:tcW w:type="dxa" w:w="1322"/>
            <w:tcBorders>
              <w:top w:val="single" w:color="000000" w:sz="4"/>
              <w:left w:val="single" w:color="000000" w:sz="4"/>
              <w:bottom w:val="single" w:color="000000" w:sz="4"/>
              <w:right w:val="single" w:color="000000" w:sz="4"/>
            </w:tcBorders>
            <w:vAlign w:val="top"/>
          </w:tcPr>
          <w:p>
            <w:pPr>
              <w:jc w:val="center"/>
            </w:pPr>
            <w:r>
              <w:rPr>
                <w:b/>
                <w:sz w:val="18"/>
              </w:rPr>
              <w:t>总价（人民币，元）</w:t>
            </w:r>
          </w:p>
        </w:tc>
        <w:tc>
          <w:tcPr>
            <w:tcW w:type="dxa" w:w="485"/>
            <w:tcBorders>
              <w:top w:val="single" w:color="000000" w:sz="4"/>
              <w:left w:val="single" w:color="000000" w:sz="4"/>
              <w:bottom w:val="single" w:color="000000" w:sz="4"/>
              <w:right w:val="single" w:color="000000" w:sz="4"/>
            </w:tcBorders>
            <w:vAlign w:val="top"/>
          </w:tcPr>
          <w:p>
            <w:pPr>
              <w:jc w:val="center"/>
            </w:pPr>
            <w:r>
              <w:rPr>
                <w:b/>
                <w:sz w:val="18"/>
              </w:rPr>
              <w:t>随机配件</w:t>
            </w:r>
          </w:p>
        </w:tc>
        <w:tc>
          <w:tcPr>
            <w:tcW w:type="dxa" w:w="485"/>
            <w:tcBorders>
              <w:top w:val="single" w:color="000000" w:sz="4"/>
              <w:left w:val="single" w:color="000000" w:sz="4"/>
              <w:bottom w:val="single" w:color="000000" w:sz="4"/>
              <w:right w:val="single" w:color="000000" w:sz="4"/>
            </w:tcBorders>
            <w:vAlign w:val="top"/>
          </w:tcPr>
          <w:p>
            <w:pPr>
              <w:jc w:val="center"/>
            </w:pPr>
            <w:r>
              <w:rPr>
                <w:b/>
                <w:sz w:val="18"/>
              </w:rPr>
              <w:t>交货地点</w:t>
            </w:r>
          </w:p>
        </w:tc>
        <w:tc>
          <w:tcPr>
            <w:tcW w:type="dxa" w:w="488"/>
            <w:tcBorders>
              <w:top w:val="single" w:color="000000" w:sz="4"/>
              <w:left w:val="single" w:color="000000" w:sz="4"/>
              <w:bottom w:val="single" w:color="000000" w:sz="4"/>
              <w:right w:val="single" w:color="000000" w:sz="4"/>
            </w:tcBorders>
            <w:vAlign w:val="top"/>
          </w:tcPr>
          <w:p>
            <w:pPr>
              <w:jc w:val="center"/>
            </w:pPr>
            <w:r>
              <w:rPr>
                <w:b/>
                <w:sz w:val="18"/>
              </w:rPr>
              <w:t>交货时间</w:t>
            </w:r>
          </w:p>
        </w:tc>
      </w:tr>
      <w:tr>
        <w:tc>
          <w:tcPr>
            <w:tcW w:type="dxa" w:w="1332"/>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738"/>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694"/>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738"/>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336"/>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362"/>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1317"/>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1322"/>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c>
          <w:tcPr>
            <w:tcW w:type="dxa" w:w="485"/>
            <w:tcBorders>
              <w:top w:val="none" w:color="000000" w:sz="4"/>
              <w:left w:val="single" w:color="000000" w:sz="4"/>
              <w:bottom w:val="single" w:color="000000" w:sz="4"/>
              <w:right w:val="single" w:color="000000" w:sz="4"/>
            </w:tcBorders>
            <w:vAlign w:val="top"/>
          </w:tcPr>
          <w:p>
            <w:pPr>
              <w:jc w:val="center"/>
            </w:pPr>
            <w:r>
              <w:rPr>
                <w:b/>
                <w:sz w:val="18"/>
              </w:rPr>
              <w:t>详见配置清单</w:t>
            </w:r>
          </w:p>
        </w:tc>
        <w:tc>
          <w:tcPr>
            <w:tcW w:type="dxa" w:w="485"/>
            <w:tcBorders>
              <w:top w:val="none" w:color="000000" w:sz="4"/>
              <w:left w:val="single" w:color="000000" w:sz="4"/>
              <w:bottom w:val="single" w:color="000000" w:sz="4"/>
              <w:right w:val="single" w:color="000000" w:sz="4"/>
            </w:tcBorders>
            <w:vAlign w:val="top"/>
          </w:tcPr>
          <w:p>
            <w:pPr>
              <w:jc w:val="center"/>
            </w:pPr>
            <w:r>
              <w:rPr>
                <w:b/>
                <w:sz w:val="18"/>
              </w:rPr>
              <w:t>甲方指定地点</w:t>
            </w:r>
          </w:p>
        </w:tc>
        <w:tc>
          <w:tcPr>
            <w:tcW w:type="dxa" w:w="488"/>
            <w:tcBorders>
              <w:top w:val="none" w:color="000000" w:sz="4"/>
              <w:left w:val="single" w:color="000000" w:sz="4"/>
              <w:bottom w:val="single" w:color="000000" w:sz="4"/>
              <w:right w:val="single" w:color="000000" w:sz="4"/>
            </w:tcBorders>
            <w:vAlign w:val="top"/>
          </w:tcPr>
          <w:p>
            <w:pPr>
              <w:jc w:val="center"/>
            </w:pPr>
            <w:r>
              <w:rPr>
                <w:sz w:val="24"/>
                <w:u w:val="single"/>
              </w:rPr>
              <w:t>公司填写</w:t>
            </w:r>
          </w:p>
        </w:tc>
      </w:tr>
    </w:tbl>
    <w:p>
      <w:pPr>
        <w:ind w:firstLine="480"/>
        <w:jc w:val="both"/>
      </w:pPr>
      <w:r>
        <w:rPr>
          <w:b/>
          <w:sz w:val="21"/>
        </w:rPr>
        <w:t>注：合同附页应有详细的货物配置清单；其中两份合同必须附三证及代理证书或授权书。</w:t>
      </w:r>
    </w:p>
    <w:p>
      <w:pPr>
        <w:ind w:firstLine="482"/>
        <w:jc w:val="both"/>
      </w:pPr>
      <w:r>
        <w:rPr>
          <w:b/>
          <w:sz w:val="24"/>
        </w:rPr>
        <w:t>2、合同总价</w:t>
      </w:r>
    </w:p>
    <w:p>
      <w:pPr>
        <w:ind w:firstLine="480"/>
        <w:jc w:val="both"/>
      </w:pPr>
      <w:r>
        <w:rPr>
          <w:sz w:val="24"/>
        </w:rPr>
        <w:t>总价为：公司填写</w:t>
      </w:r>
      <w:r>
        <w:rPr>
          <w:sz w:val="21"/>
          <w:u w:val="single"/>
        </w:rPr>
        <w:t xml:space="preserve">      </w:t>
      </w:r>
      <w:r>
        <w:rPr>
          <w:sz w:val="24"/>
        </w:rPr>
        <w:t>元整（大写），即</w:t>
      </w:r>
      <w:r>
        <w:rPr>
          <w:sz w:val="24"/>
        </w:rPr>
        <w:t>RMB￥</w:t>
      </w:r>
      <w:r>
        <w:rPr>
          <w:sz w:val="21"/>
          <w:u w:val="single"/>
        </w:rPr>
        <w:t xml:space="preserve">           </w:t>
      </w:r>
      <w:r>
        <w:rPr>
          <w:sz w:val="24"/>
        </w:rPr>
        <w:t xml:space="preserve"> </w:t>
      </w:r>
      <w:r>
        <w:rPr>
          <w:sz w:val="24"/>
        </w:rPr>
        <w:t>元，该合同价款为包干总价，该包干总价为乙方按照合同约定完成合同全部义务后所适用的总价格，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乙方负责并承担。除本合同明确约定的费用外，甲方无需支付任何额外费用和承担任何额外义务。上述合同价款等各项内容在本合同履行过程中不得增加，经甲乙双方协商一致以书面形式予以变更的除外。</w:t>
      </w:r>
    </w:p>
    <w:p>
      <w:pPr>
        <w:ind w:firstLine="480"/>
        <w:jc w:val="both"/>
      </w:pPr>
    </w:p>
    <w:p>
      <w:pPr>
        <w:ind w:firstLine="482"/>
        <w:jc w:val="both"/>
      </w:pPr>
      <w:r>
        <w:rPr>
          <w:b/>
          <w:sz w:val="24"/>
        </w:rPr>
        <w:t>3、合同组成</w:t>
      </w:r>
    </w:p>
    <w:p>
      <w:pPr>
        <w:ind w:firstLine="480"/>
        <w:jc w:val="both"/>
      </w:pPr>
      <w:r>
        <w:rPr>
          <w:sz w:val="24"/>
        </w:rPr>
        <w:t>详细价格、技术说明及其它有关合同货物的特定信息由合同附件说明。所有附件及本项目的招投标文件、协议等均为本合同不可分割之一部分。</w:t>
      </w:r>
    </w:p>
    <w:p>
      <w:pPr>
        <w:ind w:firstLine="482"/>
        <w:jc w:val="both"/>
      </w:pPr>
      <w:r>
        <w:rPr>
          <w:b/>
          <w:sz w:val="24"/>
        </w:rPr>
        <w:t>4、技术要求</w:t>
      </w:r>
    </w:p>
    <w:p>
      <w:pPr>
        <w:ind w:firstLine="480"/>
        <w:jc w:val="both"/>
      </w:pPr>
      <w:r>
        <w:rPr>
          <w:sz w:val="24"/>
        </w:rPr>
        <w:t>乙方所提供货物，必须符合国家有关规范和环保要求及甲方的技术要求</w:t>
      </w:r>
      <w:r>
        <w:rPr>
          <w:sz w:val="24"/>
        </w:rPr>
        <w:t>,并提供货物的出厂检测报告。</w:t>
      </w:r>
    </w:p>
    <w:p>
      <w:pPr>
        <w:ind w:firstLine="482"/>
        <w:jc w:val="both"/>
      </w:pPr>
      <w:r>
        <w:rPr>
          <w:b/>
          <w:sz w:val="24"/>
        </w:rPr>
        <w:t>5、合同货物包装、交货、安装及验收</w:t>
      </w:r>
    </w:p>
    <w:p>
      <w:pPr>
        <w:ind w:firstLine="480"/>
        <w:jc w:val="both"/>
      </w:pPr>
      <w:r>
        <w:rPr>
          <w:sz w:val="24"/>
        </w:rPr>
        <w:t>5.1合同货物的包装</w:t>
      </w:r>
    </w:p>
    <w:p>
      <w:pPr>
        <w:ind w:firstLine="480"/>
        <w:jc w:val="both"/>
      </w:pPr>
      <w:r>
        <w:rPr>
          <w:sz w:val="24"/>
        </w:rPr>
        <w:t>货物的包装均应有良好的防湿、防锈、防潮、防雨、防腐及防碰撞的措施。凡由于包装不良造成的损失和由此产生的费用均由乙方承担。</w:t>
      </w:r>
    </w:p>
    <w:p>
      <w:pPr>
        <w:ind w:firstLine="480"/>
        <w:jc w:val="both"/>
      </w:pPr>
      <w:r>
        <w:rPr>
          <w:sz w:val="24"/>
        </w:rPr>
        <w:t>5.2合同货物的交货</w:t>
      </w:r>
    </w:p>
    <w:p>
      <w:pPr>
        <w:ind w:firstLine="480"/>
        <w:jc w:val="both"/>
      </w:pPr>
      <w:r>
        <w:rPr>
          <w:sz w:val="24"/>
        </w:rPr>
        <w:t>5.2.1乙方交货时间：收到甲方通知后【30】个自然日内；乙方应在货物交付运输前【7】个工作日内书面通知甲方到货日期。</w:t>
      </w:r>
    </w:p>
    <w:p>
      <w:pPr>
        <w:jc w:val="both"/>
      </w:pPr>
      <w:r>
        <w:rPr>
          <w:sz w:val="24"/>
        </w:rPr>
        <w:t>5.2.2乙方交货地点：运输及卸车至甲方指定地点。</w:t>
      </w:r>
    </w:p>
    <w:p>
      <w:pPr>
        <w:ind w:firstLine="480"/>
        <w:jc w:val="both"/>
      </w:pPr>
      <w:r>
        <w:rPr>
          <w:sz w:val="24"/>
        </w:rPr>
        <w:t>5.3合同货物的安装</w:t>
      </w:r>
    </w:p>
    <w:p>
      <w:pPr>
        <w:ind w:firstLine="480"/>
        <w:jc w:val="both"/>
      </w:pPr>
      <w:r>
        <w:rPr>
          <w:sz w:val="24"/>
        </w:rPr>
        <w:t>5.3.1乙方负责合同项下的安装，一切费用由乙方负责。</w:t>
      </w:r>
    </w:p>
    <w:p>
      <w:pPr>
        <w:ind w:firstLine="480"/>
        <w:jc w:val="both"/>
      </w:pPr>
      <w:r>
        <w:rPr>
          <w:sz w:val="24"/>
        </w:rPr>
        <w:t>5.3.2乙方应在交货的同时向甲方提供与本合同项下货物相符且完整的技术资料，技术资料必须简体中文书写。</w:t>
      </w:r>
    </w:p>
    <w:p>
      <w:pPr>
        <w:ind w:firstLine="480"/>
        <w:jc w:val="both"/>
      </w:pPr>
      <w:r>
        <w:rPr>
          <w:sz w:val="24"/>
        </w:rPr>
        <w:t>5.3.3乙方应委派厂家工程师进行现场安装、调试，提供货物安装调试的一切技术支持并承担由此产生的一切费用及责任。乙方在安装、调试时须对安装、调试的场地及场地内的其他设备、设施做好良好保护措施。如因乙方原因造成包括但不限于甲方场地或场地内其他设备、设施损坏，或造成任何人员伤亡的，乙方承担全部赔偿责任。</w:t>
      </w:r>
    </w:p>
    <w:p>
      <w:pPr>
        <w:ind w:firstLine="480"/>
        <w:jc w:val="both"/>
      </w:pPr>
      <w:r>
        <w:rPr>
          <w:sz w:val="24"/>
        </w:rPr>
        <w:t>5.3.4安装调试的具体时间由甲方提前【5】个工作日通知乙方，乙方完成安装调试的具体时间为接甲方通知后【7】个自然日内完成。特殊情况下甲乙双方协商解决。</w:t>
      </w:r>
    </w:p>
    <w:p>
      <w:pPr>
        <w:ind w:firstLine="482"/>
        <w:jc w:val="both"/>
      </w:pPr>
      <w:r>
        <w:rPr>
          <w:b/>
          <w:sz w:val="24"/>
        </w:rPr>
        <w:t>5.4货物的验收</w:t>
      </w:r>
    </w:p>
    <w:p>
      <w:pPr>
        <w:ind w:firstLine="480"/>
        <w:jc w:val="both"/>
      </w:pPr>
      <w:r>
        <w:rPr>
          <w:sz w:val="24"/>
        </w:rPr>
        <w:t>5.4.1合同货物安装完成正常工作后</w:t>
      </w:r>
      <w:r>
        <w:rPr>
          <w:sz w:val="21"/>
          <w:u w:val="single"/>
        </w:rPr>
        <w:t xml:space="preserve"> </w:t>
      </w:r>
      <w:r>
        <w:rPr>
          <w:b/>
          <w:sz w:val="24"/>
          <w:u w:val="single"/>
        </w:rPr>
        <w:t>30</w:t>
      </w:r>
      <w:r>
        <w:rPr>
          <w:sz w:val="21"/>
          <w:u w:val="single"/>
        </w:rPr>
        <w:t xml:space="preserve"> </w:t>
      </w:r>
      <w:r>
        <w:rPr>
          <w:sz w:val="24"/>
        </w:rPr>
        <w:t>个工作日内启动验收（特殊情况由甲乙双方协商确定），验收应在甲乙双方共同参加下进行。如属放射诊疗设备的还必需待取得由甲方委托国家认可的检测机构出具的合格检测报告后方可进行验收。</w:t>
      </w:r>
    </w:p>
    <w:p>
      <w:pPr>
        <w:ind w:firstLine="480"/>
        <w:jc w:val="both"/>
      </w:pPr>
      <w:r>
        <w:rPr>
          <w:sz w:val="24"/>
        </w:rPr>
        <w:t>5.4.2验收标准按</w:t>
      </w:r>
      <w:r>
        <w:rPr>
          <w:sz w:val="24"/>
        </w:rPr>
        <w:t>本合同要求、货物招投标书、货物技术参数以及</w:t>
      </w:r>
      <w:r>
        <w:rPr>
          <w:sz w:val="24"/>
        </w:rPr>
        <w:t>相关规定</w:t>
      </w:r>
      <w:r>
        <w:rPr>
          <w:sz w:val="24"/>
        </w:rPr>
        <w:t>进行</w:t>
      </w:r>
      <w:r>
        <w:rPr>
          <w:sz w:val="24"/>
        </w:rPr>
        <w:t>，甲方在设备开箱验货、</w:t>
      </w:r>
      <w:r>
        <w:rPr>
          <w:sz w:val="24"/>
        </w:rPr>
        <w:t>验收等环节</w:t>
      </w:r>
      <w:r>
        <w:rPr>
          <w:sz w:val="24"/>
        </w:rPr>
        <w:t>，如发现乙方所交付的货物有短装、次品、损坏或其它不符合本合同规定之情形者，甲方有权拒收领货物，</w:t>
      </w:r>
      <w:r>
        <w:rPr>
          <w:sz w:val="24"/>
        </w:rPr>
        <w:t>并签署拒绝收货书；如甲方同意更换的，乙方应</w:t>
      </w:r>
      <w:r>
        <w:rPr>
          <w:sz w:val="24"/>
        </w:rPr>
        <w:t>于【</w:t>
      </w:r>
      <w:r>
        <w:rPr>
          <w:sz w:val="24"/>
        </w:rPr>
        <w:t>30】个自然日内重新免费提供符合合同约定</w:t>
      </w:r>
      <w:r>
        <w:rPr>
          <w:sz w:val="24"/>
        </w:rPr>
        <w:t>的货物，否则，视为乙方逾期交货。如甲方不同意更换的，视为乙方严重违约</w:t>
      </w:r>
      <w:r>
        <w:rPr>
          <w:sz w:val="24"/>
        </w:rPr>
        <w:t>。</w:t>
      </w:r>
      <w:r>
        <w:rPr>
          <w:sz w:val="24"/>
        </w:rPr>
        <w:t>按照下述第</w:t>
      </w:r>
      <w:r>
        <w:rPr>
          <w:sz w:val="24"/>
        </w:rPr>
        <w:t>14.7款处理。</w:t>
      </w:r>
    </w:p>
    <w:p>
      <w:pPr>
        <w:ind w:firstLine="480"/>
        <w:jc w:val="both"/>
      </w:pPr>
      <w:r>
        <w:rPr>
          <w:sz w:val="24"/>
        </w:rPr>
        <w:t>5.4.3 在约定验收的日期前乙方必须协助甲方完成各项指标和功能的测试，并完成各项培训，现场验收时乙方提供必要的技术支持，否则验收延误由乙方负责。</w:t>
      </w:r>
    </w:p>
    <w:p>
      <w:pPr>
        <w:ind w:firstLine="480"/>
        <w:jc w:val="both"/>
      </w:pPr>
      <w:r>
        <w:rPr>
          <w:sz w:val="24"/>
        </w:rPr>
        <w:t>5.4.4</w:t>
      </w:r>
      <w:r>
        <w:rPr>
          <w:sz w:val="24"/>
        </w:rPr>
        <w:t>验收内容</w:t>
      </w:r>
      <w:r>
        <w:rPr>
          <w:sz w:val="24"/>
        </w:rPr>
        <w:t>包括但不限于货物功能、性能及各项技术参数指标。乙方保证货物自验收之日起【</w:t>
      </w:r>
      <w:r>
        <w:rPr>
          <w:sz w:val="24"/>
        </w:rPr>
        <w:t>15】个自然日内通过验收</w:t>
      </w:r>
      <w:r>
        <w:rPr>
          <w:sz w:val="24"/>
        </w:rPr>
        <w:t>。</w:t>
      </w:r>
      <w:r>
        <w:rPr>
          <w:sz w:val="24"/>
        </w:rPr>
        <w:t>验收合格后甲方和乙方（或者合同货物的制造商）在验收报告上签字盖章。</w:t>
      </w:r>
    </w:p>
    <w:p>
      <w:pPr>
        <w:ind w:firstLine="480"/>
        <w:jc w:val="both"/>
      </w:pPr>
      <w:r>
        <w:rPr>
          <w:sz w:val="24"/>
        </w:rPr>
        <w:t>5.5如乙方对验收结果有异议，可自行委托甲方所在地质检部门进行复检。</w:t>
      </w:r>
    </w:p>
    <w:p>
      <w:pPr>
        <w:ind w:firstLine="482"/>
        <w:jc w:val="both"/>
      </w:pPr>
      <w:r>
        <w:rPr>
          <w:b/>
          <w:sz w:val="24"/>
        </w:rPr>
        <w:t>6、质量保证及售后服务</w:t>
      </w:r>
    </w:p>
    <w:p>
      <w:pPr>
        <w:ind w:firstLine="480"/>
        <w:jc w:val="both"/>
      </w:pPr>
      <w:r>
        <w:rPr>
          <w:sz w:val="24"/>
        </w:rPr>
        <w:t>6.1乙方保证所提供货物的供货渠道符合相关规定，保证合同货物是由原厂制造商生产的、未曾使用过的全新产品，其质量标准、规格及技术特征完全符合制造商所在国家及中国的最新标准和规定；保证完全符合招投标文件、本合同所要求的功能和技术参数；保证合同货物质量的可靠性及安全性。</w:t>
      </w:r>
    </w:p>
    <w:p>
      <w:pPr>
        <w:ind w:firstLine="480"/>
        <w:jc w:val="both"/>
      </w:pPr>
      <w:r>
        <w:rPr>
          <w:sz w:val="24"/>
        </w:rPr>
        <w:t>6.2合同货物保质保用期为本项目有关部门验收签字之日计算。乙方承诺本合同项下货物的免费保修期为</w:t>
      </w:r>
      <w:r>
        <w:rPr>
          <w:sz w:val="21"/>
          <w:u w:val="single"/>
        </w:rPr>
        <w:t xml:space="preserve">     </w:t>
      </w:r>
      <w:r>
        <w:rPr>
          <w:sz w:val="24"/>
        </w:rPr>
        <w:t>年，保修承担方为</w:t>
      </w:r>
      <w:r>
        <w:rPr>
          <w:sz w:val="24"/>
          <w:u w:val="single"/>
        </w:rPr>
        <w:t xml:space="preserve">                    </w:t>
      </w:r>
      <w:r>
        <w:rPr>
          <w:sz w:val="24"/>
          <w:u w:val="single"/>
        </w:rPr>
        <w:t>公司</w:t>
      </w:r>
      <w:r>
        <w:rPr>
          <w:sz w:val="24"/>
        </w:rPr>
        <w:t>（保修承担方与乙方不一致时，保修承担方需提供具备法律效力的承诺函作为本合同的附件，乙方与保修承担方共同对甲方承担无限连带责任）。</w:t>
      </w:r>
    </w:p>
    <w:p>
      <w:pPr>
        <w:ind w:firstLine="480"/>
        <w:jc w:val="both"/>
      </w:pPr>
      <w:r>
        <w:rPr>
          <w:sz w:val="24"/>
        </w:rPr>
        <w:t>6.2.1保质保用期内非因甲方的人为原因而出现产品质量及安装问题，由乙方负责包修、包换或包退，并承担因此而产生的一切费用。乙方应在收到甲方通知后【24】小时内派员到现场维修，若乙方未能在【24】小时内派员到现场维修(法定节假日为在【48】小时内),乙方应向甲方支付合同总金额5‰的违约金/每次；若乙方未能在【48】小时内修复故障，甲方有权聘请第三方修复故障，由此产生的费用及责任由乙方承担。乙方指定报修电话为【400-820-****】,甲方维修通知的邮件发出后或电话报修后，视为甲方的维修通知送达乙方。</w:t>
      </w:r>
    </w:p>
    <w:p>
      <w:pPr>
        <w:ind w:firstLine="480"/>
        <w:jc w:val="both"/>
      </w:pPr>
      <w:r>
        <w:rPr>
          <w:sz w:val="24"/>
        </w:rPr>
        <w:t>6.2.2保修期内开机率≥【95】%。开机率未达要求的，每降低【1】%,保修期顺延【30】个自然日。当开机率&lt;【90】%时，乙方应</w:t>
      </w:r>
      <w:r>
        <w:rPr>
          <w:sz w:val="24"/>
        </w:rPr>
        <w:t>☑</w:t>
      </w:r>
      <w:r>
        <w:rPr>
          <w:sz w:val="24"/>
        </w:rPr>
        <w:t>按本合同总金额的</w:t>
      </w:r>
      <w:r>
        <w:rPr>
          <w:sz w:val="24"/>
        </w:rPr>
        <w:t>【</w:t>
      </w:r>
      <w:r>
        <w:rPr>
          <w:sz w:val="24"/>
        </w:rPr>
        <w:t>5】%向甲方支付违约金</w:t>
      </w:r>
      <w:r>
        <w:rPr>
          <w:sz w:val="24"/>
        </w:rPr>
        <w:t>,</w:t>
      </w:r>
      <w:r>
        <w:rPr>
          <w:sz w:val="21"/>
        </w:rPr>
        <w:t xml:space="preserve"> </w:t>
      </w:r>
      <w:r>
        <w:rPr>
          <w:sz w:val="24"/>
        </w:rPr>
        <w:t>☑</w:t>
      </w:r>
      <w:r>
        <w:rPr>
          <w:sz w:val="24"/>
        </w:rPr>
        <w:t>且在甲方提出要求之日起【</w:t>
      </w:r>
      <w:r>
        <w:rPr>
          <w:sz w:val="24"/>
        </w:rPr>
        <w:t>30】个自然日内无条件更换新机，且保修期重新计算。由此造成甲方其他损失的，乙方应另行赔偿。当开机率&lt;【85】%时，乙方将被视为严重违约，甲方有权要求按照下述第14.7款处理。</w:t>
      </w:r>
    </w:p>
    <w:p>
      <w:pPr>
        <w:ind w:firstLine="480"/>
        <w:jc w:val="both"/>
      </w:pPr>
      <w:r>
        <w:rPr>
          <w:sz w:val="24"/>
        </w:rPr>
        <w:t>6.3保修期满后乙方协助对货物进行终身维修、安装及升级软件服务，长期以优惠价提供零配件。</w:t>
      </w:r>
    </w:p>
    <w:p>
      <w:pPr>
        <w:ind w:firstLine="480"/>
        <w:jc w:val="both"/>
      </w:pPr>
      <w:r>
        <w:rPr>
          <w:sz w:val="24"/>
        </w:rPr>
        <w:t>6.4乙方应按甲方要求派出有资质的技术人员到甲方指定地点提供技术服务，配合工作。</w:t>
      </w:r>
    </w:p>
    <w:p>
      <w:pPr>
        <w:ind w:firstLine="480"/>
        <w:jc w:val="both"/>
      </w:pPr>
      <w:r>
        <w:rPr>
          <w:sz w:val="24"/>
        </w:rPr>
        <w:t>下列情况乙方不负责免费保修：</w:t>
      </w:r>
    </w:p>
    <w:p>
      <w:pPr>
        <w:ind w:firstLine="480"/>
        <w:jc w:val="both"/>
      </w:pPr>
      <w:r>
        <w:rPr>
          <w:sz w:val="24"/>
        </w:rPr>
        <w:t>（</w:t>
      </w:r>
      <w:r>
        <w:rPr>
          <w:sz w:val="24"/>
        </w:rPr>
        <w:t>1）未按照乙方提供的正确使用方法而引致货物故障损坏；</w:t>
      </w:r>
    </w:p>
    <w:p>
      <w:pPr>
        <w:ind w:firstLine="480"/>
        <w:jc w:val="both"/>
      </w:pPr>
      <w:r>
        <w:rPr>
          <w:sz w:val="24"/>
        </w:rPr>
        <w:t>（</w:t>
      </w:r>
      <w:r>
        <w:rPr>
          <w:sz w:val="24"/>
        </w:rPr>
        <w:t>2）擅自改装货物；</w:t>
      </w:r>
    </w:p>
    <w:p>
      <w:pPr>
        <w:ind w:firstLine="480"/>
        <w:jc w:val="both"/>
      </w:pPr>
      <w:r>
        <w:rPr>
          <w:sz w:val="24"/>
        </w:rPr>
        <w:t>（</w:t>
      </w:r>
      <w:r>
        <w:rPr>
          <w:sz w:val="24"/>
        </w:rPr>
        <w:t>3）各种人为因素或天灾等外来因素造成的损坏。</w:t>
      </w:r>
    </w:p>
    <w:p>
      <w:pPr>
        <w:ind w:firstLine="480"/>
        <w:jc w:val="both"/>
      </w:pPr>
      <w:r>
        <w:rPr>
          <w:sz w:val="24"/>
        </w:rPr>
        <w:t>6.5因货物的质量问题而发生争议，由具有相关资质的第三方检测机构进行质量鉴定，乙方先垫付鉴定费。货物符合质量标准的，鉴定费用由甲方承担；货物不符合质量标准的，鉴定费用由乙方承担。</w:t>
      </w:r>
    </w:p>
    <w:p>
      <w:pPr>
        <w:ind w:firstLine="480"/>
        <w:jc w:val="both"/>
      </w:pPr>
      <w:r>
        <w:rPr>
          <w:sz w:val="24"/>
        </w:rPr>
        <w:t>6.6临床应用及维护保养培训主要内容为货物的基本结构、性能、主要部件的构造及修理，操作使用，保养与管理，常见故障的排除，紧急情况的处理等。</w:t>
      </w:r>
    </w:p>
    <w:p>
      <w:pPr>
        <w:ind w:firstLine="480"/>
        <w:jc w:val="both"/>
      </w:pPr>
      <w:r>
        <w:rPr>
          <w:sz w:val="24"/>
        </w:rPr>
        <w:t>6.7工程人员技能拓展及专业学术培训：由乙方或货物所属生产厂商提供本合同产品相关工程人员技能拓展或专业技术培训等。</w:t>
      </w:r>
    </w:p>
    <w:p>
      <w:pPr>
        <w:ind w:firstLine="480"/>
        <w:jc w:val="both"/>
      </w:pPr>
      <w:r>
        <w:rPr>
          <w:sz w:val="24"/>
        </w:rPr>
        <w:t>6.8本合同已包含培训的所有费用，乙方不等再以任何方式另行收取。</w:t>
      </w:r>
    </w:p>
    <w:p>
      <w:pPr>
        <w:ind w:firstLine="482"/>
        <w:jc w:val="both"/>
      </w:pPr>
      <w:r>
        <w:rPr>
          <w:b/>
          <w:sz w:val="24"/>
        </w:rPr>
        <w:t>7、付款办法</w:t>
      </w:r>
    </w:p>
    <w:p>
      <w:pPr>
        <w:ind w:firstLine="480"/>
        <w:jc w:val="both"/>
      </w:pPr>
      <w:r>
        <w:rPr>
          <w:sz w:val="24"/>
        </w:rPr>
        <w:t>7.1本合同的每笔款项以人民币汇款或支票方式支付，支付的时间和金额如下：</w:t>
      </w:r>
    </w:p>
    <w:p>
      <w:pPr>
        <w:ind w:firstLine="420"/>
        <w:jc w:val="both"/>
      </w:pPr>
      <w:r>
        <w:rPr>
          <w:sz w:val="21"/>
        </w:rPr>
        <w:t>（一）如中标人为非中小企业，付款方式如下：</w:t>
      </w:r>
    </w:p>
    <w:p>
      <w:pPr>
        <w:ind w:firstLine="420"/>
        <w:jc w:val="both"/>
      </w:pPr>
      <w:r>
        <w:rPr>
          <w:sz w:val="21"/>
        </w:rPr>
        <w:t>（</w:t>
      </w:r>
      <w:r>
        <w:rPr>
          <w:sz w:val="21"/>
        </w:rPr>
        <w:t>1）本合同签订后并收到乙方开具的正式发票后三十个工作日内，甲方将合同总额的50%即人民币         元（大写）（￥    ）付给乙方；</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2）设备调试验收合格并交付临床正常运行后，凭甲方收货证明、安装使用验收合格文件（加盖甲方公章）、培训记录文件，乙方开具的正式发票；甲方收到上述票据后3个月内将合同总额的50%即人民币       元 （大写）（￥        ）付给乙方。</w:t>
      </w:r>
    </w:p>
    <w:p>
      <w:pPr>
        <w:ind w:firstLine="420"/>
        <w:jc w:val="both"/>
      </w:pPr>
      <w:r>
        <w:rPr>
          <w:sz w:val="21"/>
        </w:rPr>
        <w:t>（二）如中标人为中小企业</w:t>
      </w:r>
      <w:r>
        <w:rPr>
          <w:sz w:val="21"/>
        </w:rPr>
        <w:t>,付款方式如下：</w:t>
      </w:r>
    </w:p>
    <w:p>
      <w:pPr>
        <w:ind w:firstLine="420"/>
        <w:jc w:val="both"/>
      </w:pPr>
      <w:r>
        <w:rPr>
          <w:sz w:val="21"/>
        </w:rPr>
        <w:t>（</w:t>
      </w:r>
      <w:r>
        <w:rPr>
          <w:sz w:val="21"/>
        </w:rPr>
        <w:t>1）签订合同后，甲方在收到发票后5个工作日内向乙方发起申请支付合同总额的50%即人民币         元（大写）（￥    ）；</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并核对无误后，在15日内将合同总额的50%即人民币       元 （大写）（￥        ）付给乙方。</w:t>
      </w:r>
    </w:p>
    <w:p>
      <w:pPr>
        <w:ind w:firstLine="480"/>
        <w:jc w:val="both"/>
      </w:pPr>
      <w:r>
        <w:rPr>
          <w:sz w:val="24"/>
        </w:rPr>
        <w:t>7.2乙方须提前提供合法有效的等额发票，否则甲方有权顺延付款且无需承担违约责任。</w:t>
      </w:r>
    </w:p>
    <w:p>
      <w:pPr>
        <w:ind w:firstLine="480"/>
        <w:jc w:val="both"/>
      </w:pPr>
      <w:r>
        <w:rPr>
          <w:sz w:val="24"/>
        </w:rPr>
        <w:t>乙方向甲方开具发票的信息：</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72"/>
        <w:gridCol w:w="6432"/>
      </w:tblGrid>
      <w:tr>
        <w:tc>
          <w:tcPr>
            <w:tcW w:type="dxa" w:w="1872"/>
            <w:tcBorders>
              <w:top w:val="single" w:color="000000" w:sz="4"/>
              <w:left w:val="single" w:color="000000" w:sz="4"/>
              <w:bottom w:val="single" w:color="000000" w:sz="4"/>
              <w:right w:val="single" w:color="000000" w:sz="4"/>
            </w:tcBorders>
            <w:vAlign w:val="top"/>
          </w:tcPr>
          <w:p>
            <w:pPr>
              <w:jc w:val="both"/>
            </w:pPr>
            <w:r>
              <w:rPr>
                <w:sz w:val="24"/>
              </w:rPr>
              <w:t>单位名称</w:t>
            </w:r>
          </w:p>
        </w:tc>
        <w:tc>
          <w:tcPr>
            <w:tcW w:type="dxa" w:w="6432"/>
            <w:tcBorders>
              <w:top w:val="single" w:color="000000" w:sz="4"/>
              <w:left w:val="single" w:color="000000" w:sz="4"/>
              <w:bottom w:val="single" w:color="000000" w:sz="4"/>
              <w:right w:val="single" w:color="000000" w:sz="4"/>
            </w:tcBorders>
            <w:vAlign w:val="top"/>
          </w:tcPr>
          <w:p>
            <w:pPr>
              <w:jc w:val="both"/>
            </w:pPr>
            <w:r>
              <w:rPr>
                <w:sz w:val="24"/>
              </w:rPr>
              <w:t>广东省中医院南沙医院</w:t>
            </w:r>
          </w:p>
        </w:tc>
      </w:tr>
      <w:tr>
        <w:tc>
          <w:tcPr>
            <w:tcW w:type="dxa" w:w="1872"/>
            <w:tcBorders>
              <w:top w:val="none" w:color="000000" w:sz="4"/>
              <w:left w:val="single" w:color="000000" w:sz="4"/>
              <w:bottom w:val="single" w:color="000000" w:sz="4"/>
              <w:right w:val="single" w:color="000000" w:sz="4"/>
            </w:tcBorders>
            <w:vAlign w:val="top"/>
          </w:tcPr>
          <w:p>
            <w:pPr>
              <w:jc w:val="both"/>
            </w:pPr>
            <w:r>
              <w:rPr>
                <w:sz w:val="24"/>
              </w:rPr>
              <w:t>纳税人识别号</w:t>
            </w:r>
          </w:p>
        </w:tc>
        <w:tc>
          <w:tcPr>
            <w:tcW w:type="dxa" w:w="6432"/>
            <w:tcBorders>
              <w:top w:val="none" w:color="000000" w:sz="4"/>
              <w:left w:val="single" w:color="000000" w:sz="4"/>
              <w:bottom w:val="single" w:color="000000" w:sz="4"/>
              <w:right w:val="single" w:color="000000" w:sz="4"/>
            </w:tcBorders>
            <w:vAlign w:val="top"/>
          </w:tcPr>
          <w:p>
            <w:pPr>
              <w:jc w:val="both"/>
            </w:pPr>
            <w:r>
              <w:rPr>
                <w:sz w:val="24"/>
              </w:rPr>
              <w:t>12440115MB2E397535</w:t>
            </w:r>
          </w:p>
        </w:tc>
      </w:tr>
      <w:tr>
        <w:tc>
          <w:tcPr>
            <w:tcW w:type="dxa" w:w="1872"/>
            <w:tcBorders>
              <w:top w:val="none" w:color="000000" w:sz="4"/>
              <w:left w:val="single" w:color="000000" w:sz="4"/>
              <w:bottom w:val="single" w:color="000000" w:sz="4"/>
              <w:right w:val="single" w:color="000000" w:sz="4"/>
            </w:tcBorders>
            <w:vAlign w:val="top"/>
          </w:tcPr>
          <w:p>
            <w:pPr>
              <w:jc w:val="both"/>
            </w:pPr>
            <w:r>
              <w:rPr>
                <w:sz w:val="24"/>
              </w:rPr>
              <w:t>地址</w:t>
            </w:r>
          </w:p>
        </w:tc>
        <w:tc>
          <w:tcPr>
            <w:tcW w:type="dxa" w:w="6432"/>
            <w:tcBorders>
              <w:top w:val="none" w:color="000000" w:sz="4"/>
              <w:left w:val="single" w:color="000000" w:sz="4"/>
              <w:bottom w:val="single" w:color="000000" w:sz="4"/>
              <w:right w:val="single" w:color="000000" w:sz="4"/>
            </w:tcBorders>
            <w:vAlign w:val="top"/>
          </w:tcPr>
          <w:p>
            <w:pPr>
              <w:jc w:val="both"/>
            </w:pPr>
            <w:r>
              <w:rPr>
                <w:sz w:val="24"/>
              </w:rPr>
              <w:t>广州市南沙区珠江街道灵山公路旁</w:t>
            </w:r>
          </w:p>
        </w:tc>
      </w:tr>
      <w:tr>
        <w:tc>
          <w:tcPr>
            <w:tcW w:type="dxa" w:w="1872"/>
            <w:tcBorders>
              <w:top w:val="none" w:color="000000" w:sz="4"/>
              <w:left w:val="single" w:color="000000" w:sz="4"/>
              <w:bottom w:val="single" w:color="000000" w:sz="4"/>
              <w:right w:val="single" w:color="000000" w:sz="4"/>
            </w:tcBorders>
            <w:vAlign w:val="top"/>
          </w:tcPr>
          <w:p>
            <w:pPr>
              <w:jc w:val="both"/>
            </w:pPr>
            <w:r>
              <w:rPr>
                <w:sz w:val="24"/>
              </w:rPr>
              <w:t>电话</w:t>
            </w:r>
          </w:p>
        </w:tc>
        <w:tc>
          <w:tcPr>
            <w:tcW w:type="dxa" w:w="6432"/>
            <w:tcBorders>
              <w:top w:val="none" w:color="000000" w:sz="4"/>
              <w:left w:val="single" w:color="000000" w:sz="4"/>
              <w:bottom w:val="single" w:color="000000" w:sz="4"/>
              <w:right w:val="single" w:color="000000" w:sz="4"/>
            </w:tcBorders>
            <w:vAlign w:val="top"/>
          </w:tcPr>
          <w:p>
            <w:pPr>
              <w:jc w:val="both"/>
            </w:pPr>
            <w:r>
              <w:rPr>
                <w:sz w:val="24"/>
              </w:rPr>
              <w:t>81887233</w:t>
            </w:r>
          </w:p>
        </w:tc>
      </w:tr>
      <w:tr>
        <w:tc>
          <w:tcPr>
            <w:tcW w:type="dxa" w:w="1872"/>
            <w:tcBorders>
              <w:top w:val="none" w:color="000000" w:sz="4"/>
              <w:left w:val="single" w:color="000000" w:sz="4"/>
              <w:bottom w:val="single" w:color="000000" w:sz="4"/>
              <w:right w:val="single" w:color="000000" w:sz="4"/>
            </w:tcBorders>
            <w:vAlign w:val="top"/>
          </w:tcPr>
          <w:p>
            <w:pPr>
              <w:jc w:val="both"/>
            </w:pPr>
            <w:r>
              <w:rPr>
                <w:sz w:val="24"/>
              </w:rPr>
              <w:t>开户行</w:t>
            </w:r>
          </w:p>
        </w:tc>
        <w:tc>
          <w:tcPr>
            <w:tcW w:type="dxa" w:w="6432"/>
            <w:tcBorders>
              <w:top w:val="none" w:color="000000" w:sz="4"/>
              <w:left w:val="single" w:color="000000" w:sz="4"/>
              <w:bottom w:val="single" w:color="000000" w:sz="4"/>
              <w:right w:val="single" w:color="000000" w:sz="4"/>
            </w:tcBorders>
            <w:vAlign w:val="top"/>
          </w:tcPr>
          <w:p>
            <w:pPr>
              <w:jc w:val="both"/>
            </w:pPr>
            <w:r>
              <w:rPr>
                <w:sz w:val="24"/>
              </w:rPr>
              <w:t>中国银行广州万顷沙支行</w:t>
            </w:r>
          </w:p>
        </w:tc>
      </w:tr>
      <w:tr>
        <w:tc>
          <w:tcPr>
            <w:tcW w:type="dxa" w:w="1872"/>
            <w:tcBorders>
              <w:top w:val="none" w:color="000000" w:sz="4"/>
              <w:left w:val="single" w:color="000000" w:sz="4"/>
              <w:bottom w:val="single" w:color="000000" w:sz="4"/>
              <w:right w:val="single" w:color="000000" w:sz="4"/>
            </w:tcBorders>
            <w:vAlign w:val="top"/>
          </w:tcPr>
          <w:p>
            <w:pPr>
              <w:jc w:val="both"/>
            </w:pPr>
            <w:r>
              <w:rPr>
                <w:sz w:val="24"/>
              </w:rPr>
              <w:t>开户行账号</w:t>
            </w:r>
          </w:p>
        </w:tc>
        <w:tc>
          <w:tcPr>
            <w:tcW w:type="dxa" w:w="6432"/>
            <w:tcBorders>
              <w:top w:val="none" w:color="000000" w:sz="4"/>
              <w:left w:val="single" w:color="000000" w:sz="4"/>
              <w:bottom w:val="single" w:color="000000" w:sz="4"/>
              <w:right w:val="single" w:color="000000" w:sz="4"/>
            </w:tcBorders>
            <w:vAlign w:val="top"/>
          </w:tcPr>
          <w:p>
            <w:pPr>
              <w:jc w:val="both"/>
            </w:pPr>
            <w:r>
              <w:rPr>
                <w:sz w:val="24"/>
              </w:rPr>
              <w:t>715977207161</w:t>
            </w:r>
          </w:p>
        </w:tc>
      </w:tr>
    </w:tbl>
    <w:p>
      <w:pPr>
        <w:ind w:firstLine="480"/>
        <w:jc w:val="both"/>
      </w:pPr>
      <w:r>
        <w:rPr>
          <w:sz w:val="24"/>
        </w:rPr>
        <w:t>7.3结算方式</w:t>
      </w:r>
    </w:p>
    <w:p>
      <w:pPr>
        <w:ind w:firstLine="480"/>
        <w:jc w:val="both"/>
      </w:pPr>
      <w:r>
        <w:rPr>
          <w:sz w:val="24"/>
        </w:rPr>
        <w:t>乙方指定银行转账方式结算，且指定以下账户为唯一收款账户：</w:t>
      </w:r>
    </w:p>
    <w:p>
      <w:pPr>
        <w:ind w:firstLine="480"/>
        <w:jc w:val="both"/>
      </w:pPr>
      <w:r>
        <w:rPr>
          <w:sz w:val="24"/>
        </w:rPr>
        <w:t>账户名称：</w:t>
      </w:r>
    </w:p>
    <w:p>
      <w:pPr>
        <w:ind w:firstLine="480"/>
        <w:jc w:val="both"/>
      </w:pPr>
      <w:r>
        <w:rPr>
          <w:sz w:val="24"/>
        </w:rPr>
        <w:t>开户银行：</w:t>
      </w:r>
    </w:p>
    <w:p>
      <w:pPr>
        <w:ind w:firstLine="480"/>
        <w:jc w:val="both"/>
      </w:pPr>
      <w:r>
        <w:rPr>
          <w:sz w:val="24"/>
        </w:rPr>
        <w:t>银行账号：</w:t>
      </w:r>
    </w:p>
    <w:p>
      <w:pPr>
        <w:ind w:firstLine="480"/>
        <w:jc w:val="both"/>
      </w:pPr>
      <w:r>
        <w:rPr>
          <w:sz w:val="24"/>
        </w:rPr>
        <w:t>甲方向上述账户汇出款项后，即视为已履行付款义务，在汇款过程中，因</w:t>
      </w:r>
      <w:r>
        <w:rPr>
          <w:sz w:val="24"/>
        </w:rPr>
        <w:t>乙方账户的原因</w:t>
      </w:r>
      <w:r>
        <w:rPr>
          <w:sz w:val="24"/>
        </w:rPr>
        <w:t>(</w:t>
      </w:r>
      <w:r>
        <w:rPr>
          <w:sz w:val="24"/>
        </w:rPr>
        <w:t>包括但不限于账号被注销、被冻结等</w:t>
      </w:r>
      <w:r>
        <w:rPr>
          <w:sz w:val="24"/>
        </w:rPr>
        <w:t>)</w:t>
      </w:r>
      <w:r>
        <w:rPr>
          <w:sz w:val="24"/>
        </w:rPr>
        <w:t>导致其无法收取款项的，由乙方承担相应后果，甲方对此不承担任何责任。</w:t>
      </w:r>
    </w:p>
    <w:p>
      <w:pPr>
        <w:ind w:firstLine="480"/>
        <w:jc w:val="both"/>
      </w:pPr>
      <w:r>
        <w:rPr>
          <w:sz w:val="24"/>
        </w:rPr>
        <w:t>8、</w:t>
      </w:r>
      <w:r>
        <w:rPr>
          <w:b/>
          <w:sz w:val="24"/>
        </w:rPr>
        <w:t>甲方的权利和义务</w:t>
      </w:r>
    </w:p>
    <w:p>
      <w:pPr>
        <w:ind w:firstLine="480"/>
        <w:jc w:val="both"/>
      </w:pPr>
      <w:r>
        <w:rPr>
          <w:sz w:val="24"/>
        </w:rPr>
        <w:t>8.1</w:t>
      </w:r>
      <w:r>
        <w:rPr>
          <w:sz w:val="24"/>
        </w:rPr>
        <w:t>甲方承诺具有签署与履行本合同的合法权利、资质与能力。</w:t>
      </w:r>
    </w:p>
    <w:p>
      <w:pPr>
        <w:ind w:firstLine="480"/>
        <w:jc w:val="both"/>
      </w:pPr>
      <w:r>
        <w:rPr>
          <w:sz w:val="24"/>
        </w:rPr>
        <w:t xml:space="preserve">8.2  </w:t>
      </w:r>
      <w:r>
        <w:rPr>
          <w:sz w:val="24"/>
        </w:rPr>
        <w:t>在乙方无不履行或不适当履行其义务的情况下，甲方应按本合同约定</w:t>
      </w:r>
    </w:p>
    <w:p>
      <w:pPr>
        <w:ind w:firstLine="480"/>
        <w:jc w:val="both"/>
      </w:pPr>
      <w:r>
        <w:rPr>
          <w:sz w:val="24"/>
        </w:rPr>
        <w:t>支付款项。</w:t>
      </w:r>
    </w:p>
    <w:p>
      <w:pPr>
        <w:ind w:firstLine="480"/>
        <w:jc w:val="both"/>
      </w:pPr>
      <w:r>
        <w:rPr>
          <w:sz w:val="24"/>
        </w:rPr>
        <w:t>8.3</w:t>
      </w:r>
      <w:r>
        <w:rPr>
          <w:sz w:val="24"/>
        </w:rPr>
        <w:t>甲方有权对乙方履行合同的行为进行监督管理，甲方提出整改意见的，</w:t>
      </w:r>
    </w:p>
    <w:p>
      <w:pPr>
        <w:ind w:firstLine="480"/>
        <w:jc w:val="both"/>
      </w:pPr>
      <w:r>
        <w:rPr>
          <w:sz w:val="24"/>
        </w:rPr>
        <w:t>乙方应予以配合并按甲方要求履行。</w:t>
      </w:r>
    </w:p>
    <w:p>
      <w:pPr>
        <w:ind w:firstLine="480"/>
        <w:jc w:val="both"/>
      </w:pPr>
      <w:r>
        <w:rPr>
          <w:sz w:val="24"/>
        </w:rPr>
        <w:t>9</w:t>
      </w:r>
      <w:r>
        <w:rPr>
          <w:sz w:val="24"/>
        </w:rPr>
        <w:t>、</w:t>
      </w:r>
      <w:r>
        <w:rPr>
          <w:sz w:val="24"/>
        </w:rPr>
        <w:t>乙方的权利和义务</w:t>
      </w:r>
    </w:p>
    <w:p>
      <w:pPr>
        <w:jc w:val="both"/>
      </w:pPr>
      <w:r>
        <w:rPr>
          <w:sz w:val="24"/>
        </w:rPr>
        <w:t>9.1</w:t>
      </w:r>
      <w:r>
        <w:rPr>
          <w:sz w:val="24"/>
        </w:rPr>
        <w:t>乙方承诺具有签署与履行本合同的合法权利、资质与能力。</w:t>
      </w:r>
    </w:p>
    <w:p>
      <w:pPr>
        <w:jc w:val="both"/>
      </w:pPr>
      <w:r>
        <w:rPr>
          <w:sz w:val="24"/>
        </w:rPr>
        <w:t>9.2</w:t>
      </w:r>
      <w:r>
        <w:rPr>
          <w:sz w:val="24"/>
        </w:rPr>
        <w:t>乙方保证其对交付的货物有完全、合法的所有权与处置权，保证甲方免受任何第三方主张任何权利。</w:t>
      </w:r>
    </w:p>
    <w:p>
      <w:pPr>
        <w:jc w:val="both"/>
      </w:pPr>
      <w:r>
        <w:rPr>
          <w:sz w:val="24"/>
        </w:rPr>
        <w:t>9.3</w:t>
      </w:r>
      <w:r>
        <w:rPr>
          <w:sz w:val="24"/>
        </w:rPr>
        <w:t>乙方保证其交付的货物无任何质量缺陷或瑕疵，无任何著作权、商标权或其他知识产权方面的权利限制或瑕疵，不会侵犯任何专利、商标、企业或贸易名称、版权、肖像权、技术秘密、商业秘密或其他任何权益。如因乙方交付之货物存在质量问题或权利瑕疵，由此产生的一切责任及费用由乙方全部承担，与甲方无关。如甲方收到任何第三方有关知识产权的主张、索赔或诉讼，乙方收到甲方通知后，应以乙方名义自行处理与第三的索赔或诉讼，自负费用，并赔偿甲方因此发生的费用和遭受的损失。除此合同条款另有约定外，如果乙方拒绝处理前述索赔或诉讼或收到甲方通知后</w:t>
      </w:r>
      <w:r>
        <w:rPr>
          <w:sz w:val="24"/>
        </w:rPr>
        <w:t>10</w:t>
      </w:r>
      <w:r>
        <w:rPr>
          <w:sz w:val="24"/>
        </w:rPr>
        <w:t>个自然日内未配合处理上述纠纷，甲方可以自己的名义进行这些索赔或诉讼，因此发生的费用和遭受的损失军应由乙方承担。</w:t>
      </w:r>
    </w:p>
    <w:p>
      <w:pPr>
        <w:jc w:val="both"/>
      </w:pPr>
      <w:r>
        <w:rPr>
          <w:sz w:val="24"/>
        </w:rPr>
        <w:t>9.4</w:t>
      </w:r>
      <w:r>
        <w:rPr>
          <w:sz w:val="24"/>
        </w:rPr>
        <w:t>如有关法院、仲裁机构或行政机关禁止甲方继续使用本合同项目下货物的部分或全部，乙方应酌情采取以下措施之一：</w:t>
      </w:r>
    </w:p>
    <w:p>
      <w:pPr>
        <w:jc w:val="both"/>
      </w:pPr>
      <w:r>
        <w:rPr>
          <w:sz w:val="24"/>
        </w:rPr>
        <w:t>9.4.1</w:t>
      </w:r>
      <w:r>
        <w:rPr>
          <w:sz w:val="24"/>
        </w:rPr>
        <w:t>使甲方重新免费获得使用上述货物的权利；</w:t>
      </w:r>
    </w:p>
    <w:p>
      <w:pPr>
        <w:jc w:val="both"/>
      </w:pPr>
      <w:r>
        <w:rPr>
          <w:sz w:val="24"/>
        </w:rPr>
        <w:t>9.4.2</w:t>
      </w:r>
      <w:r>
        <w:rPr>
          <w:sz w:val="24"/>
        </w:rPr>
        <w:t>免费更换或改造上述货物，使甲方不受上述禁令限制继续使用该货物，并至少达到原使用水平。乙方采取上述措施不能免除乙方负有赔偿甲方因此遭受损失的义务。</w:t>
      </w:r>
    </w:p>
    <w:p>
      <w:pPr>
        <w:ind w:firstLine="480"/>
        <w:jc w:val="both"/>
      </w:pPr>
      <w:r>
        <w:rPr>
          <w:sz w:val="24"/>
        </w:rPr>
        <w:t>10</w:t>
      </w:r>
      <w:r>
        <w:rPr>
          <w:sz w:val="24"/>
        </w:rPr>
        <w:t>、保密协议</w:t>
      </w:r>
    </w:p>
    <w:p>
      <w:pPr>
        <w:jc w:val="both"/>
      </w:pPr>
      <w:r>
        <w:rPr>
          <w:sz w:val="24"/>
        </w:rPr>
        <w:t>双方应保守通过签订和履行本合同而获取的对方之商业及技术秘密，包括</w:t>
      </w:r>
    </w:p>
    <w:p>
      <w:pPr>
        <w:jc w:val="both"/>
      </w:pPr>
      <w:r>
        <w:rPr>
          <w:sz w:val="24"/>
        </w:rPr>
        <w:t>本合同文本，相关技术文件、相关数据，以及其他有关信息。任何一方违反上述约定的，应赔偿合同相对方的损失。本保密条款不因合同终止而终止。</w:t>
      </w:r>
    </w:p>
    <w:p>
      <w:pPr>
        <w:jc w:val="both"/>
      </w:pPr>
      <w:r>
        <w:rPr>
          <w:sz w:val="24"/>
        </w:rPr>
        <w:t>合同当事人的保密义务不适用于下列信息：</w:t>
      </w:r>
    </w:p>
    <w:p>
      <w:pPr>
        <w:jc w:val="both"/>
      </w:pPr>
      <w:r>
        <w:rPr>
          <w:sz w:val="24"/>
        </w:rPr>
        <w:t>（</w:t>
      </w:r>
      <w:r>
        <w:rPr>
          <w:sz w:val="24"/>
        </w:rPr>
        <w:t>1</w:t>
      </w:r>
      <w:r>
        <w:rPr>
          <w:sz w:val="24"/>
        </w:rPr>
        <w:t>）非因接受信息一方的过失现在或以后进入公共领域的信息；</w:t>
      </w:r>
    </w:p>
    <w:p>
      <w:pPr>
        <w:jc w:val="both"/>
      </w:pPr>
      <w:r>
        <w:rPr>
          <w:sz w:val="24"/>
        </w:rPr>
        <w:t>（</w:t>
      </w:r>
      <w:r>
        <w:rPr>
          <w:sz w:val="24"/>
        </w:rPr>
        <w:t>2</w:t>
      </w:r>
      <w:r>
        <w:rPr>
          <w:sz w:val="24"/>
        </w:rPr>
        <w:t>）接受信息一方当事人合法地从第三方获得并且据其善意了解第三方也</w:t>
      </w:r>
    </w:p>
    <w:p>
      <w:pPr>
        <w:jc w:val="both"/>
      </w:pPr>
      <w:r>
        <w:rPr>
          <w:sz w:val="24"/>
        </w:rPr>
        <w:t>不对此承担保密义务的信息；</w:t>
      </w:r>
    </w:p>
    <w:p>
      <w:pPr>
        <w:jc w:val="both"/>
      </w:pPr>
      <w:r>
        <w:rPr>
          <w:sz w:val="24"/>
        </w:rPr>
        <w:t>（</w:t>
      </w:r>
      <w:r>
        <w:rPr>
          <w:sz w:val="24"/>
        </w:rPr>
        <w:t>3</w:t>
      </w:r>
      <w:r>
        <w:rPr>
          <w:sz w:val="24"/>
        </w:rPr>
        <w:t>）法律或法律的执行要求披露的信息。</w:t>
      </w:r>
    </w:p>
    <w:p>
      <w:pPr>
        <w:jc w:val="both"/>
      </w:pPr>
      <w:r>
        <w:rPr>
          <w:sz w:val="16"/>
        </w:rPr>
        <w:t xml:space="preserve">   </w:t>
      </w:r>
      <w:r>
        <w:rPr>
          <w:sz w:val="24"/>
        </w:rPr>
        <w:t xml:space="preserve"> </w:t>
      </w:r>
      <w:r>
        <w:rPr>
          <w:sz w:val="24"/>
        </w:rPr>
        <w:t>11</w:t>
      </w:r>
      <w:r>
        <w:rPr>
          <w:sz w:val="24"/>
        </w:rPr>
        <w:t>、风险承担</w:t>
      </w:r>
    </w:p>
    <w:p>
      <w:pPr>
        <w:jc w:val="both"/>
      </w:pPr>
      <w:r>
        <w:rPr>
          <w:sz w:val="24"/>
        </w:rPr>
        <w:t>11.1</w:t>
      </w:r>
      <w:r>
        <w:rPr>
          <w:sz w:val="24"/>
        </w:rPr>
        <w:t>货物毁损、灭失的风险，在货物经交付甲方且验收合格以前由乙方承</w:t>
      </w:r>
    </w:p>
    <w:p>
      <w:pPr>
        <w:jc w:val="both"/>
      </w:pPr>
      <w:r>
        <w:rPr>
          <w:sz w:val="24"/>
        </w:rPr>
        <w:t>担，在货物经交付甲方且验收合格以后由甲方承担。</w:t>
      </w:r>
    </w:p>
    <w:p>
      <w:pPr>
        <w:jc w:val="both"/>
      </w:pPr>
      <w:r>
        <w:rPr>
          <w:sz w:val="24"/>
        </w:rPr>
        <w:t>11.2</w:t>
      </w:r>
      <w:r>
        <w:rPr>
          <w:sz w:val="24"/>
        </w:rPr>
        <w:t>甲方因货物质量不符合约定的质量要求而拒绝接受货物或解除合同的，货物毁损、灭失的风险由乙方承担。</w:t>
      </w:r>
    </w:p>
    <w:p>
      <w:pPr>
        <w:jc w:val="both"/>
      </w:pPr>
      <w:r>
        <w:rPr>
          <w:sz w:val="24"/>
        </w:rPr>
        <w:t xml:space="preserve">11.3  </w:t>
      </w:r>
      <w:r>
        <w:rPr>
          <w:sz w:val="24"/>
        </w:rPr>
        <w:t>货物毁损、灭失的风险由甲方承担的，不影响因乙方履行其他合同义</w:t>
      </w:r>
    </w:p>
    <w:p>
      <w:pPr>
        <w:jc w:val="both"/>
      </w:pPr>
      <w:r>
        <w:rPr>
          <w:sz w:val="24"/>
        </w:rPr>
        <w:t>务不符合约定的，甲方要求其承担违约责任的权利。</w:t>
      </w:r>
    </w:p>
    <w:p>
      <w:pPr>
        <w:jc w:val="both"/>
      </w:pPr>
      <w:r>
        <w:rPr>
          <w:sz w:val="24"/>
        </w:rPr>
        <w:t xml:space="preserve">11.4  </w:t>
      </w:r>
      <w:r>
        <w:rPr>
          <w:sz w:val="24"/>
        </w:rPr>
        <w:t>由乙方承担货物毁损、灭失风险的，如货物毁损或灭失的，经甲方同 意，乙方应于【</w:t>
      </w:r>
      <w:r>
        <w:rPr>
          <w:sz w:val="24"/>
        </w:rPr>
        <w:t>30</w:t>
      </w:r>
      <w:r>
        <w:rPr>
          <w:sz w:val="24"/>
        </w:rPr>
        <w:t>】个自然日内重新提供符合合同规定的货物，否则，视为乙方逾期交货。</w:t>
      </w:r>
    </w:p>
    <w:p>
      <w:pPr>
        <w:jc w:val="both"/>
      </w:pPr>
      <w:r>
        <w:rPr>
          <w:sz w:val="24"/>
        </w:rPr>
        <w:t xml:space="preserve">11.5  </w:t>
      </w:r>
      <w:r>
        <w:rPr>
          <w:sz w:val="24"/>
        </w:rPr>
        <w:t>由甲方承担货物毁损、灭失风险的，则甲方不能免除给付货款的义务。</w:t>
      </w:r>
    </w:p>
    <w:p>
      <w:pPr>
        <w:ind w:firstLine="480"/>
        <w:jc w:val="both"/>
      </w:pPr>
    </w:p>
    <w:p>
      <w:pPr>
        <w:ind w:firstLine="480"/>
        <w:jc w:val="both"/>
      </w:pPr>
      <w:r>
        <w:rPr>
          <w:sz w:val="24"/>
        </w:rPr>
        <w:t>12</w:t>
      </w:r>
      <w:r>
        <w:rPr>
          <w:sz w:val="24"/>
        </w:rPr>
        <w:t>不可抗力</w:t>
      </w:r>
    </w:p>
    <w:p>
      <w:pPr>
        <w:ind w:firstLine="480"/>
        <w:jc w:val="both"/>
      </w:pPr>
      <w:r>
        <w:rPr>
          <w:sz w:val="24"/>
        </w:rPr>
        <w:t>12.1</w:t>
      </w:r>
      <w:r>
        <w:rPr>
          <w:sz w:val="24"/>
        </w:rPr>
        <w:t>不可抗力指战争、严重火灾、洪水、台风、地震等或其它双方认定的不可抗力事件。</w:t>
      </w:r>
    </w:p>
    <w:p>
      <w:pPr>
        <w:ind w:firstLine="480"/>
        <w:jc w:val="both"/>
      </w:pPr>
      <w:r>
        <w:rPr>
          <w:sz w:val="24"/>
        </w:rPr>
        <w:t>12.2签约双方中任何一方由于不可抗力影响合同执行时，发生不可抗力一方应尽快将事故通知另一方。在此情况下，乙方仍然有责任采取必要的措施加速供货，双方应通过友好协商尽快解决本合同的执行问题。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82"/>
        <w:jc w:val="both"/>
      </w:pPr>
      <w:r>
        <w:rPr>
          <w:b/>
          <w:sz w:val="24"/>
        </w:rPr>
        <w:t>13、赔偿责任</w:t>
      </w:r>
    </w:p>
    <w:p>
      <w:pPr>
        <w:ind w:firstLine="480"/>
        <w:jc w:val="both"/>
      </w:pPr>
      <w:r>
        <w:rPr>
          <w:sz w:val="24"/>
        </w:rPr>
        <w:t>13.1如乙方所提供的合同货物存在质量问题，甲方有权向乙方提出索赔。</w:t>
      </w:r>
    </w:p>
    <w:p>
      <w:pPr>
        <w:ind w:firstLine="480"/>
        <w:jc w:val="both"/>
      </w:pPr>
      <w:r>
        <w:rPr>
          <w:sz w:val="24"/>
        </w:rPr>
        <w:t>13.2甲乙双方如对合同货物的质量问题有异议，甲方应根据相关检测机构的检测报告向乙方提出索赔。</w:t>
      </w:r>
    </w:p>
    <w:p>
      <w:pPr>
        <w:ind w:firstLine="480"/>
        <w:jc w:val="both"/>
      </w:pPr>
      <w:r>
        <w:rPr>
          <w:sz w:val="24"/>
        </w:rPr>
        <w:t>13.3在合同执行期间，如果乙方对甲方提出的索赔和差异负有责任，乙方应按照甲方同意的下列一种或多种方式解决索赔事宜：</w:t>
      </w:r>
    </w:p>
    <w:p>
      <w:pPr>
        <w:ind w:firstLine="480"/>
        <w:jc w:val="both"/>
      </w:pPr>
      <w:r>
        <w:rPr>
          <w:sz w:val="24"/>
        </w:rPr>
        <w:t>（</w:t>
      </w:r>
      <w:r>
        <w:rPr>
          <w:sz w:val="24"/>
        </w:rPr>
        <w:t>1）用符合规格、质量和性能要求的全新货物来更换，乙方应承担一切费用和风险，乙方对甲方所发生的一切损失作出赔偿。同时，相应延长质量保证期。</w:t>
      </w:r>
    </w:p>
    <w:p>
      <w:pPr>
        <w:ind w:firstLine="480"/>
        <w:jc w:val="both"/>
      </w:pPr>
      <w:r>
        <w:rPr>
          <w:sz w:val="24"/>
        </w:rPr>
        <w:t>（</w:t>
      </w:r>
      <w:r>
        <w:rPr>
          <w:sz w:val="24"/>
        </w:rPr>
        <w:t>2）退货，乙方按合同规定的同种货币将货款退还给甲方；甲方由此发生的损失，由乙方负责赔偿。</w:t>
      </w:r>
    </w:p>
    <w:p>
      <w:pPr>
        <w:ind w:firstLine="480"/>
        <w:jc w:val="both"/>
      </w:pPr>
      <w:r>
        <w:rPr>
          <w:sz w:val="24"/>
        </w:rPr>
        <w:t>13.4若乙方责任原因导致货物无法安装，或无法按时完成安装，对甲方造成的损失，乙方对甲方做出相应赔偿。</w:t>
      </w:r>
    </w:p>
    <w:p>
      <w:pPr>
        <w:ind w:firstLine="480"/>
        <w:jc w:val="both"/>
      </w:pPr>
      <w:r>
        <w:rPr>
          <w:sz w:val="24"/>
        </w:rPr>
        <w:t>13.5如果在甲方发出索赔通知后30天内，乙方未作答复，上述索赔应视为已被乙方接受；乙方应退回所有款项，并承担相应的赔偿责任。</w:t>
      </w:r>
    </w:p>
    <w:p>
      <w:pPr>
        <w:ind w:firstLine="482"/>
        <w:jc w:val="both"/>
      </w:pPr>
      <w:r>
        <w:rPr>
          <w:b/>
          <w:sz w:val="24"/>
        </w:rPr>
        <w:t>14、违约与处罚</w:t>
      </w:r>
    </w:p>
    <w:p>
      <w:pPr>
        <w:ind w:firstLine="480"/>
        <w:jc w:val="both"/>
      </w:pPr>
      <w:r>
        <w:rPr>
          <w:sz w:val="24"/>
        </w:rPr>
        <w:t>14.1甲方应依合同规定时间内，向乙方支付货款，每拖延一天乙方可向甲方加收合同金额的0.5‰的违约金，累计违约金最高不超过合同金额的5%。</w:t>
      </w:r>
    </w:p>
    <w:p>
      <w:pPr>
        <w:ind w:firstLine="480"/>
        <w:jc w:val="both"/>
      </w:pPr>
      <w:r>
        <w:rPr>
          <w:sz w:val="24"/>
        </w:rPr>
        <w:t>14.2乙方未能按时交货，每拖延1天，须向甲方支付合同金额的0.5‰的违约金。</w:t>
      </w:r>
    </w:p>
    <w:p>
      <w:pPr>
        <w:ind w:firstLine="480"/>
        <w:jc w:val="both"/>
      </w:pPr>
      <w:r>
        <w:rPr>
          <w:sz w:val="24"/>
        </w:rPr>
        <w:t>14.3乙方交付的货物不符合合同规定的，甲方有权拒收，乙方向甲方支付合同金额的5%的违约金。</w:t>
      </w:r>
    </w:p>
    <w:p>
      <w:pPr>
        <w:ind w:firstLine="480"/>
        <w:jc w:val="both"/>
      </w:pPr>
      <w:r>
        <w:rPr>
          <w:sz w:val="24"/>
        </w:rPr>
        <w:t>14.4若乙方提供的本合同项下货物不符合合同约定或未能通过甲方验收，甲方有权选择以下方式之一处理：</w:t>
      </w:r>
    </w:p>
    <w:p>
      <w:pPr>
        <w:ind w:firstLine="480"/>
        <w:jc w:val="both"/>
      </w:pPr>
      <w:r>
        <w:rPr>
          <w:sz w:val="24"/>
        </w:rPr>
        <w:t>14.4.1要求乙方采取包括但不限于维修、补偿等措施给予补救，补救不能或者经补救仍不能使甲方满意的，甲方有权要求按照下述第14.4.2、14.4.3或14.4.4项处理。</w:t>
      </w:r>
    </w:p>
    <w:p>
      <w:pPr>
        <w:ind w:firstLine="480"/>
        <w:jc w:val="both"/>
      </w:pPr>
      <w:r>
        <w:rPr>
          <w:sz w:val="24"/>
        </w:rPr>
        <w:t>14.4.2 拒绝接受货物，解除本合同并要求乙方全额退款，退货等相关费用由乙方承担，乙方应向甲方支付相关合同总金额的10%的违约金；如因此导致甲方遭受损失的，由乙方承担全部赔偿责任。</w:t>
      </w:r>
    </w:p>
    <w:p>
      <w:pPr>
        <w:ind w:firstLine="480"/>
        <w:jc w:val="both"/>
      </w:pPr>
      <w:r>
        <w:rPr>
          <w:sz w:val="24"/>
        </w:rPr>
        <w:t>14.4.3要求乙方给予更换，乙方应在收到甲方换货通知后【30】个自然日内提供符合合同约定的货物，逾期未能提供的按照逾期交货的违约责任处理。因换货产生的费用由乙方承担，甲方代乙方垫付的换货费用(若有),甲方有权直接从货款的尾款中扣除，尾款不足以扣除的，由乙方继续向甲方补偿；</w:t>
      </w:r>
    </w:p>
    <w:p>
      <w:pPr>
        <w:ind w:firstLine="480"/>
        <w:jc w:val="both"/>
      </w:pPr>
      <w:r>
        <w:rPr>
          <w:sz w:val="24"/>
        </w:rPr>
        <w:t>14.4.4保留性接受瑕疵货物，乙方放弃货物部分/全部尾款，将部分/全部 的尾款作为对甲方保留性接受货物的补偿；如尾款不足以补偿货物瑕疵，由乙方继续向甲方进行补偿。并且，乙方应继续对瑕疵货物负责，如瑕疵货物导致甲方或任何第三方的合法权益遭受损失，由乙方承担由此产生的全部责任。</w:t>
      </w:r>
    </w:p>
    <w:p>
      <w:pPr>
        <w:ind w:firstLine="480"/>
        <w:jc w:val="both"/>
      </w:pPr>
      <w:r>
        <w:rPr>
          <w:sz w:val="24"/>
        </w:rPr>
        <w:t>14.5 若保修承担方未按本合同的约定提供保修服务，甲方有权自行委托第 三方提供甲方所需要的技术支持和售后服务，由此造成的包括但不限于第三方维保费用、甲方全部损失等均由乙方承担赔偿。</w:t>
      </w:r>
    </w:p>
    <w:p>
      <w:pPr>
        <w:ind w:firstLine="480"/>
        <w:jc w:val="both"/>
      </w:pPr>
      <w:r>
        <w:rPr>
          <w:sz w:val="24"/>
        </w:rPr>
        <w:t>14.6若乙方违反廉洁条款相关约定，甲方有权采取以下处理：将乙方违规 行为予以曝光；停用乙方相关产品，情节严重的断绝与乙方经济往来；取消乙  方参加甲方招标采购项目资格二年；同时上报上级主管部门依据有关规定在系 统内通报、公布乙方违法违规情况及处理结果。同时，甲方亦有权解除相关合 同，乙方除返还甲方已支付的全部款项外，还应向甲方支付相关合同总金额的10%的违约金。</w:t>
      </w:r>
    </w:p>
    <w:p>
      <w:pPr>
        <w:ind w:firstLine="480"/>
        <w:jc w:val="both"/>
      </w:pPr>
      <w:r>
        <w:rPr>
          <w:sz w:val="24"/>
        </w:rPr>
        <w:t>14.7有以下情形之一的，甲方有权单方解除合同，乙方需退还甲方已支付的所有款项，同时按合同总金额的10%向甲方支付违约金，并对甲方遭受的一切损失进行赔偿。具体情形如下：</w:t>
      </w:r>
    </w:p>
    <w:p>
      <w:pPr>
        <w:ind w:firstLine="480"/>
        <w:jc w:val="both"/>
      </w:pPr>
      <w:r>
        <w:rPr>
          <w:sz w:val="24"/>
        </w:rPr>
        <w:t>14.7.1乙方交付货物存在侵犯他人知识产权、肖像权、技术秘密、商业秘密或其他任何权益的；</w:t>
      </w:r>
    </w:p>
    <w:p>
      <w:pPr>
        <w:ind w:firstLine="480"/>
        <w:jc w:val="both"/>
      </w:pPr>
      <w:r>
        <w:rPr>
          <w:sz w:val="24"/>
        </w:rPr>
        <w:t>14.7.2乙方违反合同义务，并在甲方向乙方发出违约通知书后在30个自然日内仍未能改正的；</w:t>
      </w:r>
    </w:p>
    <w:p>
      <w:pPr>
        <w:ind w:firstLine="480"/>
        <w:jc w:val="both"/>
      </w:pPr>
      <w:r>
        <w:rPr>
          <w:sz w:val="24"/>
        </w:rPr>
        <w:t>14.7.3未经甲方书面同意，乙方将本合同项下的权利或义务转让，或将本合同项下服务转包或分包的；</w:t>
      </w:r>
    </w:p>
    <w:p>
      <w:pPr>
        <w:ind w:firstLine="480"/>
        <w:jc w:val="both"/>
      </w:pPr>
      <w:r>
        <w:rPr>
          <w:sz w:val="24"/>
        </w:rPr>
        <w:t>14.7.4乙方逾期交货超过10个自然日的；</w:t>
      </w:r>
    </w:p>
    <w:p>
      <w:pPr>
        <w:ind w:firstLine="480"/>
        <w:jc w:val="both"/>
      </w:pPr>
      <w:r>
        <w:rPr>
          <w:sz w:val="24"/>
        </w:rPr>
        <w:t>14.7.5 乙方逾期完成安装调试或货物逾期通过验收超过10个自然日的；</w:t>
      </w:r>
    </w:p>
    <w:p>
      <w:pPr>
        <w:ind w:firstLine="480"/>
        <w:jc w:val="both"/>
      </w:pPr>
      <w:r>
        <w:rPr>
          <w:sz w:val="24"/>
        </w:rPr>
        <w:t>14.7.6 乙方存在或出现不良信用记录行为的(包括但不限于被人民法院列 入失信被执行人、被列入重大税收违法案件当事人名单、被列入政府采购严重  违法失信行为记录名单、被市场监督管理部门列入企业经营异常名单、存在违法犯罪行为);</w:t>
      </w:r>
    </w:p>
    <w:p>
      <w:pPr>
        <w:ind w:firstLine="480"/>
        <w:jc w:val="both"/>
      </w:pPr>
      <w:r>
        <w:rPr>
          <w:sz w:val="24"/>
        </w:rPr>
        <w:t>14.7.7 乙方出现破产、清算、资不抵债、成为失信被执行人等可能丧失履约能力的；</w:t>
      </w:r>
    </w:p>
    <w:p>
      <w:pPr>
        <w:ind w:firstLine="480"/>
        <w:jc w:val="both"/>
      </w:pPr>
      <w:r>
        <w:rPr>
          <w:sz w:val="24"/>
        </w:rPr>
        <w:t>14.7.8法律规定的或本合同约定的其他严重违约情形。</w:t>
      </w:r>
    </w:p>
    <w:p>
      <w:pPr>
        <w:ind w:firstLine="480"/>
        <w:jc w:val="both"/>
      </w:pPr>
      <w:r>
        <w:rPr>
          <w:sz w:val="24"/>
        </w:rPr>
        <w:t>14.8本合同所称之损失包括直接经济损失和合同履行后可以获得的利益预期利益及合理的调查费、评估费、鉴定费、公证费、诉讼费、交通费、律师费、保全费、保险费等相关法律费用。</w:t>
      </w:r>
    </w:p>
    <w:p>
      <w:pPr>
        <w:ind w:firstLine="482"/>
        <w:jc w:val="both"/>
      </w:pPr>
      <w:r>
        <w:rPr>
          <w:b/>
          <w:sz w:val="24"/>
        </w:rPr>
        <w:t>15、</w:t>
      </w:r>
      <w:r>
        <w:rPr>
          <w:b/>
          <w:sz w:val="24"/>
        </w:rPr>
        <w:t>廉洁条款</w:t>
      </w:r>
    </w:p>
    <w:p>
      <w:pPr>
        <w:ind w:firstLine="480"/>
        <w:jc w:val="both"/>
      </w:pPr>
      <w:r>
        <w:rPr>
          <w:sz w:val="24"/>
        </w:rPr>
        <w:t>15.1 甲方严禁其工作人员接受乙方及其销售人员以任何名义、形式给予的</w:t>
      </w:r>
    </w:p>
    <w:p>
      <w:pPr>
        <w:jc w:val="both"/>
      </w:pPr>
      <w:r>
        <w:rPr>
          <w:sz w:val="24"/>
        </w:rPr>
        <w:t>商业贿赂，包括</w:t>
      </w:r>
      <w:r>
        <w:rPr>
          <w:sz w:val="24"/>
        </w:rPr>
        <w:t>“红包” (含现金、有价证券、信用卡、购物卡或其它馈赠，下同)、回</w:t>
      </w:r>
      <w:r>
        <w:rPr>
          <w:color w:val="FFFFFF"/>
          <w:sz w:val="24"/>
        </w:rPr>
        <w:t>.</w:t>
      </w:r>
      <w:r>
        <w:rPr>
          <w:sz w:val="24"/>
        </w:rPr>
        <w:t>扣、提成、物品等不正当利益，以及安排的吃请和其它涉及乙方商业利益的活动邀请。</w:t>
      </w:r>
    </w:p>
    <w:p>
      <w:pPr>
        <w:ind w:firstLine="480"/>
        <w:jc w:val="both"/>
      </w:pPr>
      <w:r>
        <w:rPr>
          <w:sz w:val="24"/>
        </w:rPr>
        <w:t>15.2乙方及其销售人员严格遵守甲方的有关规定，不以各种名义、形式给 予甲方工作人员“红包”、回</w:t>
      </w:r>
      <w:r>
        <w:rPr>
          <w:color w:val="FFFFFF"/>
          <w:sz w:val="24"/>
        </w:rPr>
        <w:t>.</w:t>
      </w:r>
      <w:r>
        <w:rPr>
          <w:sz w:val="24"/>
        </w:rPr>
        <w:t>扣、提成、物品和其他形式等不正当利益或商业贿赂；不在甲方诊疗时间、诊疗区域进入甲方各医疗科室、诊室进行产品推介活动；不干扰甲方医务人员的医疗活动；未经甲方批准，不在甲方院内召开任何形式的产品宣传、推广活动，不在甲方院内张贴、派发涉及产品的宣传资料和赠品。</w:t>
      </w:r>
    </w:p>
    <w:p>
      <w:pPr>
        <w:ind w:firstLine="480"/>
        <w:jc w:val="both"/>
      </w:pPr>
      <w:r>
        <w:rPr>
          <w:sz w:val="24"/>
        </w:rPr>
        <w:t>15.3 乙方需要在甲方院内进行产品宣传、推广工作的，必须事先向甲方相关的职能科室提出书面申请；经审批后，由甲方有组织、有计划地予以安排。</w:t>
      </w:r>
    </w:p>
    <w:p>
      <w:pPr>
        <w:ind w:firstLine="480"/>
        <w:jc w:val="both"/>
      </w:pPr>
      <w:r>
        <w:rPr>
          <w:sz w:val="24"/>
        </w:rPr>
        <w:t>15.4乙方及其销售人员如发现甲方工作人员有索取、收受“红包”、回</w:t>
      </w:r>
      <w:r>
        <w:rPr>
          <w:color w:val="FFFFFF"/>
          <w:sz w:val="24"/>
        </w:rPr>
        <w:t>.</w:t>
      </w:r>
      <w:r>
        <w:rPr>
          <w:sz w:val="24"/>
        </w:rPr>
        <w:t>扣、提成、物品及其他形式等不正当利益行为的，可以向甲方纪检监察部门举报。</w:t>
      </w:r>
    </w:p>
    <w:p>
      <w:pPr>
        <w:ind w:firstLine="480"/>
        <w:jc w:val="both"/>
      </w:pPr>
      <w:r>
        <w:rPr>
          <w:sz w:val="24"/>
        </w:rPr>
        <w:t>15.5乙方属经销单位的，则有义务向相关生产厂家告之本合同廉洁条款的 内容，并提醒生产厂家不得以任何不正当手段向甲方工作人员推销产品，以及给予甲方工作人员“红包”、回</w:t>
      </w:r>
      <w:r>
        <w:rPr>
          <w:color w:val="FFFFFF"/>
          <w:sz w:val="24"/>
        </w:rPr>
        <w:t>.</w:t>
      </w:r>
      <w:r>
        <w:rPr>
          <w:sz w:val="24"/>
        </w:rPr>
        <w:t>扣、提成、物品和其他形式等不正当利益。</w:t>
      </w:r>
    </w:p>
    <w:p>
      <w:pPr>
        <w:ind w:firstLine="482"/>
        <w:jc w:val="both"/>
      </w:pPr>
      <w:r>
        <w:rPr>
          <w:b/>
          <w:sz w:val="24"/>
        </w:rPr>
        <w:t>16、法律诉讼</w:t>
      </w:r>
    </w:p>
    <w:p>
      <w:pPr>
        <w:ind w:firstLine="480"/>
        <w:jc w:val="both"/>
      </w:pPr>
      <w:r>
        <w:rPr>
          <w:sz w:val="24"/>
        </w:rPr>
        <w:t>签约双方在履约中发生争执和分歧，双方应通过友好协商解决，若经协商不能达成协议时，则由甲方所在地人民法院提起诉讼。受理期间，双方应继续执行合同其余部分。</w:t>
      </w:r>
    </w:p>
    <w:p>
      <w:pPr>
        <w:ind w:firstLine="482"/>
        <w:jc w:val="both"/>
      </w:pPr>
      <w:r>
        <w:rPr>
          <w:b/>
          <w:sz w:val="24"/>
        </w:rPr>
        <w:t>17、其他</w:t>
      </w:r>
    </w:p>
    <w:p>
      <w:pPr>
        <w:ind w:firstLine="480"/>
        <w:jc w:val="both"/>
      </w:pPr>
      <w:r>
        <w:rPr>
          <w:sz w:val="24"/>
        </w:rPr>
        <w:t>17.1在履行合同过程中，乙方指定联系人及委托代理人的行为、意思表示及对甲方所作的任何承诺、通知等，都对乙方直接具有约束力；甲方的通知、文件、文书、资料等送达该联系人及委托代理人时，即视为送达乙方；甲方当面交付上述材料的，在交付之时视为送达；甲方以邮寄方式交付的，寄出、发 出或者投邮即视为送达；通过电子邮件、传真、短信方式通知的，自甲方向乙方发出即视为送达。</w:t>
      </w:r>
    </w:p>
    <w:p>
      <w:pPr>
        <w:ind w:firstLine="480"/>
        <w:jc w:val="both"/>
      </w:pPr>
      <w:r>
        <w:rPr>
          <w:sz w:val="24"/>
        </w:rPr>
        <w:t>17.2 乙方的指定联系人、委托代理人的信息发生变化的，或乙方联系地址、电话等发生变化的，应提前5个工作日书面通知到甲方。未及时履行书面通知义务的，甲方按原地址邮寄相关材料或通知相关信息即视为已履行送达义务。</w:t>
      </w:r>
    </w:p>
    <w:p>
      <w:pPr>
        <w:ind w:firstLine="480"/>
        <w:jc w:val="both"/>
      </w:pPr>
      <w:r>
        <w:rPr>
          <w:sz w:val="24"/>
        </w:rPr>
        <w:t>17.3本合同一式陆份，甲方肆份，乙方一份，招标代理机构一份，具有同等法律效力。合同自签字之日起即时生效。</w:t>
      </w:r>
    </w:p>
    <w:p>
      <w:pPr>
        <w:ind w:firstLine="480"/>
        <w:jc w:val="both"/>
      </w:pPr>
      <w:r>
        <w:rPr>
          <w:sz w:val="24"/>
        </w:rPr>
        <w:t>17.4本合同未尽事宜，由双方协商处理。</w:t>
      </w:r>
    </w:p>
    <w:p>
      <w:pPr>
        <w:ind w:firstLine="480"/>
        <w:jc w:val="both"/>
      </w:pPr>
      <w:r>
        <w:rPr>
          <w:sz w:val="24"/>
        </w:rPr>
        <w:t>17.5本合同附件</w:t>
      </w:r>
    </w:p>
    <w:p>
      <w:pPr>
        <w:ind w:firstLine="480"/>
        <w:jc w:val="both"/>
      </w:pPr>
      <w:r>
        <w:rPr>
          <w:sz w:val="24"/>
        </w:rPr>
        <w:t>□ 附件一：货物配置清单</w:t>
      </w:r>
    </w:p>
    <w:p>
      <w:pPr>
        <w:ind w:firstLine="480"/>
        <w:jc w:val="both"/>
      </w:pPr>
      <w:r>
        <w:rPr>
          <w:sz w:val="24"/>
        </w:rPr>
        <w:t>□ 附件二：主要维修配件报价单</w:t>
      </w:r>
    </w:p>
    <w:p>
      <w:pPr>
        <w:ind w:firstLine="480"/>
        <w:jc w:val="both"/>
      </w:pPr>
      <w:r>
        <w:rPr>
          <w:sz w:val="24"/>
        </w:rPr>
        <w:t>□ 附件三：原厂售后服务承诺书及培训承诺书</w:t>
      </w:r>
    </w:p>
    <w:p>
      <w:pPr>
        <w:ind w:firstLine="480"/>
        <w:jc w:val="both"/>
      </w:pPr>
    </w:p>
    <w:p>
      <w:pPr>
        <w:jc w:val="both"/>
      </w:pPr>
      <w:r>
        <w:rPr>
          <w:b/>
          <w:sz w:val="24"/>
        </w:rPr>
        <w:t>甲方：</w:t>
      </w:r>
      <w:r>
        <w:rPr>
          <w:b/>
          <w:sz w:val="24"/>
        </w:rPr>
        <w:t>广东省中医院南沙医院</w:t>
      </w:r>
      <w:r>
        <w:rPr>
          <w:b/>
          <w:sz w:val="24"/>
        </w:rPr>
        <w:t xml:space="preserve">              </w:t>
      </w:r>
      <w:r>
        <w:rPr>
          <w:b/>
          <w:sz w:val="24"/>
        </w:rPr>
        <w:t>乙方：</w:t>
      </w:r>
    </w:p>
    <w:p>
      <w:pPr>
        <w:jc w:val="both"/>
      </w:pPr>
      <w:r>
        <w:rPr>
          <w:b/>
          <w:sz w:val="24"/>
        </w:rPr>
        <w:t>签约代表</w:t>
      </w:r>
      <w:r>
        <w:rPr>
          <w:b/>
          <w:sz w:val="24"/>
        </w:rPr>
        <w:t>：</w:t>
      </w:r>
      <w:r>
        <w:rPr>
          <w:b/>
          <w:sz w:val="24"/>
        </w:rPr>
        <w:t xml:space="preserve">                        </w:t>
      </w:r>
      <w:r>
        <w:rPr>
          <w:b/>
          <w:sz w:val="24"/>
        </w:rPr>
        <w:t>签约代表：</w:t>
      </w:r>
    </w:p>
    <w:p>
      <w:pPr>
        <w:jc w:val="both"/>
      </w:pPr>
      <w:r>
        <w:rPr>
          <w:b/>
          <w:sz w:val="24"/>
        </w:rPr>
        <w:t>地址：广州市大德路</w:t>
      </w:r>
      <w:r>
        <w:rPr>
          <w:b/>
          <w:sz w:val="24"/>
        </w:rPr>
        <w:t>111号                  地址：</w:t>
      </w:r>
    </w:p>
    <w:p>
      <w:pPr>
        <w:jc w:val="both"/>
      </w:pPr>
      <w:r>
        <w:rPr>
          <w:b/>
          <w:sz w:val="24"/>
        </w:rPr>
        <w:t>电话：（</w:t>
      </w:r>
      <w:r>
        <w:rPr>
          <w:b/>
          <w:sz w:val="24"/>
        </w:rPr>
        <w:t>020）81882803                      电话：</w:t>
      </w:r>
    </w:p>
    <w:p>
      <w:pPr>
        <w:jc w:val="both"/>
      </w:pPr>
      <w:r>
        <w:rPr>
          <w:b/>
          <w:sz w:val="24"/>
        </w:rPr>
        <w:t>传真</w:t>
      </w:r>
      <w:r>
        <w:rPr>
          <w:b/>
          <w:sz w:val="24"/>
        </w:rPr>
        <w:t>:（020）81882803                      传真:</w:t>
      </w:r>
    </w:p>
    <w:p>
      <w:pPr>
        <w:jc w:val="both"/>
      </w:pPr>
      <w:r>
        <w:rPr>
          <w:b/>
          <w:sz w:val="24"/>
        </w:rPr>
        <w:t>签约日期：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r>
        <w:rPr>
          <w:b/>
          <w:sz w:val="24"/>
        </w:rPr>
        <w:t xml:space="preserve">                </w:t>
      </w:r>
      <w:r>
        <w:rPr>
          <w:b/>
          <w:sz w:val="24"/>
        </w:rPr>
        <w:t>签约日期：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pPr>
        <w:jc w:val="both"/>
      </w:pPr>
      <w:r>
        <w:rPr>
          <w:b/>
          <w:sz w:val="24"/>
        </w:rPr>
        <w:t>经办人：</w:t>
      </w:r>
    </w:p>
    <w:p/>
    <w:p/>
    <w:p/>
    <w:p>
      <w:pPr>
        <w:jc w:val="both"/>
      </w:pPr>
    </w:p>
    <w:p>
      <w:pPr>
        <w:jc w:val="both"/>
      </w:pPr>
      <w:r>
        <w:rPr>
          <w:b/>
          <w:sz w:val="24"/>
        </w:rPr>
        <w:t>附表一：</w:t>
      </w: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54"/>
        <w:gridCol w:w="958"/>
        <w:gridCol w:w="1917"/>
        <w:gridCol w:w="1278"/>
        <w:gridCol w:w="958"/>
        <w:gridCol w:w="638"/>
        <w:gridCol w:w="638"/>
        <w:gridCol w:w="865"/>
      </w:tblGrid>
      <w:tr>
        <w:tc>
          <w:tcPr>
            <w:tcW w:type="dxa" w:w="8306"/>
            <w:gridSpan w:val="8"/>
            <w:tcBorders>
              <w:top w:val="single" w:color="000000" w:sz="4"/>
              <w:left w:val="single" w:color="000000" w:sz="4"/>
              <w:bottom w:val="single" w:color="000000" w:sz="4"/>
              <w:right w:val="single" w:color="000000" w:sz="4"/>
            </w:tcBorders>
            <w:vAlign w:val="bottom"/>
          </w:tcPr>
          <w:p>
            <w:pPr>
              <w:jc w:val="center"/>
            </w:pPr>
            <w:r>
              <w:rPr>
                <w:b/>
                <w:sz w:val="24"/>
              </w:rPr>
              <w:t>货物配置清单单</w:t>
            </w:r>
          </w:p>
        </w:tc>
      </w:tr>
      <w:tr>
        <w:tc>
          <w:tcPr>
            <w:tcW w:type="dxa" w:w="1054"/>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958"/>
            <w:tcBorders>
              <w:top w:val="none" w:color="000000" w:sz="4"/>
              <w:left w:val="none" w:color="000000" w:sz="4"/>
              <w:bottom w:val="single" w:color="000000" w:sz="4"/>
              <w:right w:val="single" w:color="000000" w:sz="4"/>
            </w:tcBorders>
            <w:vAlign w:val="top"/>
          </w:tcPr>
          <w:p>
            <w:pPr>
              <w:jc w:val="center"/>
            </w:pPr>
            <w:r>
              <w:rPr>
                <w:sz w:val="18"/>
              </w:rPr>
              <w:t>货号</w:t>
            </w:r>
          </w:p>
        </w:tc>
        <w:tc>
          <w:tcPr>
            <w:tcW w:type="dxa" w:w="1917"/>
            <w:tcBorders>
              <w:top w:val="none" w:color="000000" w:sz="4"/>
              <w:left w:val="none" w:color="000000" w:sz="4"/>
              <w:bottom w:val="single" w:color="000000" w:sz="4"/>
              <w:right w:val="single" w:color="000000" w:sz="4"/>
            </w:tcBorders>
            <w:vAlign w:val="top"/>
          </w:tcPr>
          <w:p>
            <w:pPr>
              <w:jc w:val="center"/>
            </w:pPr>
            <w:r>
              <w:rPr>
                <w:sz w:val="18"/>
              </w:rPr>
              <w:t>产品注册名称（中文）</w:t>
            </w:r>
          </w:p>
        </w:tc>
        <w:tc>
          <w:tcPr>
            <w:tcW w:type="dxa" w:w="1278"/>
            <w:tcBorders>
              <w:top w:val="none" w:color="000000" w:sz="4"/>
              <w:left w:val="none" w:color="000000" w:sz="4"/>
              <w:bottom w:val="single" w:color="000000" w:sz="4"/>
              <w:right w:val="single" w:color="000000" w:sz="4"/>
            </w:tcBorders>
            <w:vAlign w:val="top"/>
          </w:tcPr>
          <w:p>
            <w:pPr>
              <w:jc w:val="center"/>
            </w:pPr>
            <w:r>
              <w:rPr>
                <w:sz w:val="18"/>
              </w:rPr>
              <w:t>产品注册证号</w:t>
            </w:r>
          </w:p>
        </w:tc>
        <w:tc>
          <w:tcPr>
            <w:tcW w:type="dxa" w:w="958"/>
            <w:tcBorders>
              <w:top w:val="none" w:color="000000" w:sz="4"/>
              <w:left w:val="none" w:color="000000" w:sz="4"/>
              <w:bottom w:val="single" w:color="000000" w:sz="4"/>
              <w:right w:val="single" w:color="000000" w:sz="4"/>
            </w:tcBorders>
            <w:vAlign w:val="top"/>
          </w:tcPr>
          <w:p>
            <w:pPr>
              <w:jc w:val="center"/>
            </w:pPr>
            <w:r>
              <w:rPr>
                <w:sz w:val="18"/>
              </w:rPr>
              <w:t>规格</w:t>
            </w:r>
            <w:r>
              <w:rPr>
                <w:sz w:val="18"/>
              </w:rPr>
              <w:t>型号</w:t>
            </w:r>
          </w:p>
        </w:tc>
        <w:tc>
          <w:tcPr>
            <w:tcW w:type="dxa" w:w="638"/>
            <w:tcBorders>
              <w:top w:val="none" w:color="000000" w:sz="4"/>
              <w:left w:val="none" w:color="000000" w:sz="4"/>
              <w:bottom w:val="single" w:color="000000" w:sz="4"/>
              <w:right w:val="single" w:color="000000" w:sz="4"/>
            </w:tcBorders>
            <w:vAlign w:val="top"/>
          </w:tcPr>
          <w:p>
            <w:pPr>
              <w:jc w:val="center"/>
            </w:pPr>
            <w:r>
              <w:rPr>
                <w:sz w:val="18"/>
              </w:rPr>
              <w:t>计量单位</w:t>
            </w:r>
          </w:p>
        </w:tc>
        <w:tc>
          <w:tcPr>
            <w:tcW w:type="dxa" w:w="638"/>
            <w:tcBorders>
              <w:top w:val="none" w:color="000000" w:sz="4"/>
              <w:left w:val="none" w:color="000000" w:sz="4"/>
              <w:bottom w:val="single" w:color="000000" w:sz="4"/>
              <w:right w:val="single" w:color="000000" w:sz="4"/>
            </w:tcBorders>
            <w:vAlign w:val="top"/>
          </w:tcPr>
          <w:p>
            <w:pPr>
              <w:jc w:val="center"/>
            </w:pPr>
            <w:r>
              <w:rPr>
                <w:sz w:val="18"/>
              </w:rPr>
              <w:t>单价（元）</w:t>
            </w:r>
          </w:p>
        </w:tc>
        <w:tc>
          <w:tcPr>
            <w:tcW w:type="dxa" w:w="865"/>
            <w:tcBorders>
              <w:top w:val="none" w:color="000000" w:sz="4"/>
              <w:left w:val="none" w:color="000000" w:sz="4"/>
              <w:bottom w:val="single" w:color="000000" w:sz="4"/>
              <w:right w:val="single" w:color="000000" w:sz="4"/>
            </w:tcBorders>
            <w:vAlign w:val="top"/>
          </w:tcPr>
          <w:p>
            <w:pPr>
              <w:jc w:val="center"/>
            </w:pPr>
            <w:r>
              <w:rPr>
                <w:sz w:val="18"/>
              </w:rPr>
              <w:t>优惠价</w:t>
            </w: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bl>
    <w:p>
      <w:pPr>
        <w:jc w:val="both"/>
      </w:pPr>
    </w:p>
    <w:p>
      <w:pPr>
        <w:jc w:val="both"/>
      </w:pPr>
    </w:p>
    <w:p>
      <w:pPr>
        <w:jc w:val="both"/>
      </w:pPr>
    </w:p>
    <w:p>
      <w:r>
        <w:rPr>
          <w:b/>
          <w:sz w:val="24"/>
        </w:rPr>
        <w:t>附表二：</w:t>
      </w:r>
    </w:p>
    <w:p>
      <w:r>
        <w:rPr/>
        <w:t xml:space="preserve"> </w:t>
      </w: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54"/>
        <w:gridCol w:w="958"/>
        <w:gridCol w:w="1917"/>
        <w:gridCol w:w="1278"/>
        <w:gridCol w:w="958"/>
        <w:gridCol w:w="638"/>
        <w:gridCol w:w="638"/>
        <w:gridCol w:w="865"/>
      </w:tblGrid>
      <w:tr>
        <w:tc>
          <w:tcPr>
            <w:tcW w:type="dxa" w:w="8306"/>
            <w:gridSpan w:val="8"/>
            <w:tcBorders>
              <w:top w:val="single" w:color="000000" w:sz="4"/>
              <w:left w:val="single" w:color="000000" w:sz="4"/>
              <w:bottom w:val="single" w:color="000000" w:sz="4"/>
              <w:right w:val="single" w:color="000000" w:sz="4"/>
            </w:tcBorders>
            <w:vAlign w:val="bottom"/>
          </w:tcPr>
          <w:p>
            <w:pPr>
              <w:jc w:val="center"/>
            </w:pPr>
            <w:r>
              <w:rPr>
                <w:b/>
                <w:sz w:val="24"/>
              </w:rPr>
              <w:t>货物主要维修配件报价单</w:t>
            </w:r>
          </w:p>
        </w:tc>
      </w:tr>
      <w:tr>
        <w:tc>
          <w:tcPr>
            <w:tcW w:type="dxa" w:w="1054"/>
            <w:tcBorders>
              <w:top w:val="none" w:color="000000" w:sz="4"/>
              <w:left w:val="single" w:color="000000" w:sz="4"/>
              <w:bottom w:val="single" w:color="000000" w:sz="4"/>
              <w:right w:val="single" w:color="000000" w:sz="4"/>
            </w:tcBorders>
            <w:vAlign w:val="top"/>
          </w:tcPr>
          <w:p>
            <w:pPr>
              <w:jc w:val="center"/>
            </w:pPr>
            <w:r>
              <w:rPr>
                <w:sz w:val="18"/>
              </w:rPr>
              <w:t>配件编码</w:t>
            </w:r>
          </w:p>
        </w:tc>
        <w:tc>
          <w:tcPr>
            <w:tcW w:type="dxa" w:w="958"/>
            <w:tcBorders>
              <w:top w:val="none" w:color="000000" w:sz="4"/>
              <w:left w:val="none" w:color="000000" w:sz="4"/>
              <w:bottom w:val="single" w:color="000000" w:sz="4"/>
              <w:right w:val="single" w:color="000000" w:sz="4"/>
            </w:tcBorders>
            <w:vAlign w:val="top"/>
          </w:tcPr>
          <w:p>
            <w:pPr>
              <w:jc w:val="center"/>
            </w:pPr>
            <w:r>
              <w:rPr>
                <w:sz w:val="18"/>
              </w:rPr>
              <w:t>规格</w:t>
            </w:r>
            <w:r>
              <w:rPr>
                <w:sz w:val="18"/>
              </w:rPr>
              <w:t>型号</w:t>
            </w:r>
          </w:p>
        </w:tc>
        <w:tc>
          <w:tcPr>
            <w:tcW w:type="dxa" w:w="1917"/>
            <w:tcBorders>
              <w:top w:val="none" w:color="000000" w:sz="4"/>
              <w:left w:val="none" w:color="000000" w:sz="4"/>
              <w:bottom w:val="single" w:color="000000" w:sz="4"/>
              <w:right w:val="single" w:color="000000" w:sz="4"/>
            </w:tcBorders>
            <w:vAlign w:val="top"/>
          </w:tcPr>
          <w:p>
            <w:pPr>
              <w:jc w:val="center"/>
            </w:pPr>
            <w:r>
              <w:rPr>
                <w:sz w:val="18"/>
              </w:rPr>
              <w:t>配件名称（中文）</w:t>
            </w:r>
          </w:p>
        </w:tc>
        <w:tc>
          <w:tcPr>
            <w:tcW w:type="dxa" w:w="1278"/>
            <w:tcBorders>
              <w:top w:val="none" w:color="000000" w:sz="4"/>
              <w:left w:val="none" w:color="000000" w:sz="4"/>
              <w:bottom w:val="single" w:color="000000" w:sz="4"/>
              <w:right w:val="single" w:color="000000" w:sz="4"/>
            </w:tcBorders>
            <w:vAlign w:val="top"/>
          </w:tcPr>
          <w:p>
            <w:pPr>
              <w:jc w:val="center"/>
            </w:pPr>
            <w:r>
              <w:rPr>
                <w:sz w:val="18"/>
              </w:rPr>
              <w:t>图示</w:t>
            </w:r>
          </w:p>
        </w:tc>
        <w:tc>
          <w:tcPr>
            <w:tcW w:type="dxa" w:w="958"/>
            <w:tcBorders>
              <w:top w:val="none" w:color="000000" w:sz="4"/>
              <w:left w:val="none" w:color="000000" w:sz="4"/>
              <w:bottom w:val="single" w:color="000000" w:sz="4"/>
              <w:right w:val="single" w:color="000000" w:sz="4"/>
            </w:tcBorders>
            <w:vAlign w:val="top"/>
          </w:tcPr>
          <w:p>
            <w:pPr>
              <w:jc w:val="center"/>
            </w:pPr>
            <w:r>
              <w:rPr>
                <w:sz w:val="18"/>
              </w:rPr>
              <w:t>计量单位</w:t>
            </w:r>
          </w:p>
        </w:tc>
        <w:tc>
          <w:tcPr>
            <w:tcW w:type="dxa" w:w="638"/>
            <w:tcBorders>
              <w:top w:val="none" w:color="000000" w:sz="4"/>
              <w:left w:val="none" w:color="000000" w:sz="4"/>
              <w:bottom w:val="single" w:color="000000" w:sz="4"/>
              <w:right w:val="single" w:color="000000" w:sz="4"/>
            </w:tcBorders>
            <w:vAlign w:val="top"/>
          </w:tcPr>
          <w:p>
            <w:pPr>
              <w:jc w:val="center"/>
            </w:pPr>
            <w:r>
              <w:rPr>
                <w:sz w:val="18"/>
              </w:rPr>
              <w:t>单价（元）</w:t>
            </w:r>
          </w:p>
        </w:tc>
        <w:tc>
          <w:tcPr>
            <w:tcW w:type="dxa" w:w="638"/>
            <w:tcBorders>
              <w:top w:val="none" w:color="000000" w:sz="4"/>
              <w:left w:val="none" w:color="000000" w:sz="4"/>
              <w:bottom w:val="single" w:color="000000" w:sz="4"/>
              <w:right w:val="single" w:color="000000" w:sz="4"/>
            </w:tcBorders>
            <w:vAlign w:val="top"/>
          </w:tcPr>
          <w:p>
            <w:pPr>
              <w:jc w:val="center"/>
            </w:pPr>
            <w:r>
              <w:rPr>
                <w:sz w:val="18"/>
              </w:rPr>
              <w:t>优惠价</w:t>
            </w:r>
          </w:p>
        </w:tc>
        <w:tc>
          <w:tcPr>
            <w:tcW w:type="dxa" w:w="865"/>
            <w:tcBorders>
              <w:top w:val="none" w:color="000000" w:sz="4"/>
              <w:left w:val="none" w:color="000000" w:sz="4"/>
              <w:bottom w:val="single" w:color="000000" w:sz="4"/>
              <w:right w:val="single" w:color="000000" w:sz="4"/>
            </w:tcBorders>
            <w:vAlign w:val="top"/>
          </w:tcPr>
          <w:p>
            <w:pPr>
              <w:jc w:val="center"/>
            </w:pPr>
            <w:r>
              <w:rPr>
                <w:sz w:val="18"/>
              </w:rPr>
              <w:t>备注</w:t>
            </w: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5"/>
            <w:tcBorders>
              <w:top w:val="none" w:color="000000" w:sz="4"/>
              <w:left w:val="none" w:color="000000" w:sz="4"/>
              <w:bottom w:val="single" w:color="000000" w:sz="4"/>
              <w:right w:val="single" w:color="000000" w:sz="4"/>
            </w:tcBorders>
            <w:vAlign w:val="bottom"/>
          </w:tcPr>
          <w:p>
            <w:pPr>
              <w:jc w:val="left"/>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r>
        <w:rPr>
          <w:b/>
          <w:sz w:val="24"/>
        </w:rPr>
        <w:t>附件三：</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8"/>
        </w:rPr>
        <w:t>本合同按顺序后附：</w:t>
      </w:r>
    </w:p>
    <w:p>
      <w:pPr>
        <w:jc w:val="both"/>
      </w:pPr>
      <w:r>
        <w:rPr>
          <w:b/>
          <w:sz w:val="24"/>
        </w:rPr>
        <w:t>1、</w:t>
      </w:r>
      <w:r>
        <w:rPr>
          <w:b/>
          <w:sz w:val="24"/>
        </w:rPr>
        <w:t>设备生产厂家（或总代）授权，每合同</w:t>
      </w:r>
      <w:r>
        <w:rPr>
          <w:b/>
          <w:sz w:val="24"/>
        </w:rPr>
        <w:t>1份；</w:t>
      </w:r>
    </w:p>
    <w:p>
      <w:pPr>
        <w:jc w:val="both"/>
      </w:pPr>
      <w:r>
        <w:rPr>
          <w:b/>
          <w:sz w:val="24"/>
        </w:rPr>
        <w:t>2、</w:t>
      </w:r>
      <w:r>
        <w:rPr>
          <w:b/>
          <w:sz w:val="24"/>
        </w:rPr>
        <w:t>公司法人对签合同人员的授权，身份证复印件（要求授权和身份证复印件在同一页纸上），每合同</w:t>
      </w:r>
      <w:r>
        <w:rPr>
          <w:b/>
          <w:sz w:val="24"/>
        </w:rPr>
        <w:t>1份；另外需要法人的签章。</w:t>
      </w:r>
    </w:p>
    <w:p>
      <w:pPr>
        <w:jc w:val="both"/>
      </w:pPr>
      <w:r>
        <w:rPr>
          <w:b/>
          <w:sz w:val="24"/>
        </w:rPr>
        <w:t>3、</w:t>
      </w:r>
      <w:r>
        <w:rPr>
          <w:b/>
          <w:sz w:val="24"/>
        </w:rPr>
        <w:t>设备生产厂家售后服务承诺，每合同</w:t>
      </w:r>
      <w:r>
        <w:rPr>
          <w:b/>
          <w:sz w:val="24"/>
        </w:rPr>
        <w:t>1份；</w:t>
      </w:r>
    </w:p>
    <w:p>
      <w:pPr>
        <w:jc w:val="both"/>
      </w:pPr>
      <w:r>
        <w:rPr>
          <w:b/>
          <w:sz w:val="24"/>
        </w:rPr>
        <w:t>4、</w:t>
      </w:r>
      <w:r>
        <w:rPr>
          <w:b/>
          <w:sz w:val="24"/>
        </w:rPr>
        <w:t>医疗器械注册证，每合同</w:t>
      </w:r>
      <w:r>
        <w:rPr>
          <w:b/>
          <w:sz w:val="24"/>
        </w:rPr>
        <w:t>1份；（非医疗器械的不需提供）</w:t>
      </w:r>
    </w:p>
    <w:p>
      <w:pPr>
        <w:jc w:val="both"/>
      </w:pPr>
      <w:r>
        <w:rPr>
          <w:b/>
          <w:sz w:val="24"/>
        </w:rPr>
        <w:t>5、</w:t>
      </w:r>
      <w:r>
        <w:rPr>
          <w:b/>
          <w:sz w:val="24"/>
        </w:rPr>
        <w:t>公司证照，包含：生产厂家医疗器械生产许可证、经营许可证，营业执照、组织机构代码证、国税地税证（或者三证合一）；代理商医疗器械经营许可证，营业执照、组织机构代码证、国税地税证，经营许可证（或者三证合一），一式</w:t>
      </w:r>
      <w:r>
        <w:rPr>
          <w:b/>
          <w:sz w:val="24"/>
        </w:rPr>
        <w:t>1份；</w:t>
      </w:r>
    </w:p>
    <w:p>
      <w:pPr>
        <w:jc w:val="both"/>
      </w:pPr>
      <w:r>
        <w:rPr>
          <w:b/>
          <w:sz w:val="24"/>
        </w:rPr>
        <w:t>6、</w:t>
      </w:r>
      <w:r>
        <w:rPr>
          <w:b/>
          <w:sz w:val="24"/>
        </w:rPr>
        <w:t>设备安装场地要求</w:t>
      </w:r>
      <w:r>
        <w:rPr>
          <w:b/>
          <w:sz w:val="24"/>
        </w:rPr>
        <w:t>一式</w:t>
      </w:r>
      <w:r>
        <w:rPr>
          <w:b/>
          <w:sz w:val="24"/>
        </w:rPr>
        <w:t>1份；</w:t>
      </w:r>
    </w:p>
    <w:p>
      <w:pPr>
        <w:jc w:val="both"/>
      </w:pPr>
      <w:r>
        <w:rPr>
          <w:b/>
          <w:sz w:val="24"/>
        </w:rPr>
        <w:t>7、公司开户行、账号（需加盖公司公章）一式1份</w:t>
      </w:r>
      <w:r>
        <w:rPr>
          <w:b/>
          <w:sz w:val="24"/>
        </w:rPr>
        <w:t>；</w:t>
      </w:r>
    </w:p>
    <w:p>
      <w:pPr>
        <w:jc w:val="both"/>
      </w:pPr>
    </w:p>
    <w:p>
      <w:pPr>
        <w:jc w:val="both"/>
      </w:pPr>
      <w:r>
        <w:rPr>
          <w:b/>
          <w:sz w:val="30"/>
        </w:rPr>
        <w:t>合同编号（医院填写）：</w:t>
      </w:r>
      <w:r>
        <w:rPr>
          <w:b/>
          <w:sz w:val="30"/>
        </w:rPr>
        <w:t>_________________</w:t>
      </w:r>
    </w:p>
    <w:p>
      <w:pPr>
        <w:jc w:val="both"/>
      </w:pPr>
      <w:r>
        <w:rPr>
          <w:b/>
          <w:sz w:val="30"/>
        </w:rPr>
        <w:t>使用科室（医院填写）：</w:t>
      </w:r>
      <w:r>
        <w:rPr>
          <w:b/>
          <w:sz w:val="30"/>
        </w:rPr>
        <w:t>_________________</w:t>
      </w:r>
    </w:p>
    <w:p>
      <w:pPr>
        <w:jc w:val="both"/>
      </w:pPr>
    </w:p>
    <w:p>
      <w:pPr>
        <w:jc w:val="both"/>
      </w:pPr>
    </w:p>
    <w:p>
      <w:pPr>
        <w:jc w:val="both"/>
      </w:pPr>
    </w:p>
    <w:p>
      <w:pPr>
        <w:jc w:val="both"/>
      </w:pPr>
    </w:p>
    <w:p>
      <w:pPr>
        <w:jc w:val="both"/>
      </w:pPr>
    </w:p>
    <w:p>
      <w:pPr>
        <w:jc w:val="both"/>
      </w:pPr>
    </w:p>
    <w:p>
      <w:pPr>
        <w:jc w:val="both"/>
      </w:pPr>
    </w:p>
    <w:p>
      <w:pPr>
        <w:jc w:val="both"/>
      </w:pPr>
      <w:r>
        <w:rPr>
          <w:b/>
          <w:sz w:val="44"/>
        </w:rPr>
        <w:t>适用于包</w:t>
      </w:r>
      <w:r>
        <w:rPr>
          <w:b/>
          <w:sz w:val="44"/>
        </w:rPr>
        <w:t>4、包5</w:t>
      </w:r>
    </w:p>
    <w:p>
      <w:pPr>
        <w:jc w:val="center"/>
      </w:pPr>
      <w:r>
        <w:rPr>
          <w:b/>
          <w:sz w:val="44"/>
        </w:rPr>
        <w:t>广东省中医院南沙医院采购合同</w:t>
      </w:r>
    </w:p>
    <w:p>
      <w:pPr>
        <w:jc w:val="center"/>
      </w:pPr>
    </w:p>
    <w:p>
      <w:pPr>
        <w:jc w:val="both"/>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485"/>
        <w:gridCol w:w="5821"/>
      </w:tblGrid>
      <w:tr>
        <w:tc>
          <w:tcPr>
            <w:tcW w:type="dxa" w:w="2485"/>
            <w:tcBorders>
              <w:top w:val="none" w:color="000000" w:sz="4"/>
              <w:left w:val="none" w:color="000000" w:sz="4"/>
              <w:bottom w:val="none" w:color="000000" w:sz="4"/>
              <w:right w:val="none" w:color="000000" w:sz="4"/>
            </w:tcBorders>
            <w:vAlign w:val="top"/>
          </w:tcPr>
          <w:p>
            <w:pPr>
              <w:jc w:val="right"/>
            </w:pPr>
            <w:r>
              <w:rPr>
                <w:b/>
                <w:sz w:val="30"/>
              </w:rPr>
              <w:t>货物名称：</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合同公司：</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合同时间：</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年</w:t>
            </w:r>
            <w:r>
              <w:rPr>
                <w:b/>
                <w:sz w:val="30"/>
                <w:u w:val="single"/>
              </w:rPr>
              <w:t xml:space="preserve">   </w:t>
            </w:r>
            <w:r>
              <w:rPr>
                <w:b/>
                <w:sz w:val="30"/>
                <w:u w:val="single"/>
              </w:rPr>
              <w:t>月</w:t>
            </w:r>
            <w:r>
              <w:rPr>
                <w:b/>
                <w:sz w:val="30"/>
                <w:u w:val="single"/>
              </w:rPr>
              <w:t xml:space="preserve">    </w:t>
            </w:r>
            <w:r>
              <w:rPr>
                <w:b/>
                <w:sz w:val="30"/>
                <w:u w:val="single"/>
              </w:rPr>
              <w:t>日</w:t>
            </w:r>
            <w:r>
              <w:rPr>
                <w:b/>
                <w:sz w:val="30"/>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签约地点：</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广东省中医院南沙医院</w:t>
            </w:r>
            <w:r>
              <w:rPr>
                <w:b/>
                <w:sz w:val="30"/>
                <w:u w:val="single"/>
              </w:rPr>
              <w:t xml:space="preserve">                              </w:t>
            </w:r>
          </w:p>
        </w:tc>
      </w:tr>
    </w:tbl>
    <w:p>
      <w:pPr>
        <w:jc w:val="center"/>
      </w:pPr>
    </w:p>
    <w:p>
      <w:pPr>
        <w:jc w:val="center"/>
      </w:pPr>
    </w:p>
    <w:p>
      <w:pPr>
        <w:jc w:val="both"/>
      </w:pPr>
    </w:p>
    <w:p>
      <w:pPr>
        <w:jc w:val="center"/>
      </w:pPr>
      <w:r>
        <w:rPr>
          <w:b/>
          <w:sz w:val="36"/>
        </w:rPr>
        <w:t>广东省中医院南沙医院</w:t>
      </w:r>
    </w:p>
    <w:p/>
    <w:p/>
    <w:p>
      <w:pPr>
        <w:jc w:val="both"/>
      </w:pPr>
      <w:r>
        <w:rPr>
          <w:b/>
          <w:sz w:val="21"/>
        </w:rPr>
        <w:t>甲</w:t>
      </w:r>
      <w:r>
        <w:rPr>
          <w:b/>
          <w:sz w:val="21"/>
        </w:rPr>
        <w:t xml:space="preserve"> </w:t>
      </w:r>
      <w:r>
        <w:rPr>
          <w:b/>
          <w:sz w:val="21"/>
        </w:rPr>
        <w:t>方：广东省中医院南沙医院</w:t>
      </w:r>
    </w:p>
    <w:p>
      <w:pPr>
        <w:jc w:val="both"/>
      </w:pPr>
      <w:r>
        <w:rPr>
          <w:b/>
          <w:sz w:val="21"/>
        </w:rPr>
        <w:t>乙</w:t>
      </w:r>
      <w:r>
        <w:rPr>
          <w:b/>
          <w:sz w:val="21"/>
        </w:rPr>
        <w:t xml:space="preserve"> </w:t>
      </w:r>
      <w:r>
        <w:rPr>
          <w:b/>
          <w:sz w:val="21"/>
        </w:rPr>
        <w:t>方：</w:t>
      </w:r>
      <w:r>
        <w:rPr>
          <w:sz w:val="21"/>
          <w:u w:val="single"/>
        </w:rPr>
        <w:t>公司填写</w:t>
      </w:r>
    </w:p>
    <w:p>
      <w:pPr>
        <w:ind w:firstLine="420"/>
        <w:jc w:val="both"/>
      </w:pPr>
      <w:r>
        <w:rPr>
          <w:sz w:val="21"/>
        </w:rPr>
        <w:t>根据中华人民共和国现有法律法规及广东省中医院南沙医院采购医疗设备招标项目文件（项目编号：</w:t>
      </w:r>
      <w:r>
        <w:rPr>
          <w:sz w:val="21"/>
        </w:rPr>
        <w:t xml:space="preserve">        </w:t>
      </w:r>
      <w:r>
        <w:rPr>
          <w:sz w:val="21"/>
        </w:rPr>
        <w:t>，采购包</w:t>
      </w:r>
      <w:r>
        <w:rPr>
          <w:sz w:val="21"/>
        </w:rPr>
        <w:t xml:space="preserve">    </w:t>
      </w:r>
      <w:r>
        <w:rPr>
          <w:sz w:val="21"/>
        </w:rPr>
        <w:t>）的要求，双方经平等协商一致并签订本合同，由双方共同恪守。</w:t>
      </w:r>
    </w:p>
    <w:p>
      <w:pPr>
        <w:ind w:firstLine="422"/>
        <w:jc w:val="both"/>
      </w:pPr>
      <w:r>
        <w:rPr>
          <w:b/>
          <w:sz w:val="21"/>
        </w:rPr>
        <w:t>1、合同货物</w:t>
      </w:r>
    </w:p>
    <w:p>
      <w:pPr>
        <w:ind w:firstLine="420"/>
        <w:jc w:val="both"/>
      </w:pPr>
      <w:r>
        <w:rPr>
          <w:sz w:val="21"/>
        </w:rPr>
        <w:t>乙方负责向甲方供应下表中所列货物及负责安装调试。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332"/>
        <w:gridCol w:w="739"/>
        <w:gridCol w:w="694"/>
        <w:gridCol w:w="739"/>
        <w:gridCol w:w="337"/>
        <w:gridCol w:w="362"/>
        <w:gridCol w:w="1317"/>
        <w:gridCol w:w="1322"/>
        <w:gridCol w:w="483"/>
        <w:gridCol w:w="483"/>
        <w:gridCol w:w="488"/>
      </w:tblGrid>
      <w:tr>
        <w:tc>
          <w:tcPr>
            <w:tcW w:type="dxa" w:w="1332"/>
            <w:tcBorders>
              <w:top w:val="single" w:color="000000" w:sz="4"/>
              <w:left w:val="single" w:color="000000" w:sz="4"/>
              <w:bottom w:val="single" w:color="000000" w:sz="4"/>
              <w:right w:val="single" w:color="000000" w:sz="4"/>
            </w:tcBorders>
            <w:vAlign w:val="top"/>
          </w:tcPr>
          <w:p>
            <w:pPr>
              <w:ind w:firstLine="2"/>
              <w:jc w:val="center"/>
            </w:pPr>
            <w:r>
              <w:rPr>
                <w:b/>
                <w:sz w:val="21"/>
              </w:rPr>
              <w:t>品名</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规格型号</w:t>
            </w:r>
          </w:p>
        </w:tc>
        <w:tc>
          <w:tcPr>
            <w:tcW w:type="dxa" w:w="694"/>
            <w:tcBorders>
              <w:top w:val="single" w:color="000000" w:sz="4"/>
              <w:left w:val="single" w:color="000000" w:sz="4"/>
              <w:bottom w:val="single" w:color="000000" w:sz="4"/>
              <w:right w:val="single" w:color="000000" w:sz="4"/>
            </w:tcBorders>
            <w:vAlign w:val="top"/>
          </w:tcPr>
          <w:p>
            <w:pPr>
              <w:jc w:val="center"/>
            </w:pPr>
            <w:r>
              <w:rPr>
                <w:b/>
                <w:sz w:val="21"/>
              </w:rPr>
              <w:t>产地品牌</w:t>
            </w:r>
            <w:r>
              <w:rPr>
                <w:b/>
                <w:sz w:val="21"/>
              </w:rPr>
              <w:t>/厂家</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注册证号</w:t>
            </w:r>
          </w:p>
        </w:tc>
        <w:tc>
          <w:tcPr>
            <w:tcW w:type="dxa" w:w="33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6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317"/>
            <w:tcBorders>
              <w:top w:val="single" w:color="000000" w:sz="4"/>
              <w:left w:val="single" w:color="000000" w:sz="4"/>
              <w:bottom w:val="single" w:color="000000" w:sz="4"/>
              <w:right w:val="single" w:color="000000" w:sz="4"/>
            </w:tcBorders>
            <w:vAlign w:val="top"/>
          </w:tcPr>
          <w:p>
            <w:pPr>
              <w:jc w:val="center"/>
            </w:pPr>
            <w:r>
              <w:rPr>
                <w:b/>
                <w:sz w:val="21"/>
              </w:rPr>
              <w:t>单价（人民币，元）</w:t>
            </w:r>
          </w:p>
        </w:tc>
        <w:tc>
          <w:tcPr>
            <w:tcW w:type="dxa" w:w="1322"/>
            <w:tcBorders>
              <w:top w:val="single" w:color="000000" w:sz="4"/>
              <w:left w:val="single" w:color="000000" w:sz="4"/>
              <w:bottom w:val="single" w:color="000000" w:sz="4"/>
              <w:right w:val="single" w:color="000000" w:sz="4"/>
            </w:tcBorders>
            <w:vAlign w:val="top"/>
          </w:tcPr>
          <w:p>
            <w:pPr>
              <w:jc w:val="center"/>
            </w:pPr>
            <w:r>
              <w:rPr>
                <w:b/>
                <w:sz w:val="21"/>
              </w:rPr>
              <w:t>总价（人民币，元）</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随机配件</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交货地点</w:t>
            </w:r>
          </w:p>
        </w:tc>
        <w:tc>
          <w:tcPr>
            <w:tcW w:type="dxa" w:w="488"/>
            <w:tcBorders>
              <w:top w:val="single" w:color="000000" w:sz="4"/>
              <w:left w:val="single" w:color="000000" w:sz="4"/>
              <w:bottom w:val="single" w:color="000000" w:sz="4"/>
              <w:right w:val="single" w:color="000000" w:sz="4"/>
            </w:tcBorders>
            <w:vAlign w:val="top"/>
          </w:tcPr>
          <w:p>
            <w:pPr>
              <w:jc w:val="center"/>
            </w:pPr>
            <w:r>
              <w:rPr>
                <w:b/>
                <w:sz w:val="21"/>
              </w:rPr>
              <w:t>交货时间</w:t>
            </w:r>
          </w:p>
        </w:tc>
      </w:tr>
      <w:tr>
        <w:tc>
          <w:tcPr>
            <w:tcW w:type="dxa" w:w="133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694"/>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3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6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1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2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详见配置清单</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甲方指定地点</w:t>
            </w:r>
          </w:p>
        </w:tc>
        <w:tc>
          <w:tcPr>
            <w:tcW w:type="dxa" w:w="488"/>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r>
    </w:tbl>
    <w:p>
      <w:pPr>
        <w:ind w:firstLine="480"/>
        <w:jc w:val="both"/>
      </w:pPr>
      <w:r>
        <w:rPr>
          <w:b/>
          <w:sz w:val="21"/>
        </w:rPr>
        <w:t>注：合同附页应有详细的货物配置清单；其中两份合同必须附三证及代理证书或授权书。</w:t>
      </w:r>
    </w:p>
    <w:p>
      <w:pPr>
        <w:ind w:firstLine="422"/>
        <w:jc w:val="both"/>
      </w:pPr>
      <w:r>
        <w:rPr>
          <w:b/>
          <w:sz w:val="21"/>
        </w:rPr>
        <w:t>2、合同总价</w:t>
      </w:r>
    </w:p>
    <w:p>
      <w:pPr>
        <w:ind w:firstLine="420"/>
        <w:jc w:val="both"/>
      </w:pPr>
      <w:r>
        <w:rPr>
          <w:sz w:val="21"/>
        </w:rPr>
        <w:t>总价为：公司填写</w:t>
      </w:r>
      <w:r>
        <w:rPr>
          <w:sz w:val="21"/>
          <w:u w:val="single"/>
        </w:rPr>
        <w:t xml:space="preserve">      </w:t>
      </w:r>
      <w:r>
        <w:rPr>
          <w:sz w:val="21"/>
        </w:rPr>
        <w:t>元整（大写），即</w:t>
      </w:r>
      <w:r>
        <w:rPr>
          <w:sz w:val="21"/>
        </w:rPr>
        <w:t>RMB￥</w:t>
      </w:r>
      <w:r>
        <w:rPr>
          <w:sz w:val="21"/>
          <w:u w:val="single"/>
        </w:rPr>
        <w:t xml:space="preserve">           </w:t>
      </w:r>
      <w:r>
        <w:rPr>
          <w:sz w:val="21"/>
        </w:rPr>
        <w:t xml:space="preserve"> </w:t>
      </w:r>
      <w:r>
        <w:rPr>
          <w:sz w:val="21"/>
        </w:rPr>
        <w:t>元，该合同价款为包干总价，该包干总价为乙方按照合同约定完成合同全部义务后所适用的总价格，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乙方负责并承担。除本合同明确约定的费用外，甲方无需支付任何额外费用和承担任何额外义务。上述合同价款等各项内容在本合同履行过程中不得增加，经甲乙双方协商一致以书面形式予以变更的除外。</w:t>
      </w:r>
    </w:p>
    <w:p>
      <w:pPr>
        <w:ind w:firstLine="420"/>
        <w:jc w:val="both"/>
      </w:pPr>
    </w:p>
    <w:p>
      <w:pPr>
        <w:ind w:firstLine="422"/>
        <w:jc w:val="both"/>
      </w:pPr>
      <w:r>
        <w:rPr>
          <w:b/>
          <w:sz w:val="21"/>
        </w:rPr>
        <w:t>3、合同组成</w:t>
      </w:r>
    </w:p>
    <w:p>
      <w:pPr>
        <w:ind w:firstLine="420"/>
        <w:jc w:val="both"/>
      </w:pPr>
      <w:r>
        <w:rPr>
          <w:sz w:val="21"/>
        </w:rPr>
        <w:t>详细价格、技术说明及其它有关合同货物的特定信息由合同附件说明。所有附件及本项目的招投标文件、协议等均为本合同不可分割之一部分。</w:t>
      </w:r>
    </w:p>
    <w:p>
      <w:pPr>
        <w:ind w:firstLine="422"/>
        <w:jc w:val="both"/>
      </w:pPr>
      <w:r>
        <w:rPr>
          <w:b/>
          <w:sz w:val="21"/>
        </w:rPr>
        <w:t>4、技术要求</w:t>
      </w:r>
    </w:p>
    <w:p>
      <w:pPr>
        <w:ind w:firstLine="420"/>
        <w:jc w:val="both"/>
      </w:pPr>
      <w:r>
        <w:rPr>
          <w:sz w:val="21"/>
        </w:rPr>
        <w:t>乙方所提供货物，必须符合国家有关规范和环保要求及甲方的技术要求</w:t>
      </w:r>
      <w:r>
        <w:rPr>
          <w:sz w:val="21"/>
        </w:rPr>
        <w:t>,并提供货物的出厂检测报告。</w:t>
      </w:r>
    </w:p>
    <w:p>
      <w:pPr>
        <w:ind w:firstLine="422"/>
        <w:jc w:val="both"/>
      </w:pPr>
      <w:r>
        <w:rPr>
          <w:b/>
          <w:sz w:val="21"/>
        </w:rPr>
        <w:t>5、合同货物包装、交货、安装及验收</w:t>
      </w:r>
    </w:p>
    <w:p>
      <w:pPr>
        <w:ind w:firstLine="420"/>
        <w:jc w:val="both"/>
      </w:pPr>
      <w:r>
        <w:rPr>
          <w:sz w:val="21"/>
        </w:rPr>
        <w:t>5.1合同货物的包装</w:t>
      </w:r>
    </w:p>
    <w:p>
      <w:pPr>
        <w:ind w:firstLine="420"/>
        <w:jc w:val="both"/>
      </w:pPr>
      <w:r>
        <w:rPr>
          <w:sz w:val="21"/>
        </w:rPr>
        <w:t>货物的包装均应有良好的防湿、防锈、防潮、防雨、防腐及防碰撞的措施。凡由于包装不良造成的损失和由此产生的费用均由乙方承担。</w:t>
      </w:r>
    </w:p>
    <w:p>
      <w:pPr>
        <w:ind w:firstLine="420"/>
        <w:jc w:val="both"/>
      </w:pPr>
      <w:r>
        <w:rPr>
          <w:sz w:val="21"/>
        </w:rPr>
        <w:t>5.2合同货物的交货</w:t>
      </w:r>
    </w:p>
    <w:p>
      <w:pPr>
        <w:ind w:firstLine="420"/>
        <w:jc w:val="both"/>
      </w:pPr>
      <w:r>
        <w:rPr>
          <w:sz w:val="21"/>
        </w:rPr>
        <w:t>5.2.1乙方交货时间：收到甲方通知后【30】个自然日内；乙方应在货物交付运输前【7】个工作日内书面通知甲方到货日期。</w:t>
      </w:r>
    </w:p>
    <w:p>
      <w:pPr>
        <w:jc w:val="both"/>
      </w:pPr>
      <w:r>
        <w:rPr>
          <w:sz w:val="21"/>
        </w:rPr>
        <w:t>5.2.2乙方交货地点：运输及卸车至甲方指定地点。</w:t>
      </w:r>
    </w:p>
    <w:p>
      <w:pPr>
        <w:ind w:firstLine="420"/>
        <w:jc w:val="both"/>
      </w:pPr>
      <w:r>
        <w:rPr>
          <w:sz w:val="21"/>
        </w:rPr>
        <w:t>5.3合同货物的安装</w:t>
      </w:r>
    </w:p>
    <w:p>
      <w:pPr>
        <w:ind w:firstLine="420"/>
        <w:jc w:val="both"/>
      </w:pPr>
      <w:r>
        <w:rPr>
          <w:sz w:val="21"/>
        </w:rPr>
        <w:t>5.3.1乙方负责合同项下的安装，一切费用由乙方负责。</w:t>
      </w:r>
    </w:p>
    <w:p>
      <w:pPr>
        <w:ind w:firstLine="420"/>
        <w:jc w:val="both"/>
      </w:pPr>
      <w:r>
        <w:rPr>
          <w:sz w:val="21"/>
        </w:rPr>
        <w:t>5.3.2乙方应在交货的同时向甲方提供与本合同项下货物相符且完整的技术资料，技术资料必须简体中文书写。</w:t>
      </w:r>
    </w:p>
    <w:p>
      <w:pPr>
        <w:ind w:firstLine="420"/>
        <w:jc w:val="both"/>
      </w:pPr>
      <w:r>
        <w:rPr>
          <w:sz w:val="21"/>
        </w:rPr>
        <w:t>5.3.3乙方应委派厂家工程师进行现场安装、调试，提供货物安装调试的一切技术支持并承担由此产生的一切费用及责任。乙方在安装、调试时须对安装、调试的场地及场地内的其他设备、设施做好良好保护措施。如因乙方原因造成包括但不限于甲方场地或场地内其他设备、设施损坏，或造成任何人员伤亡的，乙方承担全部赔偿责任。</w:t>
      </w:r>
    </w:p>
    <w:p>
      <w:pPr>
        <w:ind w:firstLine="420"/>
        <w:jc w:val="both"/>
      </w:pPr>
      <w:r>
        <w:rPr>
          <w:sz w:val="21"/>
        </w:rPr>
        <w:t>5.3.4安装调试的具体时间由甲方提前【5】个工作日通知乙方，乙方完成安装调试的具体时间为接甲方通知后【7】个自然日内完成。特殊情况下甲乙双方协商解决。</w:t>
      </w:r>
    </w:p>
    <w:p>
      <w:pPr>
        <w:ind w:firstLine="422"/>
        <w:jc w:val="both"/>
      </w:pPr>
      <w:r>
        <w:rPr>
          <w:b/>
          <w:sz w:val="21"/>
        </w:rPr>
        <w:t>5.4货物的验收</w:t>
      </w:r>
    </w:p>
    <w:p>
      <w:pPr>
        <w:ind w:firstLine="420"/>
        <w:jc w:val="both"/>
      </w:pPr>
      <w:r>
        <w:rPr>
          <w:sz w:val="21"/>
        </w:rPr>
        <w:t>5.4.1合同货物安装完成正常工作后</w:t>
      </w:r>
      <w:r>
        <w:rPr>
          <w:sz w:val="21"/>
          <w:u w:val="single"/>
        </w:rPr>
        <w:t xml:space="preserve"> </w:t>
      </w:r>
      <w:r>
        <w:rPr>
          <w:b/>
          <w:sz w:val="21"/>
          <w:u w:val="single"/>
        </w:rPr>
        <w:t>30</w:t>
      </w:r>
      <w:r>
        <w:rPr>
          <w:sz w:val="21"/>
          <w:u w:val="single"/>
        </w:rPr>
        <w:t xml:space="preserve"> </w:t>
      </w:r>
      <w:r>
        <w:rPr>
          <w:sz w:val="21"/>
        </w:rPr>
        <w:t>个工作日内启动验收（特殊情况由甲乙双方协商确定），验收应在甲乙双方共同参加下进行。如属放射诊疗设备的还必需待取得由甲方委托国家认可的检测机构出具的合格检测报告后方可进行验收。</w:t>
      </w:r>
    </w:p>
    <w:p>
      <w:pPr>
        <w:ind w:firstLine="420"/>
        <w:jc w:val="both"/>
      </w:pPr>
      <w:r>
        <w:rPr>
          <w:sz w:val="21"/>
        </w:rPr>
        <w:t>5.4.2验收标准按</w:t>
      </w:r>
      <w:r>
        <w:rPr>
          <w:sz w:val="21"/>
        </w:rPr>
        <w:t>本合同要求、</w:t>
      </w:r>
      <w:r>
        <w:rPr>
          <w:sz w:val="21"/>
        </w:rPr>
        <w:t>货物</w:t>
      </w:r>
      <w:r>
        <w:rPr>
          <w:sz w:val="21"/>
        </w:rPr>
        <w:t>招投标书、货物技术参数以及</w:t>
      </w:r>
      <w:r>
        <w:rPr>
          <w:sz w:val="21"/>
        </w:rPr>
        <w:t>相关规定</w:t>
      </w:r>
      <w:r>
        <w:rPr>
          <w:sz w:val="21"/>
        </w:rPr>
        <w:t>进行</w:t>
      </w:r>
      <w:r>
        <w:rPr>
          <w:sz w:val="21"/>
        </w:rPr>
        <w:t>，甲方在设备开箱验货、</w:t>
      </w:r>
      <w:r>
        <w:rPr>
          <w:sz w:val="21"/>
        </w:rPr>
        <w:t>验收等环节</w:t>
      </w:r>
      <w:r>
        <w:rPr>
          <w:sz w:val="21"/>
        </w:rPr>
        <w:t>，如发现乙方所交付的货物有短装、次品、损坏或其它不符合本合同规定之情形者，甲方有权拒收领货物，</w:t>
      </w:r>
      <w:r>
        <w:rPr>
          <w:sz w:val="21"/>
        </w:rPr>
        <w:t>并签署拒绝收货书；如甲方同意更换的，乙方应</w:t>
      </w:r>
      <w:r>
        <w:rPr>
          <w:sz w:val="21"/>
        </w:rPr>
        <w:t>于【</w:t>
      </w:r>
      <w:r>
        <w:rPr>
          <w:sz w:val="21"/>
        </w:rPr>
        <w:t>30】个自然日内重新免费提供符合合同约定</w:t>
      </w:r>
      <w:r>
        <w:rPr>
          <w:sz w:val="21"/>
        </w:rPr>
        <w:t>的货物，否则，视为乙方逾期交货。如甲方不同意更换的，视为乙方严重违约</w:t>
      </w:r>
      <w:r>
        <w:rPr>
          <w:sz w:val="21"/>
        </w:rPr>
        <w:t>。</w:t>
      </w:r>
      <w:r>
        <w:rPr>
          <w:sz w:val="21"/>
        </w:rPr>
        <w:t>按照下述第</w:t>
      </w:r>
      <w:r>
        <w:rPr>
          <w:sz w:val="21"/>
        </w:rPr>
        <w:t>14.7款处理。</w:t>
      </w:r>
    </w:p>
    <w:p>
      <w:pPr>
        <w:ind w:firstLine="420"/>
        <w:jc w:val="both"/>
      </w:pPr>
      <w:r>
        <w:rPr>
          <w:sz w:val="21"/>
        </w:rPr>
        <w:t>5.4.3 在约定验收的日期前乙方必须协助甲方完成各项指标和功能的测试，并完成各项培训，现场验收时乙方提供必要的技术支持，否则验收延误由乙方负责。</w:t>
      </w:r>
    </w:p>
    <w:p>
      <w:pPr>
        <w:ind w:firstLine="420"/>
        <w:jc w:val="both"/>
      </w:pPr>
      <w:r>
        <w:rPr>
          <w:sz w:val="21"/>
        </w:rPr>
        <w:t>5.4.4</w:t>
      </w:r>
      <w:r>
        <w:rPr>
          <w:sz w:val="21"/>
        </w:rPr>
        <w:t>验收内容</w:t>
      </w:r>
      <w:r>
        <w:rPr>
          <w:sz w:val="21"/>
        </w:rPr>
        <w:t>包括但不限于货物功能、性能及各项技术参数指标。乙方保证货物自验收之日起【</w:t>
      </w:r>
      <w:r>
        <w:rPr>
          <w:sz w:val="21"/>
        </w:rPr>
        <w:t>15】个自然日内通过验收</w:t>
      </w:r>
      <w:r>
        <w:rPr>
          <w:sz w:val="21"/>
        </w:rPr>
        <w:t>。</w:t>
      </w:r>
      <w:r>
        <w:rPr>
          <w:sz w:val="21"/>
        </w:rPr>
        <w:t>验收合格后甲方和乙方（或者合同货物的制造商）在验收报告上签字盖章。</w:t>
      </w:r>
    </w:p>
    <w:p>
      <w:pPr>
        <w:ind w:firstLine="420"/>
        <w:jc w:val="both"/>
      </w:pPr>
      <w:r>
        <w:rPr>
          <w:sz w:val="21"/>
        </w:rPr>
        <w:t>5.5如乙方对验收结果有异议，可自行委托甲方所在地质检部门进行复检。</w:t>
      </w:r>
    </w:p>
    <w:p>
      <w:pPr>
        <w:ind w:firstLine="422"/>
        <w:jc w:val="both"/>
      </w:pPr>
      <w:r>
        <w:rPr>
          <w:b/>
          <w:sz w:val="21"/>
        </w:rPr>
        <w:t>6、质量保证及售后服务</w:t>
      </w:r>
    </w:p>
    <w:p>
      <w:pPr>
        <w:ind w:firstLine="420"/>
        <w:jc w:val="both"/>
      </w:pPr>
      <w:r>
        <w:rPr>
          <w:sz w:val="21"/>
        </w:rPr>
        <w:t>6.1乙方保证所提供货物的供货渠道符合相关规定，保证合同货物是由原厂制造商生产的、未曾使用过的全新产品，其质量标准、规格及技术特征完全符合制造商所在国家及中国的最新标准和规定；保证完全符合招投标文件、本合同所要求的功能和技术参数；保证合同货物质量的可靠性及安全性。</w:t>
      </w:r>
    </w:p>
    <w:p>
      <w:pPr>
        <w:ind w:firstLine="420"/>
        <w:jc w:val="both"/>
      </w:pPr>
      <w:r>
        <w:rPr>
          <w:sz w:val="21"/>
        </w:rPr>
        <w:t>6.2合同货物保质保用期为本项目有关部门验收签字之日计算。乙方承诺本合同项下货物的免费保修期为</w:t>
      </w:r>
      <w:r>
        <w:rPr>
          <w:sz w:val="21"/>
          <w:u w:val="single"/>
        </w:rPr>
        <w:t xml:space="preserve">     </w:t>
      </w:r>
      <w:r>
        <w:rPr>
          <w:sz w:val="21"/>
        </w:rPr>
        <w:t>年，保修承担方为</w:t>
      </w:r>
      <w:r>
        <w:rPr>
          <w:sz w:val="21"/>
          <w:u w:val="single"/>
        </w:rPr>
        <w:t xml:space="preserve">                    </w:t>
      </w:r>
      <w:r>
        <w:rPr>
          <w:sz w:val="21"/>
          <w:u w:val="single"/>
        </w:rPr>
        <w:t>公司</w:t>
      </w:r>
      <w:r>
        <w:rPr>
          <w:sz w:val="21"/>
        </w:rPr>
        <w:t>（保修承担方与乙方不一致时，保修承担方需提供具备法律效力的承诺函作为本合同的附件，乙方与保修承担方共同对甲方承担无限连带责任）。</w:t>
      </w:r>
    </w:p>
    <w:p>
      <w:pPr>
        <w:ind w:firstLine="420"/>
        <w:jc w:val="both"/>
      </w:pPr>
      <w:r>
        <w:rPr>
          <w:sz w:val="21"/>
        </w:rPr>
        <w:t>6.2.1保质保用期内非因甲方的人为原因而出现产品质量及安装问题，由乙方负责包修、包换或包退，并承担因此而产生的一切费用。乙方应在收到甲方通知后【24】小时内派员到现场维修，若乙方未能在【24】小时内派员到现场维修(法定节假日为在【48】小时内),乙方应向甲方支付合同总金额5‰的违约金/每次；若乙方未能在【48】小时内修复故障，甲方有权聘请第三方修复故障，由此产生的费用及责任由乙方承担。乙方指定报修电话为【400-820-****】,甲方维修通知的邮件发出后或电话报修后，视为甲方的维修通知送达乙方。</w:t>
      </w:r>
    </w:p>
    <w:p>
      <w:pPr>
        <w:ind w:firstLine="420"/>
        <w:jc w:val="both"/>
      </w:pPr>
      <w:r>
        <w:rPr>
          <w:sz w:val="21"/>
        </w:rPr>
        <w:t>6.2.2保修期内开机率≥【95】%。开机率未达要求的，每降低【1】%,保修期顺延【30】个自然日。当开机率&lt;【90】%时，乙方应</w:t>
      </w:r>
      <w:r>
        <w:rPr>
          <w:sz w:val="21"/>
        </w:rPr>
        <w:t>☑</w:t>
      </w:r>
      <w:r>
        <w:rPr>
          <w:sz w:val="21"/>
        </w:rPr>
        <w:t>按本合同总金额的</w:t>
      </w:r>
      <w:r>
        <w:rPr>
          <w:sz w:val="21"/>
        </w:rPr>
        <w:t>【</w:t>
      </w:r>
      <w:r>
        <w:rPr>
          <w:sz w:val="21"/>
        </w:rPr>
        <w:t>5】%向甲方支付违约金</w:t>
      </w:r>
      <w:r>
        <w:rPr>
          <w:sz w:val="21"/>
        </w:rPr>
        <w:t>,</w:t>
      </w:r>
      <w:r>
        <w:rPr>
          <w:sz w:val="21"/>
        </w:rPr>
        <w:t xml:space="preserve"> </w:t>
      </w:r>
      <w:r>
        <w:rPr>
          <w:sz w:val="21"/>
        </w:rPr>
        <w:t>☑</w:t>
      </w:r>
      <w:r>
        <w:rPr>
          <w:sz w:val="21"/>
        </w:rPr>
        <w:t>且在甲方提出要求之日起【</w:t>
      </w:r>
      <w:r>
        <w:rPr>
          <w:sz w:val="21"/>
        </w:rPr>
        <w:t>30】个自然日内无条件更换新机，且保修期重新计算。由此造成甲方其他损失的，乙方应另行赔偿。当开机率&lt;【85】%时，乙方将被视为严重违约，甲方有权要求按照下述第14.7款处理。</w:t>
      </w:r>
    </w:p>
    <w:p>
      <w:pPr>
        <w:ind w:firstLine="420"/>
        <w:jc w:val="both"/>
      </w:pPr>
      <w:r>
        <w:rPr>
          <w:sz w:val="21"/>
        </w:rPr>
        <w:t>6.3保修期满后乙方协助对货物进行终身维修、安装及升级软件服务，长期以优惠价提供零配件。</w:t>
      </w:r>
    </w:p>
    <w:p>
      <w:pPr>
        <w:ind w:firstLine="420"/>
        <w:jc w:val="both"/>
      </w:pPr>
      <w:r>
        <w:rPr>
          <w:sz w:val="21"/>
        </w:rPr>
        <w:t>6.4乙方应按甲方要求派出有资质的技术人员到甲方指定地点提供技术服务，配合工作。</w:t>
      </w:r>
    </w:p>
    <w:p>
      <w:pPr>
        <w:ind w:firstLine="420"/>
        <w:jc w:val="both"/>
      </w:pPr>
      <w:r>
        <w:rPr>
          <w:sz w:val="21"/>
        </w:rPr>
        <w:t>下列情况乙方不负责免费保修：</w:t>
      </w:r>
    </w:p>
    <w:p>
      <w:pPr>
        <w:ind w:firstLine="420"/>
        <w:jc w:val="both"/>
      </w:pPr>
      <w:r>
        <w:rPr>
          <w:sz w:val="21"/>
        </w:rPr>
        <w:t>（</w:t>
      </w:r>
      <w:r>
        <w:rPr>
          <w:sz w:val="21"/>
        </w:rPr>
        <w:t>1）未按照乙方提供的正确使用方法而引致货物故障损坏；</w:t>
      </w:r>
    </w:p>
    <w:p>
      <w:pPr>
        <w:ind w:firstLine="420"/>
        <w:jc w:val="both"/>
      </w:pPr>
      <w:r>
        <w:rPr>
          <w:sz w:val="21"/>
        </w:rPr>
        <w:t>（</w:t>
      </w:r>
      <w:r>
        <w:rPr>
          <w:sz w:val="21"/>
        </w:rPr>
        <w:t>2）擅自改装货物；</w:t>
      </w:r>
    </w:p>
    <w:p>
      <w:pPr>
        <w:ind w:firstLine="420"/>
        <w:jc w:val="both"/>
      </w:pPr>
      <w:r>
        <w:rPr>
          <w:sz w:val="21"/>
        </w:rPr>
        <w:t>（</w:t>
      </w:r>
      <w:r>
        <w:rPr>
          <w:sz w:val="21"/>
        </w:rPr>
        <w:t>3）各种人为因素或天灾等外来因素造成的损坏。</w:t>
      </w:r>
    </w:p>
    <w:p>
      <w:pPr>
        <w:ind w:firstLine="420"/>
        <w:jc w:val="both"/>
      </w:pPr>
      <w:r>
        <w:rPr>
          <w:sz w:val="21"/>
        </w:rPr>
        <w:t>6.5因货物的质量问题而发生争议，由具有相关资质的第三方检测机构进行质量鉴定，乙方先垫付鉴定费。货物符合质量标准的，鉴定费用由甲方承担；货物不符合质量标准的，鉴定费用由乙方承担。</w:t>
      </w:r>
    </w:p>
    <w:p>
      <w:pPr>
        <w:ind w:firstLine="420"/>
        <w:jc w:val="both"/>
      </w:pPr>
      <w:r>
        <w:rPr>
          <w:sz w:val="21"/>
        </w:rPr>
        <w:t>6.6临床应用及维护保养培训主要内容为货物的基本结构、性能、主要部件的构造及修理，操作使用，保养与管理，常见故障的排除，紧急情况的处理等。</w:t>
      </w:r>
    </w:p>
    <w:p>
      <w:pPr>
        <w:ind w:firstLine="420"/>
        <w:jc w:val="both"/>
      </w:pPr>
      <w:r>
        <w:rPr>
          <w:sz w:val="21"/>
        </w:rPr>
        <w:t>6.7工程人员技能拓展及专业学术培训：由乙方或货物所属生产厂商提供本合同产品相关工程人员技能拓展或专业技术培训等。</w:t>
      </w:r>
    </w:p>
    <w:p>
      <w:pPr>
        <w:ind w:firstLine="420"/>
        <w:jc w:val="both"/>
      </w:pPr>
      <w:r>
        <w:rPr>
          <w:sz w:val="21"/>
        </w:rPr>
        <w:t>6.8本合同已包含培训的所有费用，乙方不等再以任何方式另行收取。</w:t>
      </w:r>
    </w:p>
    <w:p>
      <w:pPr>
        <w:ind w:firstLine="422"/>
        <w:jc w:val="both"/>
      </w:pPr>
      <w:r>
        <w:rPr>
          <w:b/>
          <w:sz w:val="21"/>
        </w:rPr>
        <w:t>7、付款办法</w:t>
      </w:r>
    </w:p>
    <w:p>
      <w:pPr>
        <w:ind w:firstLine="420"/>
        <w:jc w:val="both"/>
      </w:pPr>
      <w:r>
        <w:rPr>
          <w:sz w:val="21"/>
        </w:rPr>
        <w:t>7.1本合同的每笔款项以人民币汇款或支票方式支付，支付的时间和金额如下：</w:t>
      </w:r>
    </w:p>
    <w:p>
      <w:pPr>
        <w:ind w:firstLine="420"/>
        <w:jc w:val="both"/>
      </w:pPr>
      <w:r>
        <w:rPr>
          <w:sz w:val="21"/>
        </w:rPr>
        <w:t>（一）如中标人为非中小企业，付款方式如下：</w:t>
      </w:r>
    </w:p>
    <w:p>
      <w:pPr>
        <w:ind w:firstLine="420"/>
        <w:jc w:val="both"/>
      </w:pPr>
      <w:r>
        <w:rPr>
          <w:sz w:val="21"/>
        </w:rPr>
        <w:t>（</w:t>
      </w:r>
      <w:r>
        <w:rPr>
          <w:sz w:val="21"/>
        </w:rPr>
        <w:t>1）本合同签订后并收到乙方开具的正式发票后三十个工作日内，甲方将合同总额的70%即人民币         元（大写）（￥    ）付给乙方；</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2）设备调试验收合格并交付临床正常运行后，凭甲方收货证明、安装使用验收合格文件（加盖甲方公章）、培训记录文件，乙方开具的正式发票；甲方收到上述票据后3个月内将合同总额的30%即人民币       元 （大写）（￥        ）付给乙方。</w:t>
      </w:r>
    </w:p>
    <w:p>
      <w:pPr>
        <w:ind w:firstLine="420"/>
        <w:jc w:val="both"/>
      </w:pPr>
      <w:r>
        <w:rPr>
          <w:sz w:val="21"/>
        </w:rPr>
        <w:t>（二）如中标人为中小企业</w:t>
      </w:r>
      <w:r>
        <w:rPr>
          <w:sz w:val="21"/>
        </w:rPr>
        <w:t>,付款方式如下：</w:t>
      </w:r>
    </w:p>
    <w:p>
      <w:pPr>
        <w:ind w:firstLine="420"/>
        <w:jc w:val="both"/>
      </w:pPr>
      <w:r>
        <w:rPr>
          <w:sz w:val="21"/>
        </w:rPr>
        <w:t>（</w:t>
      </w:r>
      <w:r>
        <w:rPr>
          <w:sz w:val="21"/>
        </w:rPr>
        <w:t>1）签订合同后，甲方在收到发票后5个工作日内向乙方发起申请支付合同总额的70%即人民币         元（大写）（￥    ）；</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并核对无误后，在15日内将合同总额的30%即人民币       元 （大写）（￥        ）付给乙方。</w:t>
      </w:r>
    </w:p>
    <w:p>
      <w:pPr>
        <w:ind w:firstLine="420"/>
        <w:jc w:val="both"/>
      </w:pPr>
      <w:r>
        <w:rPr>
          <w:sz w:val="21"/>
        </w:rPr>
        <w:t>7.2乙方须提前提供合法有效的等额发票，否则甲方有权顺延付款且无需承担违约责任。</w:t>
      </w:r>
    </w:p>
    <w:p>
      <w:pPr>
        <w:ind w:firstLine="420"/>
        <w:jc w:val="both"/>
      </w:pPr>
      <w:r>
        <w:rPr>
          <w:sz w:val="21"/>
        </w:rPr>
        <w:t>乙方向甲方开具发票的信息：</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72"/>
        <w:gridCol w:w="6432"/>
      </w:tblGrid>
      <w:tr>
        <w:tc>
          <w:tcPr>
            <w:tcW w:type="dxa" w:w="1872"/>
            <w:tcBorders>
              <w:top w:val="single" w:color="000000" w:sz="4"/>
              <w:left w:val="single" w:color="000000" w:sz="4"/>
              <w:bottom w:val="single" w:color="000000" w:sz="4"/>
              <w:right w:val="single" w:color="000000" w:sz="4"/>
            </w:tcBorders>
            <w:vAlign w:val="top"/>
          </w:tcPr>
          <w:p>
            <w:pPr>
              <w:jc w:val="both"/>
            </w:pPr>
            <w:r>
              <w:rPr>
                <w:sz w:val="21"/>
              </w:rPr>
              <w:t>单位名称</w:t>
            </w:r>
          </w:p>
        </w:tc>
        <w:tc>
          <w:tcPr>
            <w:tcW w:type="dxa" w:w="6432"/>
            <w:tcBorders>
              <w:top w:val="single" w:color="000000" w:sz="4"/>
              <w:left w:val="single" w:color="000000" w:sz="4"/>
              <w:bottom w:val="single" w:color="000000" w:sz="4"/>
              <w:right w:val="single" w:color="000000" w:sz="4"/>
            </w:tcBorders>
            <w:vAlign w:val="top"/>
          </w:tcPr>
          <w:p>
            <w:pPr>
              <w:jc w:val="both"/>
            </w:pPr>
            <w:r>
              <w:rPr>
                <w:sz w:val="21"/>
              </w:rPr>
              <w:t>广东省中医院南沙医院</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12440115MB2E397535</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地址</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广州市南沙区珠江街道灵山公路旁</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电话</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81887233</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中国银行广州万顷沙支行</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开户行账号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715977207161</w:t>
            </w:r>
          </w:p>
        </w:tc>
      </w:tr>
    </w:tbl>
    <w:p>
      <w:pPr>
        <w:ind w:firstLine="420"/>
        <w:jc w:val="both"/>
      </w:pPr>
      <w:r>
        <w:rPr>
          <w:sz w:val="21"/>
        </w:rPr>
        <w:t>7.3结算方式</w:t>
      </w:r>
    </w:p>
    <w:p>
      <w:pPr>
        <w:ind w:firstLine="420"/>
        <w:jc w:val="both"/>
      </w:pPr>
      <w:r>
        <w:rPr>
          <w:sz w:val="21"/>
        </w:rPr>
        <w:t>乙方指定银行转账方式结算，且指定以下账户为唯一收款账户：</w:t>
      </w:r>
    </w:p>
    <w:p>
      <w:pPr>
        <w:ind w:firstLine="420"/>
        <w:jc w:val="both"/>
      </w:pPr>
      <w:r>
        <w:rPr>
          <w:sz w:val="21"/>
        </w:rPr>
        <w:t>账户名称：</w:t>
      </w:r>
    </w:p>
    <w:p>
      <w:pPr>
        <w:ind w:firstLine="420"/>
        <w:jc w:val="both"/>
      </w:pPr>
      <w:r>
        <w:rPr>
          <w:sz w:val="21"/>
        </w:rPr>
        <w:t>开户银行：</w:t>
      </w:r>
    </w:p>
    <w:p>
      <w:pPr>
        <w:ind w:firstLine="420"/>
        <w:jc w:val="both"/>
      </w:pPr>
      <w:r>
        <w:rPr>
          <w:sz w:val="21"/>
        </w:rPr>
        <w:t>银行账号：</w:t>
      </w:r>
    </w:p>
    <w:p>
      <w:pPr>
        <w:ind w:firstLine="420"/>
        <w:jc w:val="both"/>
      </w:pPr>
      <w:r>
        <w:rPr>
          <w:sz w:val="21"/>
        </w:rPr>
        <w:t>甲方向上述账户汇出款项后，即视为已履行付款义务，在汇款过程中，因</w:t>
      </w:r>
      <w:r>
        <w:rPr>
          <w:sz w:val="21"/>
        </w:rPr>
        <w:t>乙方账户的原因</w:t>
      </w:r>
      <w:r>
        <w:rPr>
          <w:sz w:val="21"/>
        </w:rPr>
        <w:t>(包括但不限于账号被注销、被冻结等)导致其无法收取款项的，由乙方承担相应后果，甲方对此不承担任何责任。</w:t>
      </w:r>
    </w:p>
    <w:p>
      <w:pPr>
        <w:ind w:firstLine="841"/>
        <w:jc w:val="both"/>
      </w:pPr>
      <w:r>
        <w:rPr>
          <w:b/>
          <w:sz w:val="21"/>
        </w:rPr>
        <w:t>8、</w:t>
      </w:r>
      <w:r>
        <w:rPr>
          <w:b/>
          <w:sz w:val="21"/>
        </w:rPr>
        <w:t>甲方的权利和义务</w:t>
      </w:r>
    </w:p>
    <w:p>
      <w:pPr>
        <w:ind w:firstLine="420"/>
        <w:jc w:val="both"/>
      </w:pPr>
      <w:r>
        <w:rPr>
          <w:sz w:val="21"/>
        </w:rPr>
        <w:t>8.1 甲方承诺具有签署与履行本合同的合法权利、资质与能力。</w:t>
      </w:r>
    </w:p>
    <w:p>
      <w:pPr>
        <w:ind w:firstLine="420"/>
        <w:jc w:val="both"/>
      </w:pPr>
      <w:r>
        <w:rPr>
          <w:sz w:val="21"/>
        </w:rPr>
        <w:t>8.2  在乙方无不履行或不适当履行其义务的情况下，甲方应按本合同约定支付款项。</w:t>
      </w:r>
    </w:p>
    <w:p>
      <w:pPr>
        <w:ind w:firstLine="420"/>
        <w:jc w:val="both"/>
      </w:pPr>
      <w:r>
        <w:rPr>
          <w:sz w:val="21"/>
        </w:rPr>
        <w:t>8.3 甲方有权对乙方履行合同的行为进行监督管理，甲方提出整改意见的，乙方应予以配合并按甲方要求履行。</w:t>
      </w:r>
    </w:p>
    <w:p>
      <w:pPr>
        <w:ind w:firstLine="841"/>
        <w:jc w:val="both"/>
      </w:pPr>
      <w:r>
        <w:rPr>
          <w:b/>
          <w:sz w:val="21"/>
        </w:rPr>
        <w:t>9、乙方的权利和义务</w:t>
      </w:r>
    </w:p>
    <w:p>
      <w:pPr>
        <w:ind w:firstLine="420"/>
        <w:jc w:val="both"/>
      </w:pPr>
      <w:r>
        <w:rPr>
          <w:sz w:val="21"/>
        </w:rPr>
        <w:t>9.1乙方承诺具有签署与履行本合同的合法权利、资质与能力。</w:t>
      </w:r>
    </w:p>
    <w:p>
      <w:pPr>
        <w:ind w:firstLine="420"/>
        <w:jc w:val="both"/>
      </w:pPr>
      <w:r>
        <w:rPr>
          <w:sz w:val="21"/>
        </w:rPr>
        <w:t>9.2乙方保证其对交付的货物有完全、合法的所有权与处置权，保证甲方免受任何第三方主张任何权利。</w:t>
      </w:r>
    </w:p>
    <w:p>
      <w:pPr>
        <w:ind w:firstLine="420"/>
        <w:jc w:val="both"/>
      </w:pPr>
      <w:r>
        <w:rPr>
          <w:sz w:val="21"/>
        </w:rPr>
        <w:t>9.3乙方保证其交付的货物无任何质量缺陷或瑕疵，无任何著作权、商标权或其他知识产权方面的权利限制或瑕疵，不会侵犯任何专利、商标、企业或贸易名称、版权、肖像权、技术秘密、商业秘密或其他任何权益。如因乙方交付之货物存在质量问题或权利瑕疵，由此产生的一切责任及费用由乙方全部承担，与甲方无关。如甲方收到任何第三方有关知识产权的主张、索赔或诉讼，乙方收到甲方通知后，应以乙方名义自行处理与第三的索赔或诉讼，自负费用，并赔偿甲方因此发生的费用和遭受的损失。除此合同条款另有约定外，如果乙方拒绝处理前述索赔或诉讼或收到甲方通知后10个自然日内未配合处理上述纠纷，甲方可以自己的名义进行这些索赔或诉讼，因此发生的费用和遭受的损失军应由乙方承担。</w:t>
      </w:r>
    </w:p>
    <w:p>
      <w:pPr>
        <w:ind w:firstLine="420"/>
        <w:jc w:val="both"/>
      </w:pPr>
      <w:r>
        <w:rPr>
          <w:sz w:val="21"/>
        </w:rPr>
        <w:t>9.4如有关法院、仲裁机构或行政机关禁止甲方继续使用本合同项目下货物的部分或全部，乙方应酌情采取以下措施之一：</w:t>
      </w:r>
    </w:p>
    <w:p>
      <w:pPr>
        <w:ind w:firstLine="420"/>
        <w:jc w:val="both"/>
      </w:pPr>
      <w:r>
        <w:rPr>
          <w:sz w:val="21"/>
        </w:rPr>
        <w:t>9.4.1使甲方重新免费获得使用上述货物的权利；</w:t>
      </w:r>
    </w:p>
    <w:p>
      <w:pPr>
        <w:ind w:firstLine="420"/>
        <w:jc w:val="both"/>
      </w:pPr>
      <w:r>
        <w:rPr>
          <w:sz w:val="21"/>
        </w:rPr>
        <w:t>9.4.2免费更换或改造上述货物，使甲方不受上述禁令限制继续使用该货物，并至少达到原使用水平。乙方采取上述措施不能免除乙方负有赔偿甲方因此遭受损失的义务。</w:t>
      </w:r>
    </w:p>
    <w:p>
      <w:pPr>
        <w:ind w:firstLine="422"/>
        <w:jc w:val="both"/>
      </w:pPr>
      <w:r>
        <w:rPr>
          <w:b/>
          <w:sz w:val="21"/>
        </w:rPr>
        <w:t>10、保密协议</w:t>
      </w:r>
    </w:p>
    <w:p>
      <w:pPr>
        <w:jc w:val="both"/>
      </w:pPr>
      <w:r>
        <w:rPr>
          <w:sz w:val="21"/>
        </w:rPr>
        <w:t>双方应保守通过签订和履行本合同而获取的对方之商业及技术秘密，包括</w:t>
      </w:r>
    </w:p>
    <w:p>
      <w:pPr>
        <w:jc w:val="both"/>
      </w:pPr>
      <w:r>
        <w:rPr>
          <w:sz w:val="21"/>
        </w:rPr>
        <w:t>本合同文本，相关技术文件、相关数据，以及其他有关信息。任何一方违反上述约定的，应赔偿合同相对方的损失。本保密条款不因合同终止而终止。</w:t>
      </w:r>
    </w:p>
    <w:p>
      <w:pPr>
        <w:jc w:val="both"/>
      </w:pPr>
      <w:r>
        <w:rPr>
          <w:sz w:val="21"/>
        </w:rPr>
        <w:t>合同当事人的保密义务不适用于下列信息：</w:t>
      </w:r>
    </w:p>
    <w:p>
      <w:pPr>
        <w:jc w:val="both"/>
      </w:pPr>
      <w:r>
        <w:rPr>
          <w:sz w:val="21"/>
        </w:rPr>
        <w:t>（</w:t>
      </w:r>
      <w:r>
        <w:rPr>
          <w:sz w:val="21"/>
        </w:rPr>
        <w:t>1）非因接受信息一方的过失现在或以后进入公共领域的信息；</w:t>
      </w:r>
    </w:p>
    <w:p>
      <w:pPr>
        <w:jc w:val="both"/>
      </w:pPr>
      <w:r>
        <w:rPr>
          <w:sz w:val="21"/>
        </w:rPr>
        <w:t>（</w:t>
      </w:r>
      <w:r>
        <w:rPr>
          <w:sz w:val="21"/>
        </w:rPr>
        <w:t>2）接受信息一方当事人合法地从第三方获得并且据其善意了解第三方也</w:t>
      </w:r>
    </w:p>
    <w:p>
      <w:pPr>
        <w:jc w:val="both"/>
      </w:pPr>
      <w:r>
        <w:rPr>
          <w:sz w:val="21"/>
        </w:rPr>
        <w:t>不对此承担保密义务的信息；</w:t>
      </w:r>
    </w:p>
    <w:p>
      <w:pPr>
        <w:jc w:val="both"/>
      </w:pPr>
      <w:r>
        <w:rPr>
          <w:sz w:val="21"/>
        </w:rPr>
        <w:t>（</w:t>
      </w:r>
      <w:r>
        <w:rPr>
          <w:sz w:val="21"/>
        </w:rPr>
        <w:t>3）法律或法律的执行要求披露的信息。</w:t>
      </w:r>
    </w:p>
    <w:p>
      <w:pPr>
        <w:ind w:firstLine="422"/>
        <w:jc w:val="both"/>
      </w:pPr>
      <w:r>
        <w:rPr>
          <w:b/>
          <w:sz w:val="16"/>
        </w:rPr>
        <w:t xml:space="preserve">   </w:t>
      </w:r>
      <w:r>
        <w:rPr>
          <w:b/>
          <w:sz w:val="21"/>
        </w:rPr>
        <w:t xml:space="preserve"> </w:t>
      </w:r>
      <w:r>
        <w:rPr>
          <w:b/>
          <w:sz w:val="21"/>
        </w:rPr>
        <w:t>11、风险承担</w:t>
      </w:r>
    </w:p>
    <w:p>
      <w:pPr>
        <w:ind w:firstLine="420"/>
        <w:jc w:val="both"/>
      </w:pPr>
      <w:r>
        <w:rPr>
          <w:sz w:val="21"/>
        </w:rPr>
        <w:t>11.1货物毁损、灭失的风险，在货物经交付甲方且验收合格以前由乙方承</w:t>
      </w:r>
    </w:p>
    <w:p>
      <w:pPr>
        <w:ind w:firstLine="420"/>
        <w:jc w:val="both"/>
      </w:pPr>
      <w:r>
        <w:rPr>
          <w:sz w:val="21"/>
        </w:rPr>
        <w:t>担，在货物经交付甲方且验收合格以后由甲方承担。</w:t>
      </w:r>
    </w:p>
    <w:p>
      <w:pPr>
        <w:ind w:firstLine="420"/>
        <w:jc w:val="both"/>
      </w:pPr>
      <w:r>
        <w:rPr>
          <w:sz w:val="21"/>
        </w:rPr>
        <w:t>11.2 甲方因货物质量不符合约定的质量要求而拒绝接受货物或解除合同的，货物毁损、灭失的风险由乙方承担。</w:t>
      </w:r>
    </w:p>
    <w:p>
      <w:pPr>
        <w:ind w:firstLine="420"/>
        <w:jc w:val="both"/>
      </w:pPr>
      <w:r>
        <w:rPr>
          <w:sz w:val="21"/>
        </w:rPr>
        <w:t>11.3  货物毁损、灭失的风险由甲方承担的，不影响因乙方履行其他合同义</w:t>
      </w:r>
    </w:p>
    <w:p>
      <w:pPr>
        <w:ind w:firstLine="420"/>
        <w:jc w:val="both"/>
      </w:pPr>
      <w:r>
        <w:rPr>
          <w:sz w:val="21"/>
        </w:rPr>
        <w:t>务不符合约定的，甲方要求其承担违约责任的权利。</w:t>
      </w:r>
    </w:p>
    <w:p>
      <w:pPr>
        <w:ind w:firstLine="420"/>
        <w:jc w:val="both"/>
      </w:pPr>
      <w:r>
        <w:rPr>
          <w:sz w:val="21"/>
        </w:rPr>
        <w:t>11.4  由乙方承担货物毁损、灭失风险的，如货物毁损或灭失的，经甲方同 意，乙方应于【30】个自然日内重新提供符合合同规定的货物，否则，视为乙方逾期交货。</w:t>
      </w:r>
    </w:p>
    <w:p>
      <w:pPr>
        <w:ind w:firstLine="420"/>
        <w:jc w:val="both"/>
      </w:pPr>
      <w:r>
        <w:rPr>
          <w:sz w:val="21"/>
        </w:rPr>
        <w:t>11.5  由甲方承担货物毁损、灭失风险的，则甲方不能免除给付货款的义务。</w:t>
      </w:r>
    </w:p>
    <w:p>
      <w:pPr>
        <w:ind w:firstLine="422"/>
        <w:jc w:val="both"/>
      </w:pPr>
      <w:r>
        <w:rPr>
          <w:b/>
          <w:sz w:val="21"/>
        </w:rPr>
        <w:t>12、不可抗力</w:t>
      </w:r>
    </w:p>
    <w:p>
      <w:pPr>
        <w:ind w:firstLine="420"/>
        <w:jc w:val="both"/>
      </w:pPr>
      <w:r>
        <w:rPr>
          <w:sz w:val="21"/>
        </w:rPr>
        <w:t>12.1不可抗力指战争、严重火灾、洪水、台风、地震等或其它双方认定的不可抗力事件。</w:t>
      </w:r>
    </w:p>
    <w:p>
      <w:pPr>
        <w:ind w:firstLine="420"/>
        <w:jc w:val="both"/>
      </w:pPr>
      <w:r>
        <w:rPr>
          <w:sz w:val="21"/>
        </w:rPr>
        <w:t>12.2签约双方中任何一方由于不可抗力影响合同执行时，发生不可抗力一方应尽快将事故通知另一方。在此情况下，乙方仍然有责任采取必要的措施加速供货，双方应通过友好协商尽快解决本合同的执行问题。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2"/>
        <w:jc w:val="both"/>
      </w:pPr>
      <w:r>
        <w:rPr>
          <w:b/>
          <w:sz w:val="21"/>
        </w:rPr>
        <w:t>13、赔偿责任</w:t>
      </w:r>
    </w:p>
    <w:p>
      <w:pPr>
        <w:ind w:firstLine="420"/>
        <w:jc w:val="both"/>
      </w:pPr>
      <w:r>
        <w:rPr>
          <w:sz w:val="21"/>
        </w:rPr>
        <w:t>13.1如乙方所提供的合同货物存在质量问题，甲方有权向乙方提出索赔。</w:t>
      </w:r>
    </w:p>
    <w:p>
      <w:pPr>
        <w:ind w:firstLine="420"/>
        <w:jc w:val="both"/>
      </w:pPr>
      <w:r>
        <w:rPr>
          <w:sz w:val="21"/>
        </w:rPr>
        <w:t>13.2甲乙双方如对合同货物的质量问题有异议，甲方应根据相关检测机构的检测报告向乙方提出索赔。</w:t>
      </w:r>
    </w:p>
    <w:p>
      <w:pPr>
        <w:ind w:firstLine="420"/>
        <w:jc w:val="both"/>
      </w:pPr>
      <w:r>
        <w:rPr>
          <w:sz w:val="21"/>
        </w:rPr>
        <w:t>13.3在合同执行期间，如果乙方对甲方提出的索赔和差异负有责任，乙方应按照甲方同意的下列一种或多种方式解决索赔事宜：</w:t>
      </w:r>
    </w:p>
    <w:p>
      <w:pPr>
        <w:ind w:firstLine="420"/>
        <w:jc w:val="both"/>
      </w:pPr>
      <w:r>
        <w:rPr>
          <w:sz w:val="21"/>
        </w:rPr>
        <w:t>（</w:t>
      </w:r>
      <w:r>
        <w:rPr>
          <w:sz w:val="21"/>
        </w:rPr>
        <w:t>1）用符合规格、质量和性能要求的全新货物来更换，乙方应承担一切费用和风险，乙方对甲方所发生的一切损失作出赔偿。同时，相应延长质量保证期。</w:t>
      </w:r>
    </w:p>
    <w:p>
      <w:pPr>
        <w:ind w:firstLine="420"/>
        <w:jc w:val="both"/>
      </w:pPr>
      <w:r>
        <w:rPr>
          <w:sz w:val="21"/>
        </w:rPr>
        <w:t>（</w:t>
      </w:r>
      <w:r>
        <w:rPr>
          <w:sz w:val="21"/>
        </w:rPr>
        <w:t>2）退货，乙方按合同规定的同种货币将货款退还给甲方；甲方由此发生的损失，由乙方负责赔偿。</w:t>
      </w:r>
    </w:p>
    <w:p>
      <w:pPr>
        <w:ind w:firstLine="420"/>
        <w:jc w:val="both"/>
      </w:pPr>
      <w:r>
        <w:rPr>
          <w:sz w:val="21"/>
        </w:rPr>
        <w:t>13.4若乙方责任原因导致货物无法安装，或无法按时完成安装，对甲方造成的损失，乙方对甲方做出相应赔偿。</w:t>
      </w:r>
    </w:p>
    <w:p>
      <w:pPr>
        <w:ind w:firstLine="420"/>
        <w:jc w:val="both"/>
      </w:pPr>
      <w:r>
        <w:rPr>
          <w:sz w:val="21"/>
        </w:rPr>
        <w:t>13.5如果在甲方发出索赔通知后30天内，乙方未作答复，上述索赔应视为已被乙方接受；乙方应退回所有款项，并承担相应的赔偿责任。</w:t>
      </w:r>
    </w:p>
    <w:p>
      <w:pPr>
        <w:ind w:firstLine="422"/>
        <w:jc w:val="both"/>
      </w:pPr>
      <w:r>
        <w:rPr>
          <w:b/>
          <w:sz w:val="21"/>
        </w:rPr>
        <w:t>14、违约与处罚</w:t>
      </w:r>
    </w:p>
    <w:p>
      <w:pPr>
        <w:ind w:firstLine="420"/>
        <w:jc w:val="both"/>
      </w:pPr>
      <w:r>
        <w:rPr>
          <w:sz w:val="21"/>
        </w:rPr>
        <w:t>14.1甲方应依合同规定时间内，向乙方支付货款，每拖延一天乙方可向甲方加收合同金额的0.5‰的违约金，累计违约金最高不超过合同金额的5%。</w:t>
      </w:r>
    </w:p>
    <w:p>
      <w:pPr>
        <w:ind w:firstLine="420"/>
        <w:jc w:val="both"/>
      </w:pPr>
      <w:r>
        <w:rPr>
          <w:sz w:val="21"/>
        </w:rPr>
        <w:t>14.2乙方未能按时交货，每拖延1天，须向甲方支付合同金额的0.5‰的违约金。</w:t>
      </w:r>
    </w:p>
    <w:p>
      <w:pPr>
        <w:ind w:firstLine="420"/>
        <w:jc w:val="both"/>
      </w:pPr>
      <w:r>
        <w:rPr>
          <w:sz w:val="21"/>
        </w:rPr>
        <w:t>14.3乙方交付的货物不符合合同规定的，甲方有权拒收，乙方向甲方支付合同金额的5%的违约金。</w:t>
      </w:r>
    </w:p>
    <w:p>
      <w:pPr>
        <w:ind w:firstLine="420"/>
        <w:jc w:val="both"/>
      </w:pPr>
      <w:r>
        <w:rPr>
          <w:sz w:val="21"/>
        </w:rPr>
        <w:t>14.4若乙方提供的本合同项下货物不符合合同约定或未能通过甲方验收，甲方有权选择以下方式之一处理：</w:t>
      </w:r>
    </w:p>
    <w:p>
      <w:pPr>
        <w:ind w:firstLine="420"/>
        <w:jc w:val="both"/>
      </w:pPr>
      <w:r>
        <w:rPr>
          <w:sz w:val="21"/>
        </w:rPr>
        <w:t>14.4.1要求乙方采取包括但不限于维修、补偿等措施给予补救，补救不能或者经补救仍不能使甲方满意的，甲方有权要求按照下述第14.4.2、14.4.3或14.4.4项处理。</w:t>
      </w:r>
    </w:p>
    <w:p>
      <w:pPr>
        <w:ind w:firstLine="420"/>
        <w:jc w:val="both"/>
      </w:pPr>
      <w:r>
        <w:rPr>
          <w:sz w:val="21"/>
        </w:rPr>
        <w:t>14.4.2 拒绝接受货物，解除本合同并要求乙方全额退款，退货等相关费用由乙方承担，乙方应向甲方支付相关合同总金额的10%的违约金；如因此导致甲方遭受损失的，由乙方承担全部赔偿责任。</w:t>
      </w:r>
    </w:p>
    <w:p>
      <w:pPr>
        <w:ind w:firstLine="420"/>
        <w:jc w:val="both"/>
      </w:pPr>
      <w:r>
        <w:rPr>
          <w:sz w:val="21"/>
        </w:rPr>
        <w:t>14.4.3要求乙方给予更换，乙方应在收到甲方换货通知后【30】个自然日内提供符合合同约定的货物，逾期未能提供的按照逾期交货的违约责任处理。因换货产生的费用由乙方承担，甲方代乙方垫付的换货费用(若有),甲方有权直接从货款的尾款中扣除，尾款不足以扣除的，由乙方继续向甲方补偿；</w:t>
      </w:r>
    </w:p>
    <w:p>
      <w:pPr>
        <w:ind w:firstLine="420"/>
        <w:jc w:val="both"/>
      </w:pPr>
      <w:r>
        <w:rPr>
          <w:sz w:val="21"/>
        </w:rPr>
        <w:t>14.4.4保留性接受瑕疵货物，乙方放弃货物部分/全部尾款，将部分/全部 的尾款作为对甲方保留性接受货物的补偿；如尾款不足以补偿货物瑕疵，由乙方继续向甲方进行补偿。并且，乙方应继续对瑕疵货物负责，如瑕疵货物导致甲方或任何第三方的合法权益遭受损失，由乙方承担由此产生的全部责任。</w:t>
      </w:r>
    </w:p>
    <w:p>
      <w:pPr>
        <w:ind w:firstLine="420"/>
        <w:jc w:val="both"/>
      </w:pPr>
      <w:r>
        <w:rPr>
          <w:sz w:val="21"/>
        </w:rPr>
        <w:t>14.5 若保修承担方未按本合同的约定提供保修服务，甲方有权自行委托第 三方提供甲方所需要的技术支持和售后服务，由此造成的包括但不限于第三方维保费用、甲方全部损失等均由乙方承担赔偿。</w:t>
      </w:r>
    </w:p>
    <w:p>
      <w:pPr>
        <w:ind w:firstLine="420"/>
        <w:jc w:val="both"/>
      </w:pPr>
      <w:r>
        <w:rPr>
          <w:sz w:val="21"/>
        </w:rPr>
        <w:t>14.6若乙方违反廉洁条款相关约定，甲方有权采取以下处理：将乙方违规 行为予以曝光；停用乙方相关产品，情节严重的断绝与乙方经济往来；取消乙  方参加甲方招标采购项目资格二年；同时上报上级主管部门依据有关规定在系 统内通报、公布乙方违法违规情况及处理结果。同时，甲方亦有权解除相关合 同，乙方除返还甲方已支付的全部款项外，还应向甲方支付相关合同总金额的10%的违约金。</w:t>
      </w:r>
    </w:p>
    <w:p>
      <w:pPr>
        <w:ind w:firstLine="420"/>
        <w:jc w:val="both"/>
      </w:pPr>
      <w:r>
        <w:rPr>
          <w:sz w:val="21"/>
        </w:rPr>
        <w:t>14.7有以下情形之一的，甲方有权单方解除合同，乙方需退还甲方已支付的所有款项，同时按合同总金额的10%向甲方支付违约金，并对甲方遭受的一切损失进行赔偿。具体情形如下：</w:t>
      </w:r>
    </w:p>
    <w:p>
      <w:pPr>
        <w:ind w:firstLine="420"/>
        <w:jc w:val="both"/>
      </w:pPr>
      <w:r>
        <w:rPr>
          <w:sz w:val="21"/>
        </w:rPr>
        <w:t>14.7.1乙方交付货物存在侵犯他人知识产权、肖像权、技术秘密、商业秘密或其他任何权益的；</w:t>
      </w:r>
    </w:p>
    <w:p>
      <w:pPr>
        <w:ind w:firstLine="420"/>
        <w:jc w:val="both"/>
      </w:pPr>
      <w:r>
        <w:rPr>
          <w:sz w:val="21"/>
        </w:rPr>
        <w:t>14.7.2乙方违反合同义务，并在甲方向乙方发出违约通知书后在30个自然日内仍未能改正的；</w:t>
      </w:r>
    </w:p>
    <w:p>
      <w:pPr>
        <w:ind w:firstLine="420"/>
        <w:jc w:val="both"/>
      </w:pPr>
      <w:r>
        <w:rPr>
          <w:sz w:val="21"/>
        </w:rPr>
        <w:t>14.7.3未经甲方书面同意，乙方将本合同项下的权利或义务转让，或将本合同项下服务转包或分包的；</w:t>
      </w:r>
    </w:p>
    <w:p>
      <w:pPr>
        <w:ind w:firstLine="420"/>
        <w:jc w:val="both"/>
      </w:pPr>
      <w:r>
        <w:rPr>
          <w:sz w:val="21"/>
        </w:rPr>
        <w:t>14.7.4乙方逾期交货超过10个自然日的；</w:t>
      </w:r>
    </w:p>
    <w:p>
      <w:pPr>
        <w:ind w:firstLine="420"/>
        <w:jc w:val="both"/>
      </w:pPr>
      <w:r>
        <w:rPr>
          <w:sz w:val="21"/>
        </w:rPr>
        <w:t>14.7.5 乙方逾期完成安装调试或货物逾期通过验收超过10个自然日的；</w:t>
      </w:r>
    </w:p>
    <w:p>
      <w:pPr>
        <w:ind w:firstLine="420"/>
        <w:jc w:val="both"/>
      </w:pPr>
      <w:r>
        <w:rPr>
          <w:sz w:val="21"/>
        </w:rPr>
        <w:t>14.7.6 乙方存在或出现不良信用记录行为的(包括但不限于被人民法院列 入失信被执行人、被列入重大税收违法案件当事人名单、被列入政府采购严重  违法失信行为记录名单、被市场监督管理部门列入企业经营异常名单、存在违法犯罪行为);</w:t>
      </w:r>
    </w:p>
    <w:p>
      <w:pPr>
        <w:ind w:firstLine="420"/>
        <w:jc w:val="both"/>
      </w:pPr>
      <w:r>
        <w:rPr>
          <w:sz w:val="21"/>
        </w:rPr>
        <w:t>14.7.7 乙方出现破产、清算、资不抵债、成为失信被执行人等可能丧失履约能力的；</w:t>
      </w:r>
    </w:p>
    <w:p>
      <w:pPr>
        <w:ind w:firstLine="420"/>
        <w:jc w:val="both"/>
      </w:pPr>
      <w:r>
        <w:rPr>
          <w:sz w:val="21"/>
        </w:rPr>
        <w:t>14.7.8法律规定的或本合同约定的其他严重违约情形。</w:t>
      </w:r>
    </w:p>
    <w:p>
      <w:pPr>
        <w:ind w:firstLine="420"/>
        <w:jc w:val="both"/>
      </w:pPr>
      <w:r>
        <w:rPr>
          <w:sz w:val="21"/>
        </w:rPr>
        <w:t>14.8本合同所称之损失包括直接经济损失和合同履行后可以获得的利益预期利益及合理的调查费、评估费、鉴定费、公证费、诉讼费、交通费、律师费、保全费、保险费等相关法律费用。</w:t>
      </w:r>
    </w:p>
    <w:p>
      <w:pPr>
        <w:ind w:firstLine="422"/>
        <w:jc w:val="both"/>
      </w:pPr>
      <w:r>
        <w:rPr>
          <w:b/>
          <w:sz w:val="21"/>
        </w:rPr>
        <w:t>15、</w:t>
      </w:r>
      <w:r>
        <w:rPr>
          <w:b/>
          <w:sz w:val="21"/>
        </w:rPr>
        <w:t>廉洁条款</w:t>
      </w:r>
    </w:p>
    <w:p>
      <w:pPr>
        <w:ind w:firstLine="420"/>
        <w:jc w:val="both"/>
      </w:pPr>
      <w:r>
        <w:rPr>
          <w:sz w:val="21"/>
        </w:rPr>
        <w:t>15.1 甲方严禁其工作人员接受乙方及其销售人员以任何名义、形式给予的</w:t>
      </w:r>
    </w:p>
    <w:p>
      <w:pPr>
        <w:jc w:val="both"/>
      </w:pPr>
      <w:r>
        <w:rPr>
          <w:sz w:val="21"/>
        </w:rPr>
        <w:t>商业贿赂，包括</w:t>
      </w:r>
      <w:r>
        <w:rPr>
          <w:sz w:val="21"/>
        </w:rPr>
        <w:t>“红包” (含现金、有价证券、信用卡、购物卡或其它馈赠，下同)、回</w:t>
      </w:r>
      <w:r>
        <w:rPr>
          <w:color w:val="FFFFFF"/>
          <w:sz w:val="21"/>
        </w:rPr>
        <w:t>.</w:t>
      </w:r>
      <w:r>
        <w:rPr>
          <w:sz w:val="21"/>
        </w:rPr>
        <w:t>扣、提成、物品等不正当利益，以及安排的吃请和其它涉及乙方商业利益的活动邀请。</w:t>
      </w:r>
    </w:p>
    <w:p>
      <w:pPr>
        <w:ind w:firstLine="420"/>
        <w:jc w:val="both"/>
      </w:pPr>
      <w:r>
        <w:rPr>
          <w:sz w:val="21"/>
        </w:rPr>
        <w:t>15.2乙方及其销售人员严格遵守甲方的有关规定，不以各种名义、形式给 予甲方工作人员“红包”、回</w:t>
      </w:r>
      <w:r>
        <w:rPr>
          <w:color w:val="FFFFFF"/>
          <w:sz w:val="21"/>
        </w:rPr>
        <w:t>.</w:t>
      </w:r>
      <w:r>
        <w:rPr>
          <w:sz w:val="21"/>
        </w:rPr>
        <w:t>扣、提成、物品和其他形式等不正当利益或商业贿赂；不在甲方诊疗时间、诊疗区域进入甲方各医疗科室、诊室进行产品推介活动；不干扰甲方医务人员的医疗活动；未经甲方批准，不在甲方院内召开任何形式的产品宣传、推广活动，不在甲方院内张贴、派发涉及产品的宣传资料和赠品。</w:t>
      </w:r>
    </w:p>
    <w:p>
      <w:pPr>
        <w:ind w:firstLine="420"/>
        <w:jc w:val="both"/>
      </w:pPr>
      <w:r>
        <w:rPr>
          <w:sz w:val="21"/>
        </w:rPr>
        <w:t>15.3 乙方需要在甲方院内进行产品宣传、推广工作的，必须事先向甲方相关的职能科室提出书面申请；经审批后，由甲方有组织、有计划地予以安排。</w:t>
      </w:r>
    </w:p>
    <w:p>
      <w:pPr>
        <w:ind w:firstLine="420"/>
        <w:jc w:val="both"/>
      </w:pPr>
      <w:r>
        <w:rPr>
          <w:sz w:val="21"/>
        </w:rPr>
        <w:t>15.4乙方及其销售人员如发现甲方工作人员有索取、收受“红包”、回</w:t>
      </w:r>
      <w:r>
        <w:rPr>
          <w:color w:val="FFFFFF"/>
          <w:sz w:val="21"/>
        </w:rPr>
        <w:t>.</w:t>
      </w:r>
      <w:r>
        <w:rPr>
          <w:sz w:val="21"/>
        </w:rPr>
        <w:t>扣、提成、物品及其他形式等不正当利益行为的，可以向甲方纪检监察部门举报。</w:t>
      </w:r>
    </w:p>
    <w:p>
      <w:pPr>
        <w:ind w:firstLine="420"/>
        <w:jc w:val="both"/>
      </w:pPr>
      <w:r>
        <w:rPr>
          <w:sz w:val="21"/>
        </w:rPr>
        <w:t>15.5乙方属经销单位的，则有义务向相关生产厂家告之本合同廉洁条款的 内容，并提醒生产厂家不得以任何不正当手段向甲方工作人员推销产品，以及给予甲方工作人员“红包”、回</w:t>
      </w:r>
      <w:r>
        <w:rPr>
          <w:color w:val="FFFFFF"/>
          <w:sz w:val="21"/>
        </w:rPr>
        <w:t>.</w:t>
      </w:r>
      <w:r>
        <w:rPr>
          <w:sz w:val="21"/>
        </w:rPr>
        <w:t>扣、提成、物品和其他形式等不正当利益。</w:t>
      </w:r>
    </w:p>
    <w:p>
      <w:pPr>
        <w:ind w:firstLine="422"/>
        <w:jc w:val="both"/>
      </w:pPr>
      <w:r>
        <w:rPr>
          <w:b/>
          <w:sz w:val="21"/>
        </w:rPr>
        <w:t>16、法律诉讼</w:t>
      </w:r>
    </w:p>
    <w:p>
      <w:pPr>
        <w:ind w:firstLine="420"/>
        <w:jc w:val="both"/>
      </w:pPr>
      <w:r>
        <w:rPr>
          <w:sz w:val="21"/>
        </w:rPr>
        <w:t>签约双方在履约中发生争执和分歧，双方应通过友好协商解决，若经协商不能达成协议时，则由甲方所在地人民法院提起诉讼。受理期间，双方应继续执行合同其余部分。</w:t>
      </w:r>
    </w:p>
    <w:p>
      <w:pPr>
        <w:ind w:firstLine="422"/>
        <w:jc w:val="both"/>
      </w:pPr>
      <w:r>
        <w:rPr>
          <w:b/>
          <w:sz w:val="21"/>
        </w:rPr>
        <w:t>17、其他</w:t>
      </w:r>
    </w:p>
    <w:p>
      <w:pPr>
        <w:ind w:firstLine="420"/>
        <w:jc w:val="both"/>
      </w:pPr>
      <w:r>
        <w:rPr>
          <w:sz w:val="21"/>
        </w:rPr>
        <w:t>17.1在履行合同过程中，乙方指定联系人及委托代理人的行为、意思表示及对甲方所作的任何承诺、通知等，都对乙方直接具有约束力；甲方的通知、文件、文书、资料等送达该联系人及委托代理人时，即视为送达乙方；甲方当面交付上述材料的，在交付之时视为送达；甲方以邮寄方式交付的，寄出、发 出或者投邮即视为送达；通过电子邮件、传真、短信方式通知的，自甲方向乙方发出即视为送达。</w:t>
      </w:r>
    </w:p>
    <w:p>
      <w:pPr>
        <w:ind w:firstLine="420"/>
        <w:jc w:val="both"/>
      </w:pPr>
      <w:r>
        <w:rPr>
          <w:sz w:val="21"/>
        </w:rPr>
        <w:t>17.2 乙方的指定联系人、委托代理人的信息发生变化的，或乙方联系地址、电话等发生变化的，应提前5个工作日书面通知到甲方。未及时履行书面通知义务的，甲方按原地址邮寄相关材料或通知相关信息即视为已履行送达义务。</w:t>
      </w:r>
    </w:p>
    <w:p>
      <w:pPr>
        <w:ind w:firstLine="420"/>
        <w:jc w:val="both"/>
      </w:pPr>
      <w:r>
        <w:rPr>
          <w:sz w:val="21"/>
        </w:rPr>
        <w:t>17.3本合同一式陆份，甲方肆份，乙方</w:t>
      </w:r>
      <w:r>
        <w:rPr>
          <w:sz w:val="21"/>
        </w:rPr>
        <w:t>一</w:t>
      </w:r>
      <w:r>
        <w:rPr>
          <w:sz w:val="21"/>
        </w:rPr>
        <w:t>份，招标代理机构</w:t>
      </w:r>
      <w:r>
        <w:rPr>
          <w:sz w:val="21"/>
        </w:rPr>
        <w:t>一</w:t>
      </w:r>
      <w:r>
        <w:rPr>
          <w:sz w:val="21"/>
        </w:rPr>
        <w:t>份，具有同等法律效力。合同自签字之日起即时生效。</w:t>
      </w:r>
    </w:p>
    <w:p>
      <w:pPr>
        <w:ind w:firstLine="420"/>
        <w:jc w:val="both"/>
      </w:pPr>
      <w:r>
        <w:rPr>
          <w:sz w:val="21"/>
        </w:rPr>
        <w:t>17.4本合同未尽事宜，由双方协商处理。</w:t>
      </w:r>
    </w:p>
    <w:p>
      <w:pPr>
        <w:ind w:firstLine="420"/>
        <w:jc w:val="both"/>
      </w:pPr>
      <w:r>
        <w:rPr>
          <w:sz w:val="21"/>
        </w:rPr>
        <w:t>17.5本合同附件</w:t>
      </w:r>
    </w:p>
    <w:p>
      <w:pPr>
        <w:ind w:firstLine="420"/>
        <w:jc w:val="both"/>
      </w:pPr>
      <w:r>
        <w:rPr>
          <w:sz w:val="21"/>
        </w:rPr>
        <w:t>□ 附件一：货物配置清单</w:t>
      </w:r>
    </w:p>
    <w:p>
      <w:pPr>
        <w:ind w:firstLine="420"/>
        <w:jc w:val="both"/>
      </w:pPr>
      <w:r>
        <w:rPr>
          <w:sz w:val="21"/>
        </w:rPr>
        <w:t>□ 附件二：主要维修配件报价单</w:t>
      </w:r>
    </w:p>
    <w:p>
      <w:pPr>
        <w:ind w:firstLine="420"/>
        <w:jc w:val="both"/>
      </w:pPr>
      <w:r>
        <w:rPr>
          <w:sz w:val="21"/>
        </w:rPr>
        <w:t>□ 附件三：原厂售后服务承诺书及培训承诺书</w:t>
      </w:r>
    </w:p>
    <w:p>
      <w:pPr>
        <w:ind w:firstLine="420"/>
        <w:jc w:val="both"/>
      </w:pPr>
    </w:p>
    <w:p>
      <w:pPr>
        <w:jc w:val="both"/>
      </w:pPr>
      <w:r>
        <w:rPr>
          <w:b/>
          <w:sz w:val="21"/>
        </w:rPr>
        <w:t>甲方：</w:t>
      </w:r>
      <w:r>
        <w:rPr>
          <w:b/>
          <w:sz w:val="21"/>
        </w:rPr>
        <w:t>广东省中医院南沙医院</w:t>
      </w:r>
      <w:r>
        <w:rPr>
          <w:b/>
          <w:sz w:val="21"/>
        </w:rPr>
        <w:t xml:space="preserve">              </w:t>
      </w:r>
      <w:r>
        <w:rPr>
          <w:b/>
          <w:sz w:val="21"/>
        </w:rPr>
        <w:t>乙方：</w:t>
      </w:r>
    </w:p>
    <w:p>
      <w:pPr>
        <w:jc w:val="both"/>
      </w:pPr>
      <w:r>
        <w:rPr>
          <w:b/>
          <w:sz w:val="21"/>
        </w:rPr>
        <w:t>签约代表</w:t>
      </w:r>
      <w:r>
        <w:rPr>
          <w:b/>
          <w:sz w:val="21"/>
        </w:rPr>
        <w:t>：</w:t>
      </w:r>
      <w:r>
        <w:rPr>
          <w:b/>
          <w:sz w:val="21"/>
        </w:rPr>
        <w:t xml:space="preserve">                        </w:t>
      </w:r>
      <w:r>
        <w:rPr>
          <w:b/>
          <w:sz w:val="21"/>
        </w:rPr>
        <w:t>签约代表：</w:t>
      </w:r>
    </w:p>
    <w:p>
      <w:pPr>
        <w:jc w:val="both"/>
      </w:pPr>
      <w:r>
        <w:rPr>
          <w:b/>
          <w:sz w:val="21"/>
        </w:rPr>
        <w:t>地址：广州市大德路</w:t>
      </w:r>
      <w:r>
        <w:rPr>
          <w:b/>
          <w:sz w:val="21"/>
        </w:rPr>
        <w:t>111号                  地址：</w:t>
      </w:r>
    </w:p>
    <w:p>
      <w:pPr>
        <w:jc w:val="both"/>
      </w:pPr>
      <w:r>
        <w:rPr>
          <w:b/>
          <w:sz w:val="21"/>
        </w:rPr>
        <w:t>电话：（</w:t>
      </w:r>
      <w:r>
        <w:rPr>
          <w:b/>
          <w:sz w:val="21"/>
        </w:rPr>
        <w:t>020）81882803                      电话：</w:t>
      </w:r>
    </w:p>
    <w:p>
      <w:pPr>
        <w:jc w:val="both"/>
      </w:pPr>
      <w:r>
        <w:rPr>
          <w:b/>
          <w:sz w:val="21"/>
        </w:rPr>
        <w:t>传真</w:t>
      </w:r>
      <w:r>
        <w:rPr>
          <w:b/>
          <w:sz w:val="21"/>
        </w:rPr>
        <w:t>:（020）81882803                      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ind w:firstLine="422"/>
        <w:jc w:val="both"/>
      </w:pPr>
      <w:r>
        <w:rPr>
          <w:b/>
          <w:sz w:val="21"/>
        </w:rPr>
        <w:t>经办人：</w:t>
      </w:r>
    </w:p>
    <w:p>
      <w:pPr>
        <w:jc w:val="both"/>
      </w:pPr>
    </w:p>
    <w:p>
      <w:pPr>
        <w:jc w:val="both"/>
      </w:pPr>
      <w:r>
        <w:rPr>
          <w:b/>
          <w:sz w:val="24"/>
        </w:rPr>
        <w:t>附表一：</w:t>
      </w: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54"/>
        <w:gridCol w:w="957"/>
        <w:gridCol w:w="1917"/>
        <w:gridCol w:w="1278"/>
        <w:gridCol w:w="957"/>
        <w:gridCol w:w="638"/>
        <w:gridCol w:w="638"/>
        <w:gridCol w:w="866"/>
      </w:tblGrid>
      <w:tr>
        <w:tc>
          <w:tcPr>
            <w:tcW w:type="dxa" w:w="8305"/>
            <w:gridSpan w:val="8"/>
            <w:tcBorders>
              <w:top w:val="single" w:color="000000" w:sz="4"/>
              <w:left w:val="single" w:color="000000" w:sz="4"/>
              <w:bottom w:val="single" w:color="000000" w:sz="4"/>
              <w:right w:val="single" w:color="000000" w:sz="4"/>
            </w:tcBorders>
            <w:vAlign w:val="bottom"/>
          </w:tcPr>
          <w:p>
            <w:pPr>
              <w:jc w:val="center"/>
            </w:pPr>
            <w:r>
              <w:rPr>
                <w:b/>
                <w:sz w:val="24"/>
              </w:rPr>
              <w:t>货物配置清单单</w:t>
            </w:r>
          </w:p>
        </w:tc>
      </w:tr>
      <w:tr>
        <w:tc>
          <w:tcPr>
            <w:tcW w:type="dxa" w:w="1054"/>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957"/>
            <w:tcBorders>
              <w:top w:val="none" w:color="000000" w:sz="4"/>
              <w:left w:val="none" w:color="000000" w:sz="4"/>
              <w:bottom w:val="single" w:color="000000" w:sz="4"/>
              <w:right w:val="single" w:color="000000" w:sz="4"/>
            </w:tcBorders>
            <w:vAlign w:val="top"/>
          </w:tcPr>
          <w:p>
            <w:pPr>
              <w:jc w:val="center"/>
            </w:pPr>
            <w:r>
              <w:rPr>
                <w:sz w:val="18"/>
              </w:rPr>
              <w:t>货号</w:t>
            </w:r>
          </w:p>
        </w:tc>
        <w:tc>
          <w:tcPr>
            <w:tcW w:type="dxa" w:w="1917"/>
            <w:tcBorders>
              <w:top w:val="none" w:color="000000" w:sz="4"/>
              <w:left w:val="none" w:color="000000" w:sz="4"/>
              <w:bottom w:val="single" w:color="000000" w:sz="4"/>
              <w:right w:val="single" w:color="000000" w:sz="4"/>
            </w:tcBorders>
            <w:vAlign w:val="top"/>
          </w:tcPr>
          <w:p>
            <w:pPr>
              <w:jc w:val="center"/>
            </w:pPr>
            <w:r>
              <w:rPr>
                <w:sz w:val="18"/>
              </w:rPr>
              <w:t>产品注册名称（中文）</w:t>
            </w:r>
          </w:p>
        </w:tc>
        <w:tc>
          <w:tcPr>
            <w:tcW w:type="dxa" w:w="1278"/>
            <w:tcBorders>
              <w:top w:val="none" w:color="000000" w:sz="4"/>
              <w:left w:val="none" w:color="000000" w:sz="4"/>
              <w:bottom w:val="single" w:color="000000" w:sz="4"/>
              <w:right w:val="single" w:color="000000" w:sz="4"/>
            </w:tcBorders>
            <w:vAlign w:val="top"/>
          </w:tcPr>
          <w:p>
            <w:pPr>
              <w:jc w:val="center"/>
            </w:pPr>
            <w:r>
              <w:rPr>
                <w:sz w:val="18"/>
              </w:rPr>
              <w:t>产品注册证号</w:t>
            </w:r>
          </w:p>
        </w:tc>
        <w:tc>
          <w:tcPr>
            <w:tcW w:type="dxa" w:w="957"/>
            <w:tcBorders>
              <w:top w:val="none" w:color="000000" w:sz="4"/>
              <w:left w:val="none" w:color="000000" w:sz="4"/>
              <w:bottom w:val="single" w:color="000000" w:sz="4"/>
              <w:right w:val="single" w:color="000000" w:sz="4"/>
            </w:tcBorders>
            <w:vAlign w:val="top"/>
          </w:tcPr>
          <w:p>
            <w:pPr>
              <w:jc w:val="center"/>
            </w:pPr>
            <w:r>
              <w:rPr>
                <w:sz w:val="18"/>
              </w:rPr>
              <w:t>规格</w:t>
            </w:r>
            <w:r>
              <w:rPr>
                <w:sz w:val="18"/>
              </w:rPr>
              <w:t>型号</w:t>
            </w:r>
          </w:p>
        </w:tc>
        <w:tc>
          <w:tcPr>
            <w:tcW w:type="dxa" w:w="638"/>
            <w:tcBorders>
              <w:top w:val="none" w:color="000000" w:sz="4"/>
              <w:left w:val="none" w:color="000000" w:sz="4"/>
              <w:bottom w:val="single" w:color="000000" w:sz="4"/>
              <w:right w:val="single" w:color="000000" w:sz="4"/>
            </w:tcBorders>
            <w:vAlign w:val="top"/>
          </w:tcPr>
          <w:p>
            <w:pPr>
              <w:jc w:val="center"/>
            </w:pPr>
            <w:r>
              <w:rPr>
                <w:sz w:val="18"/>
              </w:rPr>
              <w:t>计量单位</w:t>
            </w:r>
          </w:p>
        </w:tc>
        <w:tc>
          <w:tcPr>
            <w:tcW w:type="dxa" w:w="638"/>
            <w:tcBorders>
              <w:top w:val="none" w:color="000000" w:sz="4"/>
              <w:left w:val="none" w:color="000000" w:sz="4"/>
              <w:bottom w:val="single" w:color="000000" w:sz="4"/>
              <w:right w:val="single" w:color="000000" w:sz="4"/>
            </w:tcBorders>
            <w:vAlign w:val="top"/>
          </w:tcPr>
          <w:p>
            <w:pPr>
              <w:jc w:val="center"/>
            </w:pPr>
            <w:r>
              <w:rPr>
                <w:sz w:val="18"/>
              </w:rPr>
              <w:t>单价（元）</w:t>
            </w:r>
          </w:p>
        </w:tc>
        <w:tc>
          <w:tcPr>
            <w:tcW w:type="dxa" w:w="866"/>
            <w:tcBorders>
              <w:top w:val="none" w:color="000000" w:sz="4"/>
              <w:left w:val="none" w:color="000000" w:sz="4"/>
              <w:bottom w:val="single" w:color="000000" w:sz="4"/>
              <w:right w:val="single" w:color="000000" w:sz="4"/>
            </w:tcBorders>
            <w:vAlign w:val="top"/>
          </w:tcPr>
          <w:p>
            <w:pPr>
              <w:jc w:val="center"/>
            </w:pPr>
            <w:r>
              <w:rPr>
                <w:sz w:val="18"/>
              </w:rPr>
              <w:t>优惠价</w:t>
            </w: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bl>
    <w:p>
      <w:pPr>
        <w:jc w:val="both"/>
      </w:pPr>
    </w:p>
    <w:p>
      <w:pPr>
        <w:jc w:val="both"/>
      </w:pPr>
    </w:p>
    <w:p>
      <w:pPr>
        <w:jc w:val="both"/>
      </w:pPr>
    </w:p>
    <w:p/>
    <w:p>
      <w:r>
        <w:rPr>
          <w:b/>
          <w:sz w:val="24"/>
        </w:rPr>
        <w:t>附表二：</w:t>
      </w:r>
    </w:p>
    <w:p>
      <w:r>
        <w:rPr/>
        <w:t xml:space="preserve"> </w:t>
      </w: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54"/>
        <w:gridCol w:w="957"/>
        <w:gridCol w:w="1917"/>
        <w:gridCol w:w="1278"/>
        <w:gridCol w:w="957"/>
        <w:gridCol w:w="638"/>
        <w:gridCol w:w="638"/>
        <w:gridCol w:w="866"/>
      </w:tblGrid>
      <w:tr>
        <w:tc>
          <w:tcPr>
            <w:tcW w:type="dxa" w:w="8305"/>
            <w:gridSpan w:val="8"/>
            <w:tcBorders>
              <w:top w:val="single" w:color="000000" w:sz="4"/>
              <w:left w:val="single" w:color="000000" w:sz="4"/>
              <w:bottom w:val="single" w:color="000000" w:sz="4"/>
              <w:right w:val="single" w:color="000000" w:sz="4"/>
            </w:tcBorders>
            <w:vAlign w:val="bottom"/>
          </w:tcPr>
          <w:p>
            <w:pPr>
              <w:jc w:val="center"/>
            </w:pPr>
            <w:r>
              <w:rPr>
                <w:b/>
                <w:sz w:val="24"/>
              </w:rPr>
              <w:t>货物主要维修配件报价单</w:t>
            </w:r>
          </w:p>
        </w:tc>
      </w:tr>
      <w:tr>
        <w:tc>
          <w:tcPr>
            <w:tcW w:type="dxa" w:w="1054"/>
            <w:tcBorders>
              <w:top w:val="none" w:color="000000" w:sz="4"/>
              <w:left w:val="single" w:color="000000" w:sz="4"/>
              <w:bottom w:val="single" w:color="000000" w:sz="4"/>
              <w:right w:val="single" w:color="000000" w:sz="4"/>
            </w:tcBorders>
            <w:vAlign w:val="top"/>
          </w:tcPr>
          <w:p>
            <w:pPr>
              <w:jc w:val="center"/>
            </w:pPr>
            <w:r>
              <w:rPr>
                <w:sz w:val="18"/>
              </w:rPr>
              <w:t>配件编码</w:t>
            </w:r>
          </w:p>
        </w:tc>
        <w:tc>
          <w:tcPr>
            <w:tcW w:type="dxa" w:w="957"/>
            <w:tcBorders>
              <w:top w:val="none" w:color="000000" w:sz="4"/>
              <w:left w:val="none" w:color="000000" w:sz="4"/>
              <w:bottom w:val="single" w:color="000000" w:sz="4"/>
              <w:right w:val="single" w:color="000000" w:sz="4"/>
            </w:tcBorders>
            <w:vAlign w:val="top"/>
          </w:tcPr>
          <w:p>
            <w:pPr>
              <w:jc w:val="center"/>
            </w:pPr>
            <w:r>
              <w:rPr>
                <w:sz w:val="18"/>
              </w:rPr>
              <w:t>规格</w:t>
            </w:r>
            <w:r>
              <w:rPr>
                <w:sz w:val="18"/>
              </w:rPr>
              <w:t>型号</w:t>
            </w:r>
          </w:p>
        </w:tc>
        <w:tc>
          <w:tcPr>
            <w:tcW w:type="dxa" w:w="1917"/>
            <w:tcBorders>
              <w:top w:val="none" w:color="000000" w:sz="4"/>
              <w:left w:val="none" w:color="000000" w:sz="4"/>
              <w:bottom w:val="single" w:color="000000" w:sz="4"/>
              <w:right w:val="single" w:color="000000" w:sz="4"/>
            </w:tcBorders>
            <w:vAlign w:val="top"/>
          </w:tcPr>
          <w:p>
            <w:pPr>
              <w:jc w:val="center"/>
            </w:pPr>
            <w:r>
              <w:rPr>
                <w:sz w:val="18"/>
              </w:rPr>
              <w:t>配件名称（中文）</w:t>
            </w:r>
          </w:p>
        </w:tc>
        <w:tc>
          <w:tcPr>
            <w:tcW w:type="dxa" w:w="1278"/>
            <w:tcBorders>
              <w:top w:val="none" w:color="000000" w:sz="4"/>
              <w:left w:val="none" w:color="000000" w:sz="4"/>
              <w:bottom w:val="single" w:color="000000" w:sz="4"/>
              <w:right w:val="single" w:color="000000" w:sz="4"/>
            </w:tcBorders>
            <w:vAlign w:val="top"/>
          </w:tcPr>
          <w:p>
            <w:pPr>
              <w:jc w:val="center"/>
            </w:pPr>
            <w:r>
              <w:rPr>
                <w:sz w:val="18"/>
              </w:rPr>
              <w:t>图示</w:t>
            </w:r>
          </w:p>
        </w:tc>
        <w:tc>
          <w:tcPr>
            <w:tcW w:type="dxa" w:w="957"/>
            <w:tcBorders>
              <w:top w:val="none" w:color="000000" w:sz="4"/>
              <w:left w:val="none" w:color="000000" w:sz="4"/>
              <w:bottom w:val="single" w:color="000000" w:sz="4"/>
              <w:right w:val="single" w:color="000000" w:sz="4"/>
            </w:tcBorders>
            <w:vAlign w:val="top"/>
          </w:tcPr>
          <w:p>
            <w:pPr>
              <w:jc w:val="center"/>
            </w:pPr>
            <w:r>
              <w:rPr>
                <w:sz w:val="18"/>
              </w:rPr>
              <w:t>计量单位</w:t>
            </w:r>
          </w:p>
        </w:tc>
        <w:tc>
          <w:tcPr>
            <w:tcW w:type="dxa" w:w="638"/>
            <w:tcBorders>
              <w:top w:val="none" w:color="000000" w:sz="4"/>
              <w:left w:val="none" w:color="000000" w:sz="4"/>
              <w:bottom w:val="single" w:color="000000" w:sz="4"/>
              <w:right w:val="single" w:color="000000" w:sz="4"/>
            </w:tcBorders>
            <w:vAlign w:val="top"/>
          </w:tcPr>
          <w:p>
            <w:pPr>
              <w:jc w:val="center"/>
            </w:pPr>
            <w:r>
              <w:rPr>
                <w:sz w:val="18"/>
              </w:rPr>
              <w:t>单价（元）</w:t>
            </w:r>
          </w:p>
        </w:tc>
        <w:tc>
          <w:tcPr>
            <w:tcW w:type="dxa" w:w="638"/>
            <w:tcBorders>
              <w:top w:val="none" w:color="000000" w:sz="4"/>
              <w:left w:val="none" w:color="000000" w:sz="4"/>
              <w:bottom w:val="single" w:color="000000" w:sz="4"/>
              <w:right w:val="single" w:color="000000" w:sz="4"/>
            </w:tcBorders>
            <w:vAlign w:val="top"/>
          </w:tcPr>
          <w:p>
            <w:pPr>
              <w:jc w:val="center"/>
            </w:pPr>
            <w:r>
              <w:rPr>
                <w:sz w:val="18"/>
              </w:rPr>
              <w:t>优惠价</w:t>
            </w:r>
          </w:p>
        </w:tc>
        <w:tc>
          <w:tcPr>
            <w:tcW w:type="dxa" w:w="866"/>
            <w:tcBorders>
              <w:top w:val="none" w:color="000000" w:sz="4"/>
              <w:left w:val="none" w:color="000000" w:sz="4"/>
              <w:bottom w:val="single" w:color="000000" w:sz="4"/>
              <w:right w:val="single" w:color="000000" w:sz="4"/>
            </w:tcBorders>
            <w:vAlign w:val="top"/>
          </w:tcPr>
          <w:p>
            <w:pPr>
              <w:jc w:val="center"/>
            </w:pPr>
            <w:r>
              <w:rPr>
                <w:sz w:val="18"/>
              </w:rPr>
              <w:t>备注</w:t>
            </w: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r>
        <w:tc>
          <w:tcPr>
            <w:tcW w:type="dxa" w:w="1054"/>
            <w:tcBorders>
              <w:top w:val="none" w:color="000000" w:sz="4"/>
              <w:left w:val="singl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1917"/>
            <w:tcBorders>
              <w:top w:val="none" w:color="000000" w:sz="4"/>
              <w:left w:val="none" w:color="000000" w:sz="4"/>
              <w:bottom w:val="single" w:color="000000" w:sz="4"/>
              <w:right w:val="single" w:color="000000" w:sz="4"/>
            </w:tcBorders>
            <w:vAlign w:val="bottom"/>
          </w:tcPr>
          <w:p>
            <w:pPr>
              <w:jc w:val="left"/>
            </w:pPr>
          </w:p>
        </w:tc>
        <w:tc>
          <w:tcPr>
            <w:tcW w:type="dxa" w:w="1278"/>
            <w:tcBorders>
              <w:top w:val="none" w:color="000000" w:sz="4"/>
              <w:left w:val="none" w:color="000000" w:sz="4"/>
              <w:bottom w:val="single" w:color="000000" w:sz="4"/>
              <w:right w:val="single" w:color="000000" w:sz="4"/>
            </w:tcBorders>
            <w:vAlign w:val="bottom"/>
          </w:tcPr>
          <w:p>
            <w:pPr>
              <w:jc w:val="left"/>
            </w:pPr>
          </w:p>
        </w:tc>
        <w:tc>
          <w:tcPr>
            <w:tcW w:type="dxa" w:w="957"/>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638"/>
            <w:tcBorders>
              <w:top w:val="none" w:color="000000" w:sz="4"/>
              <w:left w:val="none" w:color="000000" w:sz="4"/>
              <w:bottom w:val="single" w:color="000000" w:sz="4"/>
              <w:right w:val="single" w:color="000000" w:sz="4"/>
            </w:tcBorders>
            <w:vAlign w:val="bottom"/>
          </w:tcPr>
          <w:p>
            <w:pPr>
              <w:jc w:val="left"/>
            </w:pPr>
          </w:p>
        </w:tc>
        <w:tc>
          <w:tcPr>
            <w:tcW w:type="dxa" w:w="866"/>
            <w:tcBorders>
              <w:top w:val="none" w:color="000000" w:sz="4"/>
              <w:left w:val="none" w:color="000000" w:sz="4"/>
              <w:bottom w:val="single" w:color="000000" w:sz="4"/>
              <w:right w:val="single" w:color="000000" w:sz="4"/>
            </w:tcBorders>
            <w:vAlign w:val="bottom"/>
          </w:tcPr>
          <w:p>
            <w:pPr>
              <w:jc w:val="left"/>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r>
        <w:rPr>
          <w:b/>
          <w:sz w:val="24"/>
        </w:rPr>
        <w:t>附件三：</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8"/>
        </w:rPr>
        <w:t>本合同按顺序后附：</w:t>
      </w:r>
    </w:p>
    <w:p>
      <w:pPr>
        <w:jc w:val="both"/>
      </w:pPr>
      <w:r>
        <w:rPr>
          <w:b/>
          <w:sz w:val="24"/>
        </w:rPr>
        <w:t>1、</w:t>
      </w:r>
      <w:r>
        <w:rPr>
          <w:b/>
          <w:sz w:val="24"/>
        </w:rPr>
        <w:t>设备生产厂家（或总代）授权，每合同</w:t>
      </w:r>
      <w:r>
        <w:rPr>
          <w:b/>
          <w:sz w:val="24"/>
        </w:rPr>
        <w:t>1份；</w:t>
      </w:r>
    </w:p>
    <w:p>
      <w:pPr>
        <w:jc w:val="both"/>
      </w:pPr>
      <w:r>
        <w:rPr>
          <w:b/>
          <w:sz w:val="24"/>
        </w:rPr>
        <w:t>2、</w:t>
      </w:r>
      <w:r>
        <w:rPr>
          <w:b/>
          <w:sz w:val="24"/>
        </w:rPr>
        <w:t>公司法人对签合同人员的授权，身份证复印件（要求授权和身份证复印件在同一页纸上），每合同</w:t>
      </w:r>
      <w:r>
        <w:rPr>
          <w:b/>
          <w:sz w:val="24"/>
        </w:rPr>
        <w:t>1份；另外需要法人的签章。</w:t>
      </w:r>
    </w:p>
    <w:p>
      <w:pPr>
        <w:jc w:val="both"/>
      </w:pPr>
      <w:r>
        <w:rPr>
          <w:b/>
          <w:sz w:val="24"/>
        </w:rPr>
        <w:t>3、</w:t>
      </w:r>
      <w:r>
        <w:rPr>
          <w:b/>
          <w:sz w:val="24"/>
        </w:rPr>
        <w:t>设备生产厂家售后服务承诺，每合同</w:t>
      </w:r>
      <w:r>
        <w:rPr>
          <w:b/>
          <w:sz w:val="24"/>
        </w:rPr>
        <w:t>1份；</w:t>
      </w:r>
    </w:p>
    <w:p>
      <w:pPr>
        <w:jc w:val="both"/>
      </w:pPr>
      <w:r>
        <w:rPr>
          <w:b/>
          <w:sz w:val="24"/>
        </w:rPr>
        <w:t>4、</w:t>
      </w:r>
      <w:r>
        <w:rPr>
          <w:b/>
          <w:sz w:val="24"/>
        </w:rPr>
        <w:t>医疗器械注册证，每合同</w:t>
      </w:r>
      <w:r>
        <w:rPr>
          <w:b/>
          <w:sz w:val="24"/>
        </w:rPr>
        <w:t>1份；（非医疗器械的不需提供）</w:t>
      </w:r>
    </w:p>
    <w:p>
      <w:pPr>
        <w:jc w:val="both"/>
      </w:pPr>
      <w:r>
        <w:rPr>
          <w:b/>
          <w:sz w:val="24"/>
        </w:rPr>
        <w:t>5、</w:t>
      </w:r>
      <w:r>
        <w:rPr>
          <w:b/>
          <w:sz w:val="24"/>
        </w:rPr>
        <w:t>公司证照，包含：生产厂家医疗器械生产许可证、经营许可证，营业执照、组织机构代码证、国税地税证（或者三证合一）；代理商医疗器械经营许可证，营业执照、组织机构代码证、国税地税证，经营许可证（或者三证合一），一式</w:t>
      </w:r>
      <w:r>
        <w:rPr>
          <w:b/>
          <w:sz w:val="24"/>
        </w:rPr>
        <w:t>1份；</w:t>
      </w:r>
    </w:p>
    <w:p>
      <w:pPr>
        <w:jc w:val="both"/>
      </w:pPr>
      <w:r>
        <w:rPr>
          <w:b/>
          <w:sz w:val="24"/>
        </w:rPr>
        <w:t>6、</w:t>
      </w:r>
      <w:r>
        <w:rPr>
          <w:b/>
          <w:sz w:val="24"/>
        </w:rPr>
        <w:t>设备安装场地要求</w:t>
      </w:r>
      <w:r>
        <w:rPr>
          <w:b/>
          <w:sz w:val="24"/>
        </w:rPr>
        <w:t>一式</w:t>
      </w:r>
      <w:r>
        <w:rPr>
          <w:b/>
          <w:sz w:val="24"/>
        </w:rPr>
        <w:t>1份；</w:t>
      </w:r>
    </w:p>
    <w:p>
      <w:pPr>
        <w:jc w:val="both"/>
      </w:pPr>
      <w:r>
        <w:rPr>
          <w:b/>
          <w:sz w:val="24"/>
        </w:rPr>
        <w:t>7、公司开户行、账号（需加盖公司公章）一式1份</w:t>
      </w:r>
      <w:r>
        <w:rPr>
          <w:b/>
          <w:sz w:val="24"/>
        </w:rPr>
        <w:t>；</w:t>
      </w:r>
    </w:p>
    <w:p>
      <w:pPr>
        <w:jc w:val="both"/>
      </w:pPr>
    </w:p>
    <w:p>
      <w:pPr>
        <w:ind w:firstLine="420"/>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440115-2023-05170</w:t>
      </w:r>
    </w:p>
    <w:p>
      <w:pPr>
        <w:jc w:val="center"/>
      </w:pPr>
      <w:r>
        <w:rPr>
          <w:b/>
          <w:sz w:val="24"/>
        </w:rPr>
        <w:t>采购项目编号：</w:t>
      </w:r>
      <w:r>
        <w:rPr>
          <w:b/>
          <w:sz w:val="24"/>
        </w:rPr>
        <w:t>GZGK23D259A0814Z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广东省中医院南沙医院采购医疗设备招标项目</w:t>
      </w:r>
      <w:r>
        <w:rPr>
          <w:u w:val="single"/>
        </w:rPr>
        <w:t>”</w:t>
      </w:r>
      <w:r>
        <w:rPr/>
        <w:t>项目的招标[采购项目编号为：</w:t>
      </w:r>
      <w:r>
        <w:rPr>
          <w:u w:val="single"/>
        </w:rPr>
        <w:t>GZGK23D259A0814Z</w:t>
      </w:r>
      <w:r>
        <w:rPr/>
        <w:t>]，我方愿参与投标。</w:t>
      </w:r>
    </w:p>
    <w:p>
      <w:pPr>
        <w:ind w:firstLine="480"/>
      </w:pPr>
      <w:r>
        <w:rPr/>
        <w:t>我方确认收到贵方提供的</w:t>
      </w:r>
      <w:r>
        <w:rPr>
          <w:u w:val="single"/>
        </w:rPr>
        <w:t>“</w:t>
      </w:r>
      <w:r>
        <w:rPr>
          <w:u w:val="single"/>
        </w:rPr>
        <w:t>广东省中医院南沙医院采购医疗设备招标项目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广东省中医院南沙医院采购医疗设备招标项目</w:t>
      </w:r>
      <w:r>
        <w:rPr/>
        <w:t>”项目采购[采购项目编号为</w:t>
      </w:r>
      <w:r>
        <w:rPr/>
        <w:t>GZGK23D259A0814Z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广东省中医院南沙医院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广东省中医院南沙医院采购医疗设备招标项目</w:t>
      </w:r>
      <w:r>
        <w:rPr/>
        <w:t>招标中获中标（采购项目编号：</w:t>
      </w:r>
      <w:r>
        <w:rPr/>
        <w:t>GZGK23D259A0814Z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