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440604-2023-02393</w:t>
      </w:r>
    </w:p>
    <w:p>
      <w:pPr>
        <w:jc w:val="center"/>
      </w:pPr>
      <w:r>
        <w:rPr>
          <w:b/>
          <w:sz w:val="24"/>
        </w:rPr>
        <w:t>采购项目编号：</w:t>
      </w:r>
      <w:r>
        <w:rPr>
          <w:b/>
          <w:sz w:val="24"/>
        </w:rPr>
        <w:t>GZGK23D141A0403Z</w:t>
      </w:r>
    </w:p>
    <w:p>
      <w:pPr>
        <w:jc w:val="center"/>
      </w:pPr>
      <w:r>
        <w:rPr>
          <w:b/>
          <w:sz w:val="24"/>
        </w:rPr>
        <w:t>项目名称：</w:t>
      </w:r>
      <w:r>
        <w:rPr>
          <w:b/>
          <w:sz w:val="24"/>
        </w:rPr>
        <w:t>先进钛合金材料研究室2023年（第一批）设备采购</w:t>
      </w:r>
    </w:p>
    <w:p>
      <w:pPr>
        <w:jc w:val="center"/>
      </w:pPr>
      <w:r>
        <w:rPr>
          <w:b/>
          <w:sz w:val="24"/>
        </w:rPr>
        <w:t>采购人：</w:t>
      </w:r>
      <w:r>
        <w:rPr>
          <w:b/>
          <w:sz w:val="24"/>
        </w:rPr>
        <w:t>有研（广东）新材料技术研究院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有研（广东）新材料技术研究院</w:t>
      </w:r>
      <w:r>
        <w:rPr/>
        <w:t>的委托，采用</w:t>
      </w:r>
      <w:r>
        <w:rPr/>
        <w:t>公开招标</w:t>
      </w:r>
      <w:r>
        <w:rPr/>
        <w:t>方式组织采购</w:t>
      </w:r>
      <w:r>
        <w:rPr/>
        <w:t>先进钛合金材料研究室2023年（第一批）设备采购</w:t>
      </w:r>
      <w:r>
        <w:rPr/>
        <w:t>。欢迎符合资格条件的国内供应商参加投标。</w:t>
      </w:r>
    </w:p>
    <w:p>
      <w:r>
        <w:rPr>
          <w:b/>
          <w:sz w:val="28"/>
        </w:rPr>
        <w:t>一.项目概述</w:t>
      </w:r>
    </w:p>
    <w:p>
      <w:r>
        <w:rPr>
          <w:b/>
          <w:sz w:val="24"/>
        </w:rPr>
        <w:t>1.名称与编号</w:t>
      </w:r>
    </w:p>
    <w:p>
      <w:pPr>
        <w:ind w:firstLine="480"/>
      </w:pPr>
      <w:r>
        <w:rPr/>
        <w:t>项目名称：</w:t>
      </w:r>
      <w:r>
        <w:rPr/>
        <w:t>先进钛合金材料研究室2023年（第一批）设备采购</w:t>
      </w:r>
    </w:p>
    <w:p>
      <w:pPr>
        <w:ind w:firstLine="480"/>
      </w:pPr>
      <w:r>
        <w:rPr/>
        <w:t>采购计划编号：</w:t>
      </w:r>
      <w:r>
        <w:rPr/>
        <w:t>440604-2023-02393</w:t>
      </w:r>
    </w:p>
    <w:p>
      <w:pPr>
        <w:ind w:firstLine="480"/>
      </w:pPr>
      <w:r>
        <w:rPr/>
        <w:t>采购项目编号：</w:t>
      </w:r>
      <w:r>
        <w:rPr/>
        <w:t>GZGK23D141A0403Z</w:t>
      </w:r>
    </w:p>
    <w:p>
      <w:pPr>
        <w:ind w:firstLine="480"/>
      </w:pPr>
      <w:r>
        <w:rPr/>
        <w:t>采购方式：</w:t>
      </w:r>
      <w:r>
        <w:rPr/>
        <w:t>公开招标</w:t>
      </w:r>
    </w:p>
    <w:p>
      <w:pPr>
        <w:ind w:firstLine="480"/>
      </w:pPr>
      <w:r>
        <w:rPr/>
        <w:t>预算金额：</w:t>
      </w:r>
      <w:r>
        <w:rPr/>
        <w:t>2,930,000.00</w:t>
      </w:r>
      <w:r>
        <w:rPr/>
        <w:t>元</w:t>
      </w:r>
    </w:p>
    <w:p>
      <w:r>
        <w:rPr>
          <w:b/>
          <w:sz w:val="24"/>
        </w:rPr>
        <w:t>2.项目内容及需求情况（采购项目技术规格、参数及要求）</w:t>
      </w:r>
    </w:p>
    <w:p>
      <w:pPr>
        <w:ind w:firstLine="480"/>
      </w:pPr>
    </w:p>
    <w:p/>
    <w:p>
      <w:r>
        <w:rPr/>
        <w:t>采购包1(先进钛合金材料研究室2023年（第一批）设备采购1):</w:t>
      </w:r>
    </w:p>
    <w:p>
      <w:r>
        <w:rPr/>
        <w:t>采购包预算金额：1,550,000.00元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金属材料试验机</w:t>
            </w:r>
          </w:p>
        </w:tc>
        <w:tc>
          <w:tcPr>
            <w:tcW w:type="dxa" w:w="2136"/>
          </w:tcPr>
          <w:p>
            <w:r>
              <w:rPr/>
              <w:t>钛管弯曲疲劳试验台</w:t>
            </w:r>
          </w:p>
        </w:tc>
        <w:tc>
          <w:tcPr>
            <w:tcW w:type="dxa" w:w="1187"/>
          </w:tcPr>
          <w:p>
            <w:r>
              <w:rPr/>
              <w:t>1(台)</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其他试验仪器及装置</w:t>
            </w:r>
          </w:p>
        </w:tc>
        <w:tc>
          <w:tcPr>
            <w:tcW w:type="dxa" w:w="2136"/>
          </w:tcPr>
          <w:p>
            <w:r>
              <w:rPr/>
              <w:t>三维全场应变测量系统</w:t>
            </w:r>
          </w:p>
        </w:tc>
        <w:tc>
          <w:tcPr>
            <w:tcW w:type="dxa" w:w="1187"/>
          </w:tcPr>
          <w:p>
            <w:r>
              <w:rPr/>
              <w:t>1(台)</w:t>
            </w:r>
          </w:p>
        </w:tc>
        <w:tc>
          <w:tcPr>
            <w:tcW w:type="dxa" w:w="1187"/>
          </w:tcPr>
          <w:p>
            <w:r>
              <w:rPr/>
              <w:t>详见第二章</w:t>
            </w:r>
          </w:p>
        </w:tc>
        <w:tc>
          <w:tcPr>
            <w:tcW w:type="dxa" w:w="1187"/>
          </w:tcPr>
          <w:p>
            <w:r>
              <w:rPr/>
              <w:t>否</w:t>
            </w:r>
          </w:p>
        </w:tc>
      </w:tr>
      <w:tr>
        <w:tc>
          <w:tcPr>
            <w:tcW w:type="dxa" w:w="1187"/>
          </w:tcPr>
          <w:p>
            <w:r>
              <w:rPr/>
              <w:t>1-3</w:t>
            </w:r>
          </w:p>
        </w:tc>
        <w:tc>
          <w:tcPr>
            <w:tcW w:type="dxa" w:w="1424"/>
          </w:tcPr>
          <w:p>
            <w:r>
              <w:rPr/>
              <w:t>金属材料试验机</w:t>
            </w:r>
          </w:p>
        </w:tc>
        <w:tc>
          <w:tcPr>
            <w:tcW w:type="dxa" w:w="2136"/>
          </w:tcPr>
          <w:p>
            <w:r>
              <w:rPr/>
              <w:t>钛管拉伸试验机</w:t>
            </w:r>
          </w:p>
        </w:tc>
        <w:tc>
          <w:tcPr>
            <w:tcW w:type="dxa" w:w="1187"/>
          </w:tcPr>
          <w:p>
            <w:r>
              <w:rPr/>
              <w:t>1(台)</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t>采购包2(先进钛合金材料研究室2023年（第一批）设备采购2):</w:t>
      </w:r>
    </w:p>
    <w:p>
      <w:r>
        <w:rPr/>
        <w:t>采购包预算金额：1,380,000.00元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其他试验仪器及装置</w:t>
            </w:r>
          </w:p>
        </w:tc>
        <w:tc>
          <w:tcPr>
            <w:tcW w:type="dxa" w:w="2136"/>
          </w:tcPr>
          <w:p>
            <w:r>
              <w:rPr/>
              <w:t>电解抛光腐蚀仪</w:t>
            </w:r>
          </w:p>
        </w:tc>
        <w:tc>
          <w:tcPr>
            <w:tcW w:type="dxa" w:w="1187"/>
          </w:tcPr>
          <w:p>
            <w:r>
              <w:rPr/>
              <w:t>1(台)</w:t>
            </w:r>
          </w:p>
        </w:tc>
        <w:tc>
          <w:tcPr>
            <w:tcW w:type="dxa" w:w="1187"/>
          </w:tcPr>
          <w:p>
            <w:r>
              <w:rPr/>
              <w:t>详见第二章</w:t>
            </w:r>
          </w:p>
        </w:tc>
        <w:tc>
          <w:tcPr>
            <w:tcW w:type="dxa" w:w="1187"/>
          </w:tcPr>
          <w:p>
            <w:r>
              <w:rPr/>
              <w:t>否</w:t>
            </w:r>
          </w:p>
        </w:tc>
      </w:tr>
      <w:tr>
        <w:tc>
          <w:tcPr>
            <w:tcW w:type="dxa" w:w="1187"/>
          </w:tcPr>
          <w:p>
            <w:r>
              <w:rPr/>
              <w:t>2-2</w:t>
            </w:r>
          </w:p>
        </w:tc>
        <w:tc>
          <w:tcPr>
            <w:tcW w:type="dxa" w:w="1424"/>
          </w:tcPr>
          <w:p>
            <w:r>
              <w:rPr/>
              <w:t>其他试验仪器及装置</w:t>
            </w:r>
          </w:p>
        </w:tc>
        <w:tc>
          <w:tcPr>
            <w:tcW w:type="dxa" w:w="2136"/>
          </w:tcPr>
          <w:p>
            <w:r>
              <w:rPr/>
              <w:t>自动金相试样镶嵌机</w:t>
            </w:r>
          </w:p>
        </w:tc>
        <w:tc>
          <w:tcPr>
            <w:tcW w:type="dxa" w:w="1187"/>
          </w:tcPr>
          <w:p>
            <w:r>
              <w:rPr/>
              <w:t>1(台)</w:t>
            </w:r>
          </w:p>
        </w:tc>
        <w:tc>
          <w:tcPr>
            <w:tcW w:type="dxa" w:w="1187"/>
          </w:tcPr>
          <w:p>
            <w:r>
              <w:rPr/>
              <w:t>详见第二章</w:t>
            </w:r>
          </w:p>
        </w:tc>
        <w:tc>
          <w:tcPr>
            <w:tcW w:type="dxa" w:w="1187"/>
          </w:tcPr>
          <w:p>
            <w:r>
              <w:rPr/>
              <w:t>否</w:t>
            </w:r>
          </w:p>
        </w:tc>
      </w:tr>
      <w:tr>
        <w:tc>
          <w:tcPr>
            <w:tcW w:type="dxa" w:w="1187"/>
          </w:tcPr>
          <w:p>
            <w:r>
              <w:rPr/>
              <w:t>2-3</w:t>
            </w:r>
          </w:p>
        </w:tc>
        <w:tc>
          <w:tcPr>
            <w:tcW w:type="dxa" w:w="1424"/>
          </w:tcPr>
          <w:p>
            <w:r>
              <w:rPr/>
              <w:t>其他试验仪器及装置</w:t>
            </w:r>
          </w:p>
        </w:tc>
        <w:tc>
          <w:tcPr>
            <w:tcW w:type="dxa" w:w="2136"/>
          </w:tcPr>
          <w:p>
            <w:r>
              <w:rPr/>
              <w:t>自动金相试样磨抛机</w:t>
            </w:r>
          </w:p>
        </w:tc>
        <w:tc>
          <w:tcPr>
            <w:tcW w:type="dxa" w:w="1187"/>
          </w:tcPr>
          <w:p>
            <w:r>
              <w:rPr/>
              <w:t>1(台)</w:t>
            </w:r>
          </w:p>
        </w:tc>
        <w:tc>
          <w:tcPr>
            <w:tcW w:type="dxa" w:w="1187"/>
          </w:tcPr>
          <w:p>
            <w:r>
              <w:rPr/>
              <w:t>详见第二章</w:t>
            </w:r>
          </w:p>
        </w:tc>
        <w:tc>
          <w:tcPr>
            <w:tcW w:type="dxa" w:w="1187"/>
          </w:tcPr>
          <w:p>
            <w:r>
              <w:rPr/>
              <w:t>否</w:t>
            </w:r>
          </w:p>
        </w:tc>
      </w:tr>
      <w:tr>
        <w:tc>
          <w:tcPr>
            <w:tcW w:type="dxa" w:w="1187"/>
          </w:tcPr>
          <w:p>
            <w:r>
              <w:rPr/>
              <w:t>2-4</w:t>
            </w:r>
          </w:p>
        </w:tc>
        <w:tc>
          <w:tcPr>
            <w:tcW w:type="dxa" w:w="1424"/>
          </w:tcPr>
          <w:p>
            <w:r>
              <w:rPr/>
              <w:t>工业电热设备（电炉）</w:t>
            </w:r>
          </w:p>
        </w:tc>
        <w:tc>
          <w:tcPr>
            <w:tcW w:type="dxa" w:w="2136"/>
          </w:tcPr>
          <w:p>
            <w:r>
              <w:rPr/>
              <w:t>1200℃箱式炉</w:t>
            </w:r>
          </w:p>
        </w:tc>
        <w:tc>
          <w:tcPr>
            <w:tcW w:type="dxa" w:w="1187"/>
          </w:tcPr>
          <w:p>
            <w:r>
              <w:rPr/>
              <w:t>1(台)</w:t>
            </w:r>
          </w:p>
        </w:tc>
        <w:tc>
          <w:tcPr>
            <w:tcW w:type="dxa" w:w="1187"/>
          </w:tcPr>
          <w:p>
            <w:r>
              <w:rPr/>
              <w:t>详见第二章</w:t>
            </w:r>
          </w:p>
        </w:tc>
        <w:tc>
          <w:tcPr>
            <w:tcW w:type="dxa" w:w="1187"/>
          </w:tcPr>
          <w:p>
            <w:r>
              <w:rPr/>
              <w:t>否</w:t>
            </w:r>
          </w:p>
        </w:tc>
      </w:tr>
      <w:tr>
        <w:tc>
          <w:tcPr>
            <w:tcW w:type="dxa" w:w="1187"/>
          </w:tcPr>
          <w:p>
            <w:r>
              <w:rPr/>
              <w:t>2-5</w:t>
            </w:r>
          </w:p>
        </w:tc>
        <w:tc>
          <w:tcPr>
            <w:tcW w:type="dxa" w:w="1424"/>
          </w:tcPr>
          <w:p>
            <w:r>
              <w:rPr/>
              <w:t>工业电热设备（电炉）</w:t>
            </w:r>
          </w:p>
        </w:tc>
        <w:tc>
          <w:tcPr>
            <w:tcW w:type="dxa" w:w="2136"/>
          </w:tcPr>
          <w:p>
            <w:r>
              <w:rPr/>
              <w:t>1000℃箱式炉</w:t>
            </w:r>
          </w:p>
        </w:tc>
        <w:tc>
          <w:tcPr>
            <w:tcW w:type="dxa" w:w="1187"/>
          </w:tcPr>
          <w:p>
            <w:r>
              <w:rPr/>
              <w:t>1(台)</w:t>
            </w:r>
          </w:p>
        </w:tc>
        <w:tc>
          <w:tcPr>
            <w:tcW w:type="dxa" w:w="1187"/>
          </w:tcPr>
          <w:p>
            <w:r>
              <w:rPr/>
              <w:t>详见第二章</w:t>
            </w:r>
          </w:p>
        </w:tc>
        <w:tc>
          <w:tcPr>
            <w:tcW w:type="dxa" w:w="1187"/>
          </w:tcPr>
          <w:p>
            <w:r>
              <w:rPr/>
              <w:t>否</w:t>
            </w:r>
          </w:p>
        </w:tc>
      </w:tr>
      <w:tr>
        <w:tc>
          <w:tcPr>
            <w:tcW w:type="dxa" w:w="1187"/>
          </w:tcPr>
          <w:p>
            <w:r>
              <w:rPr/>
              <w:t>2-6</w:t>
            </w:r>
          </w:p>
        </w:tc>
        <w:tc>
          <w:tcPr>
            <w:tcW w:type="dxa" w:w="1424"/>
          </w:tcPr>
          <w:p>
            <w:r>
              <w:rPr/>
              <w:t>工业电热设备（电炉）</w:t>
            </w:r>
          </w:p>
        </w:tc>
        <w:tc>
          <w:tcPr>
            <w:tcW w:type="dxa" w:w="2136"/>
          </w:tcPr>
          <w:p>
            <w:r>
              <w:rPr/>
              <w:t>真空管式炉</w:t>
            </w:r>
          </w:p>
        </w:tc>
        <w:tc>
          <w:tcPr>
            <w:tcW w:type="dxa" w:w="1187"/>
          </w:tcPr>
          <w:p>
            <w:r>
              <w:rPr/>
              <w:t>1(台)</w:t>
            </w:r>
          </w:p>
        </w:tc>
        <w:tc>
          <w:tcPr>
            <w:tcW w:type="dxa" w:w="1187"/>
          </w:tcPr>
          <w:p>
            <w:r>
              <w:rPr/>
              <w:t>详见第二章</w:t>
            </w:r>
          </w:p>
        </w:tc>
        <w:tc>
          <w:tcPr>
            <w:tcW w:type="dxa" w:w="1187"/>
          </w:tcPr>
          <w:p>
            <w:r>
              <w:rPr/>
              <w:t>否</w:t>
            </w:r>
          </w:p>
        </w:tc>
      </w:tr>
      <w:tr>
        <w:tc>
          <w:tcPr>
            <w:tcW w:type="dxa" w:w="1187"/>
          </w:tcPr>
          <w:p>
            <w:r>
              <w:rPr/>
              <w:t>2-7</w:t>
            </w:r>
          </w:p>
        </w:tc>
        <w:tc>
          <w:tcPr>
            <w:tcW w:type="dxa" w:w="1424"/>
          </w:tcPr>
          <w:p>
            <w:r>
              <w:rPr/>
              <w:t>显微镜</w:t>
            </w:r>
          </w:p>
        </w:tc>
        <w:tc>
          <w:tcPr>
            <w:tcW w:type="dxa" w:w="2136"/>
          </w:tcPr>
          <w:p>
            <w:r>
              <w:rPr/>
              <w:t>研究级倒置金相显微镜</w:t>
            </w:r>
          </w:p>
        </w:tc>
        <w:tc>
          <w:tcPr>
            <w:tcW w:type="dxa" w:w="1187"/>
          </w:tcPr>
          <w:p>
            <w:r>
              <w:rPr/>
              <w:t>1(台)</w:t>
            </w:r>
          </w:p>
        </w:tc>
        <w:tc>
          <w:tcPr>
            <w:tcW w:type="dxa" w:w="1187"/>
          </w:tcPr>
          <w:p>
            <w:r>
              <w:rPr/>
              <w:t>详见第二章</w:t>
            </w:r>
          </w:p>
        </w:tc>
        <w:tc>
          <w:tcPr>
            <w:tcW w:type="dxa" w:w="1187"/>
          </w:tcPr>
          <w:p>
            <w:r>
              <w:rPr/>
              <w:t>是</w:t>
            </w:r>
          </w:p>
        </w:tc>
      </w:tr>
      <w:tr>
        <w:tc>
          <w:tcPr>
            <w:tcW w:type="dxa" w:w="1187"/>
          </w:tcPr>
          <w:p>
            <w:r>
              <w:rPr/>
              <w:t>2-8</w:t>
            </w:r>
          </w:p>
        </w:tc>
        <w:tc>
          <w:tcPr>
            <w:tcW w:type="dxa" w:w="1424"/>
          </w:tcPr>
          <w:p>
            <w:r>
              <w:rPr/>
              <w:t>其他试验仪器及装置</w:t>
            </w:r>
          </w:p>
        </w:tc>
        <w:tc>
          <w:tcPr>
            <w:tcW w:type="dxa" w:w="2136"/>
          </w:tcPr>
          <w:p>
            <w:r>
              <w:rPr/>
              <w:t>振动抛光机</w:t>
            </w:r>
          </w:p>
        </w:tc>
        <w:tc>
          <w:tcPr>
            <w:tcW w:type="dxa" w:w="1187"/>
          </w:tcPr>
          <w:p>
            <w:r>
              <w:rPr/>
              <w:t>1(台)</w:t>
            </w:r>
          </w:p>
        </w:tc>
        <w:tc>
          <w:tcPr>
            <w:tcW w:type="dxa" w:w="1187"/>
          </w:tcPr>
          <w:p>
            <w:r>
              <w:rPr/>
              <w:t>详见第二章</w:t>
            </w:r>
          </w:p>
        </w:tc>
        <w:tc>
          <w:tcPr>
            <w:tcW w:type="dxa" w:w="1187"/>
          </w:tcPr>
          <w:p>
            <w:r>
              <w:rPr/>
              <w:t>是</w:t>
            </w:r>
          </w:p>
        </w:tc>
      </w:tr>
      <w:tr>
        <w:tc>
          <w:tcPr>
            <w:tcW w:type="dxa" w:w="1187"/>
          </w:tcPr>
          <w:p>
            <w:r>
              <w:rPr/>
              <w:t>2-9</w:t>
            </w:r>
          </w:p>
        </w:tc>
        <w:tc>
          <w:tcPr>
            <w:tcW w:type="dxa" w:w="1424"/>
          </w:tcPr>
          <w:p>
            <w:r>
              <w:rPr/>
              <w:t>探伤仪器</w:t>
            </w:r>
          </w:p>
        </w:tc>
        <w:tc>
          <w:tcPr>
            <w:tcW w:type="dxa" w:w="2136"/>
          </w:tcPr>
          <w:p>
            <w:r>
              <w:rPr/>
              <w:t>便携式超声波探伤仪</w:t>
            </w:r>
          </w:p>
        </w:tc>
        <w:tc>
          <w:tcPr>
            <w:tcW w:type="dxa" w:w="1187"/>
          </w:tcPr>
          <w:p>
            <w:r>
              <w:rPr/>
              <w:t>1(台)</w:t>
            </w:r>
          </w:p>
        </w:tc>
        <w:tc>
          <w:tcPr>
            <w:tcW w:type="dxa" w:w="1187"/>
          </w:tcPr>
          <w:p>
            <w:r>
              <w:rPr/>
              <w:t>详见第二章</w:t>
            </w:r>
          </w:p>
        </w:tc>
        <w:tc>
          <w:tcPr>
            <w:tcW w:type="dxa" w:w="1187"/>
          </w:tcPr>
          <w:p>
            <w:r>
              <w:rPr/>
              <w:t>是</w:t>
            </w:r>
          </w:p>
        </w:tc>
      </w:tr>
      <w:tr>
        <w:tc>
          <w:tcPr>
            <w:tcW w:type="dxa" w:w="1187"/>
          </w:tcPr>
          <w:p>
            <w:r>
              <w:rPr/>
              <w:t>2-10</w:t>
            </w:r>
          </w:p>
        </w:tc>
        <w:tc>
          <w:tcPr>
            <w:tcW w:type="dxa" w:w="1424"/>
          </w:tcPr>
          <w:p>
            <w:r>
              <w:rPr/>
              <w:t>金属材料试验机</w:t>
            </w:r>
          </w:p>
        </w:tc>
        <w:tc>
          <w:tcPr>
            <w:tcW w:type="dxa" w:w="2136"/>
          </w:tcPr>
          <w:p>
            <w:r>
              <w:rPr/>
              <w:t>洛氏硬度计</w:t>
            </w:r>
          </w:p>
        </w:tc>
        <w:tc>
          <w:tcPr>
            <w:tcW w:type="dxa" w:w="1187"/>
          </w:tcPr>
          <w:p>
            <w:r>
              <w:rPr/>
              <w:t>1(台)</w:t>
            </w:r>
          </w:p>
        </w:tc>
        <w:tc>
          <w:tcPr>
            <w:tcW w:type="dxa" w:w="1187"/>
          </w:tcPr>
          <w:p>
            <w:r>
              <w:rPr/>
              <w:t>详见第二章</w:t>
            </w:r>
          </w:p>
        </w:tc>
        <w:tc>
          <w:tcPr>
            <w:tcW w:type="dxa" w:w="1187"/>
          </w:tcPr>
          <w:p>
            <w:r>
              <w:rPr/>
              <w:t>是</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或者按照投标文件格式中《政府采购供应商资格信用承诺函》提供承诺函</w:t>
      </w:r>
    </w:p>
    <w:p/>
    <w:p>
      <w:r>
        <w:rPr/>
        <w:t>3）具有良好的商业信誉和健全的财务会计制度：供应商必须具有良好的商业信誉和健全的财务会计制度（提供2021年度或2022年度财务状况报告或基本开户行出具的资信证明）。或者按照投标文件格式中《政府采购供应商资格信用承诺函》提供承诺函</w:t>
      </w:r>
    </w:p>
    <w:p/>
    <w:p>
      <w:r>
        <w:rPr/>
        <w:t>4）履行合同所必需的设备和专业技术能力：提供书面承诺声明函（格式自拟）或具有履行合同所必须的设备和专业技术能力的其他证明材料。</w:t>
      </w:r>
    </w:p>
    <w:p/>
    <w:p>
      <w:r>
        <w:rPr/>
        <w:t>5）参加采购活动前3年内，在经营活动中没有重大违法记录：按照投标文件格式中《政府采购供应商资格信用承诺函》提供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采购包1（先进钛合金材料研究室2023年（第一批）设备采购1）：</w:t>
      </w:r>
      <w:r>
        <w:rPr/>
        <w:t>采购包整体专门面向中小企业，全部货物须由中小微企业或监狱企业或残疾人福利性单位制造。</w:t>
      </w:r>
    </w:p>
    <w:p>
      <w:pPr>
        <w:jc w:val="left"/>
      </w:pPr>
    </w:p>
    <w:p>
      <w:r>
        <w:rPr/>
        <w:t>采购包2（先进钛合金材料研究室2023年（第一批）设备采购2）：</w:t>
      </w:r>
      <w:r>
        <w:rPr/>
        <w:t>要求合同分包给中小企业，且分包给中小企业比例达到27.18%。 本项目预留部分采购项目预算专门面向中小微企业采购。对于预留份额，提供的全部货物须由中小微企业或监狱企业或残疾人福利性单位制造。预留份额通过以下措施进行，投标人可选择以下其中一种方式参与： 1、投标人为非中小微企业参加本项目的，须将本项目合同分包给一家或者多家中小微企业，中小微企业承担的合同份额占合同总金额的比例达到27.18%以上【依据符合上述比例的分包意向协议书：分包意向协议书上述比例全部货物的制造方的《中小企业声明函》或由省级以上监狱管理局、戒毒管理局(含新疆生产建设兵团)出具的分包意向协议书上述比例制造方属于监狱企业的证明文件或分包意向协议书上述比例制造方的《残疾人福利性单位声明函》】。  2、投标人为中小微企业参与本项目的，全部货物的制造方应为中小微企业、监狱企业或残疾人福利性单位【依据《中小企业声明函》或由省级以上监狱管理局、戒毒管理局(含新疆生产建设兵团)出具的制造方属于监狱企业的证明文件或制造方的《残疾人福利性单位声明函》】。  注1：本项目的中小企业划分标准所属行业为：工业。  注2：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 注3：承担分包的上述企业与分包企业之间不得存在直接控股、管理关系。  注4：中小微企业不得将合同分包给大型企业。</w:t>
      </w:r>
    </w:p>
    <w:p/>
    <w:p>
      <w:r>
        <w:rPr>
          <w:b/>
          <w:sz w:val="24"/>
        </w:rPr>
        <w:t>3.本项目特定的资格要求：</w:t>
      </w:r>
    </w:p>
    <w:p>
      <w:pPr>
        <w:ind w:firstLine="480"/>
      </w:pPr>
    </w:p>
    <w:p/>
    <w:p>
      <w:r>
        <w:rPr/>
        <w:t>采购包1（先进钛合金材料研究室2023年（第一批）设备采购1）：</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投标（报价）函相关承诺要求内容。</w:t>
      </w:r>
    </w:p>
    <w:p/>
    <w:p>
      <w:r>
        <w:rPr/>
        <w:t>3)已获取本项目采购文件。</w:t>
      </w:r>
    </w:p>
    <w:p/>
    <w:p>
      <w:r>
        <w:rPr/>
        <w:t>采购包2（先进钛合金材料研究室2023年（第一批）设备采购2）：</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投标（报价）函相关承诺要求内容。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有研（广东）新材料技术研究院</w:t>
      </w:r>
    </w:p>
    <w:p>
      <w:pPr>
        <w:ind w:firstLine="480"/>
      </w:pPr>
      <w:r>
        <w:rPr/>
        <w:t>地址：</w:t>
      </w:r>
      <w:r>
        <w:rPr/>
        <w:t>广东省佛山市禅城区华宝南路13号七座二十层</w:t>
      </w:r>
    </w:p>
    <w:p>
      <w:pPr>
        <w:ind w:firstLine="480"/>
      </w:pPr>
      <w:r>
        <w:rPr/>
        <w:t>联系方式：</w:t>
      </w:r>
      <w:r>
        <w:rPr/>
        <w:t>沈先生  0757-82285269</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0757-83277829、020-87687651</w:t>
      </w:r>
    </w:p>
    <w:p>
      <w:r>
        <w:rPr>
          <w:b/>
          <w:sz w:val="24"/>
        </w:rPr>
        <w:t>3.项目联系方式</w:t>
      </w:r>
    </w:p>
    <w:p>
      <w:pPr>
        <w:ind w:firstLine="480"/>
      </w:pPr>
      <w:r>
        <w:rPr/>
        <w:t>项目联系人：</w:t>
      </w:r>
      <w:r>
        <w:rPr/>
        <w:t>黄兰香、苏启立</w:t>
      </w:r>
    </w:p>
    <w:p>
      <w:pPr>
        <w:ind w:firstLine="480"/>
      </w:pPr>
      <w:r>
        <w:rPr/>
        <w:t>电话：</w:t>
      </w:r>
      <w:r>
        <w:rPr/>
        <w:t>0757-83277829、020-87687651</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GZGK23D141A0403Z</w:t>
      </w:r>
    </w:p>
    <w:p>
      <w:pPr>
        <w:jc w:val="both"/>
      </w:pPr>
      <w:r>
        <w:rPr>
          <w:b/>
          <w:sz w:val="21"/>
        </w:rPr>
        <w:t>（二）</w:t>
      </w:r>
      <w:r>
        <w:rPr>
          <w:b/>
          <w:sz w:val="21"/>
        </w:rPr>
        <w:t>项目名称：</w:t>
      </w:r>
      <w:r>
        <w:rPr>
          <w:sz w:val="21"/>
        </w:rPr>
        <w:t>先进钛合金材料研究室</w:t>
      </w:r>
      <w:r>
        <w:rPr>
          <w:sz w:val="21"/>
        </w:rPr>
        <w:t>2023</w:t>
      </w:r>
      <w:r>
        <w:rPr>
          <w:sz w:val="21"/>
        </w:rPr>
        <w:t>年（第一批）设备采购</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“★”的条款未响应或负偏离，将按无效投标处理。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投标人必须承诺提供厂商原装、全新的、符合国家及用户提出的有关质量标准的设备。</w:t>
      </w:r>
    </w:p>
    <w:p>
      <w:pPr>
        <w:jc w:val="both"/>
      </w:pPr>
      <w:r>
        <w:rPr>
          <w:sz w:val="21"/>
        </w:rPr>
        <w:t>4、</w:t>
      </w:r>
      <w:r>
        <w:rPr>
          <w:sz w:val="21"/>
        </w:rPr>
        <w:t>投标人应对采购需求中的设备性能和技术指标在响应详细内容中列出具体数值或明确承诺。如果投标人只注明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5、</w:t>
      </w:r>
      <w:r>
        <w:rPr>
          <w:sz w:val="21"/>
        </w:rPr>
        <w:t>投标人所投产品除项目采购文件中明确规定要求提供彩页或相应检测报告等证明材料以外，所有技术参数描述均以投标文件（响应文件）为准（投标文件（响应文件）内厂家提供的技术参数描述与投标人投标技术参数描述不一致时，以厂家提供的技术参数描述为准）。投标人须对所投产品技术参数的真实性承担法律责任。</w:t>
      </w:r>
    </w:p>
    <w:p>
      <w:pPr>
        <w:jc w:val="both"/>
      </w:pPr>
      <w:r>
        <w:rPr>
          <w:sz w:val="21"/>
        </w:rPr>
        <w:t>6、</w:t>
      </w:r>
      <w:r>
        <w:rPr>
          <w:sz w:val="21"/>
        </w:rPr>
        <w:t>凡列入《中华人民共和国实施强制性产品认证的产品目录》的产品在验收时必须出具</w:t>
      </w:r>
      <w:r>
        <w:rPr>
          <w:sz w:val="21"/>
        </w:rPr>
        <w:t>CCC认证证书复印件，并以在产品外部加施认证标志作为验收依据之一。</w:t>
      </w:r>
    </w:p>
    <w:p>
      <w:pPr>
        <w:jc w:val="both"/>
      </w:pPr>
      <w:r>
        <w:rPr>
          <w:sz w:val="21"/>
        </w:rPr>
        <w:t>7、</w:t>
      </w:r>
      <w:r>
        <w:rPr>
          <w:sz w:val="21"/>
        </w:rPr>
        <w:t>节能产品的优先采购和强制采购以财政部、发展改革委、生态环境部等部门公布的最新《节能产品政府采购品目清单》中所列产品及相关规定为准。如果涉及到政府强制采购节能，供应商必须在投标文件（响应文件）中明确列明具体产品的名称并提供国家确定的认证机构出具的处于有效期之内的节能产品认证证书。</w:t>
      </w:r>
    </w:p>
    <w:p>
      <w:pPr>
        <w:jc w:val="both"/>
      </w:pPr>
      <w:r>
        <w:rPr>
          <w:sz w:val="21"/>
        </w:rPr>
        <w:t>8、</w:t>
      </w:r>
      <w:r>
        <w:rPr>
          <w:sz w:val="21"/>
        </w:rPr>
        <w:t>环境标志产品的优先采购以财政部、发展改革委、生态环境部等部门公布的最新《环境标志产品政府采购品目清单》所列产品为准。投标产品涉及到环境标志产品的，供应商需在投标文件（响应文件）中明确列明具体产品的名称并提供国家确定的认证机构出具的处于有效期之内的环境标志产品认证证书。</w:t>
      </w:r>
    </w:p>
    <w:p>
      <w:pPr>
        <w:jc w:val="both"/>
      </w:pPr>
      <w:r>
        <w:rPr>
          <w:sz w:val="21"/>
        </w:rPr>
        <w:t>9、</w:t>
      </w:r>
      <w:r>
        <w:rPr>
          <w:sz w:val="21"/>
        </w:rPr>
        <w:t>涉及到软件产品的，必须采购和使用正版软件，项目中涉及计算机办公产品的，必须预装正版操作系统软件。</w:t>
      </w:r>
    </w:p>
    <w:p>
      <w:pPr>
        <w:jc w:val="both"/>
      </w:pPr>
      <w:r>
        <w:rPr>
          <w:sz w:val="21"/>
        </w:rPr>
        <w:t>10、</w:t>
      </w:r>
      <w:r>
        <w:rPr>
          <w:sz w:val="21"/>
        </w:rPr>
        <w:t>投标人没有在投标文件（响应文件）中注明偏离（文字说明或在响应表注明）的参数、配置、条款视为被投标人完全接受。</w:t>
      </w:r>
    </w:p>
    <w:p>
      <w:pPr>
        <w:jc w:val="both"/>
      </w:pPr>
      <w:r>
        <w:rPr>
          <w:sz w:val="21"/>
        </w:rPr>
        <w:t>11、</w:t>
      </w:r>
      <w:r>
        <w:rPr>
          <w:sz w:val="21"/>
        </w:rPr>
        <w:t>投标人应保证，采购人在中华人民共和国使用该货物或货物的任何一部分时，免受第三方提出的侵犯其专利权、商标权、著作权或其它知识产权的起诉。</w:t>
      </w:r>
    </w:p>
    <w:p>
      <w:pPr>
        <w:jc w:val="both"/>
      </w:pPr>
      <w:r>
        <w:rPr>
          <w:sz w:val="21"/>
        </w:rPr>
        <w:t>12、</w:t>
      </w:r>
      <w:r>
        <w:rPr>
          <w:sz w:val="21"/>
        </w:rPr>
        <w:t>如果投标产品是进口产品的，中标供应商协助办理所有的进口手续。</w:t>
      </w:r>
    </w:p>
    <w:p>
      <w:pPr>
        <w:jc w:val="both"/>
      </w:pPr>
      <w:r>
        <w:rPr>
          <w:sz w:val="21"/>
        </w:rPr>
        <w:t>13、</w:t>
      </w:r>
      <w:r>
        <w:rPr>
          <w:sz w:val="21"/>
        </w:rPr>
        <w:t>采购包</w:t>
      </w:r>
      <w:r>
        <w:rPr>
          <w:sz w:val="21"/>
        </w:rPr>
        <w:t>1不允许中标供应商</w:t>
      </w:r>
      <w:r>
        <w:rPr>
          <w:sz w:val="21"/>
        </w:rPr>
        <w:t>转包、分包项目内容。</w:t>
      </w:r>
    </w:p>
    <w:p>
      <w:pPr>
        <w:jc w:val="both"/>
      </w:pPr>
      <w:r>
        <w:rPr>
          <w:sz w:val="21"/>
        </w:rPr>
        <w:t>14、</w:t>
      </w:r>
      <w:r>
        <w:rPr>
          <w:sz w:val="21"/>
        </w:rPr>
        <w:t>小型和微型企业、监狱企业和残疾人福利性单位必须按照投标须知的内容提供相应的资料。</w:t>
      </w:r>
    </w:p>
    <w:p>
      <w:pPr>
        <w:jc w:val="both"/>
      </w:pPr>
      <w:r>
        <w:rPr>
          <w:sz w:val="21"/>
        </w:rPr>
        <w:t>15、</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sz w:val="21"/>
        </w:rPr>
        <w:t>16、</w:t>
      </w:r>
      <w:r>
        <w:rPr>
          <w:sz w:val="21"/>
        </w:rPr>
        <w:t>单一产品采购项目，</w:t>
      </w:r>
      <w:r>
        <w:rPr>
          <w:sz w:val="21"/>
        </w:rPr>
        <w:t>提供相同品牌产品且通过资格审查、符合性审查的不同投标人参加同一合同项下投标的，按一家投标人计算；非</w:t>
      </w:r>
      <w:r>
        <w:rPr>
          <w:sz w:val="21"/>
        </w:rPr>
        <w:t>单一产品采购项目，</w:t>
      </w:r>
      <w:r>
        <w:rPr>
          <w:sz w:val="21"/>
        </w:rPr>
        <w:t>提供相同品牌核心产品且通过资格审查、符合性审查的不同投标人参加同一合同项下投标的，按一家投标人计算。</w:t>
      </w:r>
    </w:p>
    <w:p>
      <w:pPr>
        <w:jc w:val="both"/>
      </w:pPr>
      <w:r>
        <w:rPr>
          <w:sz w:val="21"/>
        </w:rPr>
        <w:t>★17、</w:t>
      </w:r>
      <w:r>
        <w:rPr>
          <w:sz w:val="21"/>
        </w:rPr>
        <w:t>投标人非生产厂家或制造商的，且所投产品为中华人民共和国境外提供的货物，须提供投标产品来源渠道合法的证明文件（原厂授权销售协议、代理协议、授权书、原产地证明等其中之一）</w:t>
      </w:r>
      <w:r>
        <w:rPr>
          <w:sz w:val="21"/>
        </w:rPr>
        <w:t>。</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分钟内完成，不需要委派代表前往开标现场。</w:t>
      </w:r>
    </w:p>
    <w:p>
      <w:pPr>
        <w:jc w:val="both"/>
      </w:pPr>
      <w:r>
        <w:rPr>
          <w:sz w:val="21"/>
        </w:rPr>
        <w:t>但为了保证开标程序顺利、高效地完成，在疫情防控政策允许的前提下，投标人亦可委派代表携带</w:t>
      </w:r>
      <w:r>
        <w:rPr>
          <w:sz w:val="21"/>
        </w:rPr>
        <w:t>CA-key</w:t>
      </w:r>
      <w:r>
        <w:rPr>
          <w:sz w:val="21"/>
        </w:rPr>
        <w:t>、存储有非加密投标文件的</w:t>
      </w:r>
      <w:r>
        <w:rPr>
          <w:sz w:val="21"/>
        </w:rPr>
        <w:t>U</w:t>
      </w:r>
      <w:r>
        <w:rPr>
          <w:sz w:val="21"/>
        </w:rPr>
        <w:t>盘及纸质投标文件前往开标现场进行签到、解密。</w:t>
      </w:r>
    </w:p>
    <w:p>
      <w:pPr>
        <w:jc w:val="both"/>
      </w:pPr>
      <w:r>
        <w:rPr>
          <w:sz w:val="21"/>
        </w:rPr>
        <w:t>2、</w:t>
      </w:r>
      <w:r>
        <w:rPr>
          <w:b/>
          <w:sz w:val="21"/>
        </w:rPr>
        <w:t>纸质投标文件邮寄地址（邮寄地址：</w:t>
      </w:r>
      <w:r>
        <w:rPr>
          <w:b/>
          <w:sz w:val="21"/>
        </w:rPr>
        <w:t>佛山市禅城区季华二路佛山国家火炬创新创业园火炬大楼</w:t>
      </w:r>
      <w:r>
        <w:rPr>
          <w:b/>
          <w:sz w:val="21"/>
        </w:rPr>
        <w:t>5楼501室</w:t>
      </w:r>
      <w:r>
        <w:rPr>
          <w:b/>
          <w:sz w:val="21"/>
        </w:rPr>
        <w:t>），收件人及电话：黄小姐</w:t>
      </w:r>
      <w:r>
        <w:rPr>
          <w:b/>
          <w:sz w:val="21"/>
        </w:rPr>
        <w:t>0757-83277829</w:t>
      </w:r>
      <w:r>
        <w:rPr>
          <w:b/>
          <w:sz w:val="21"/>
        </w:rPr>
        <w:t>）</w:t>
      </w:r>
      <w:r>
        <w:rPr>
          <w:sz w:val="21"/>
        </w:rPr>
        <w:t>。投标人如选择邮寄投标文件，请提前安排时间邮寄，务必保证投标文件于提交投标文件截止时间前到达上述地址（以签收时间为准），并及时将快递单号发送至招标代理机构邮箱：</w:t>
      </w:r>
      <w:r>
        <w:rPr>
          <w:sz w:val="21"/>
        </w:rPr>
        <w:t>gzgk@gzgkbidding.com</w:t>
      </w:r>
      <w:r>
        <w:rPr>
          <w:sz w:val="21"/>
        </w:rPr>
        <w:t>。</w:t>
      </w:r>
    </w:p>
    <w:p>
      <w:pPr>
        <w:jc w:val="both"/>
      </w:pPr>
      <w:r>
        <w:rPr>
          <w:sz w:val="21"/>
        </w:rPr>
        <w:t>3、</w:t>
      </w:r>
      <w:r>
        <w:rPr>
          <w:sz w:val="21"/>
        </w:rPr>
        <w:t>上述流程中供应商电脑需提前安装</w:t>
      </w:r>
      <w:r>
        <w:rPr>
          <w:sz w:val="21"/>
        </w:rPr>
        <w:t>CA</w:t>
      </w:r>
      <w:r>
        <w:rPr>
          <w:sz w:val="21"/>
        </w:rPr>
        <w:t>签章客户端，并运行</w:t>
      </w:r>
      <w:r>
        <w:rPr>
          <w:sz w:val="21"/>
        </w:rPr>
        <w:t>CA</w:t>
      </w:r>
      <w:r>
        <w:rPr>
          <w:sz w:val="21"/>
        </w:rPr>
        <w:t>证书。</w:t>
      </w:r>
    </w:p>
    <w:p>
      <w:pPr>
        <w:jc w:val="both"/>
      </w:pPr>
      <w:r>
        <w:rPr>
          <w:sz w:val="21"/>
        </w:rPr>
        <w:t>4、</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w:t>
      </w:r>
      <w:r>
        <w:rPr>
          <w:b/>
          <w:sz w:val="21"/>
        </w:rPr>
        <w:t>证书的密码，如遗忘，请及时重置，以免影响投标文件的解密。</w:t>
      </w:r>
    </w:p>
    <w:p>
      <w:pPr>
        <w:jc w:val="both"/>
      </w:pPr>
      <w:r>
        <w:rPr>
          <w:b/>
          <w:sz w:val="21"/>
        </w:rPr>
        <w:t>（五）</w:t>
      </w:r>
      <w:r>
        <w:rPr>
          <w:b/>
          <w:sz w:val="21"/>
        </w:rPr>
        <w:t>投标报价说明：</w:t>
      </w:r>
    </w:p>
    <w:p>
      <w:pPr>
        <w:jc w:val="both"/>
      </w:pPr>
      <w:r>
        <w:rPr>
          <w:sz w:val="21"/>
        </w:rPr>
        <w:t>1、</w:t>
      </w:r>
      <w:r>
        <w:rPr>
          <w:sz w:val="21"/>
        </w:rPr>
        <w:t>中华人民共和国关境内提供的货物</w:t>
      </w:r>
      <w:r>
        <w:rPr>
          <w:sz w:val="21"/>
        </w:rPr>
        <w:t>以</w:t>
      </w:r>
      <w:r>
        <w:rPr>
          <w:sz w:val="21"/>
          <w:u w:val="single"/>
        </w:rPr>
        <w:t>人民币</w:t>
      </w:r>
      <w:r>
        <w:rPr>
          <w:sz w:val="21"/>
        </w:rPr>
        <w:t>报价。</w:t>
      </w:r>
    </w:p>
    <w:p>
      <w:pPr>
        <w:ind w:firstLine="420"/>
        <w:jc w:val="both"/>
      </w:pPr>
      <w:r>
        <w:rPr>
          <w:sz w:val="21"/>
        </w:rPr>
        <w:t>报价方式为本项目固定总价包干。</w:t>
      </w:r>
      <w:r>
        <w:rPr>
          <w:sz w:val="21"/>
        </w:rPr>
        <w:t>价格包括：</w:t>
      </w:r>
      <w:r>
        <w:rPr>
          <w:sz w:val="21"/>
        </w:rPr>
        <w:t>货物及零配件成本费、运输费、装卸费、保险费、安装费、调试费、材料费、技术服务费（含联络费、培训费、质保费）、首次仪器计量校准费用、各项税费（如有）及不可预见费等完成本招标内容所需的一切费用</w:t>
      </w:r>
      <w:r>
        <w:rPr>
          <w:sz w:val="21"/>
        </w:rPr>
        <w:t>。</w:t>
      </w:r>
    </w:p>
    <w:p>
      <w:pPr>
        <w:jc w:val="both"/>
      </w:pPr>
      <w:r>
        <w:rPr>
          <w:sz w:val="21"/>
        </w:rPr>
        <w:t>2、中华人民共和国关境外提供的货物以</w:t>
      </w:r>
      <w:r>
        <w:rPr>
          <w:sz w:val="21"/>
          <w:u w:val="single"/>
        </w:rPr>
        <w:t>人民币</w:t>
      </w:r>
      <w:r>
        <w:rPr>
          <w:sz w:val="21"/>
        </w:rPr>
        <w:t>报价。</w:t>
      </w:r>
    </w:p>
    <w:p>
      <w:pPr>
        <w:ind w:firstLine="210"/>
        <w:jc w:val="both"/>
      </w:pPr>
      <w:r>
        <w:rPr>
          <w:sz w:val="21"/>
        </w:rPr>
        <w:t>（</w:t>
      </w:r>
      <w:r>
        <w:rPr>
          <w:sz w:val="21"/>
        </w:rPr>
        <w:t>1</w:t>
      </w:r>
      <w:r>
        <w:rPr>
          <w:sz w:val="21"/>
        </w:rPr>
        <w:t>）报价方式为本项目固定总价包干。</w:t>
      </w:r>
    </w:p>
    <w:p>
      <w:pPr>
        <w:ind w:firstLine="210"/>
        <w:jc w:val="both"/>
      </w:pPr>
      <w:r>
        <w:rPr>
          <w:sz w:val="21"/>
        </w:rPr>
        <w:t>（</w:t>
      </w:r>
      <w:r>
        <w:rPr>
          <w:sz w:val="21"/>
        </w:rPr>
        <w:t>2</w:t>
      </w:r>
      <w:r>
        <w:rPr>
          <w:sz w:val="21"/>
        </w:rPr>
        <w:t>）投标人提供的货物以人民币报价，价格包括：货物及零配件成本费、运输费、装卸费、保险费、安装费、调试费、材料费、技术服务费（含联络费、培训费、质保费）、首次仪器计量校准费用、各项税费（如有）及不可预见费等完成本招标内容所需的一切费用。</w:t>
      </w:r>
    </w:p>
    <w:p>
      <w:pPr>
        <w:jc w:val="left"/>
      </w:pPr>
      <w:r>
        <w:rPr>
          <w:sz w:val="21"/>
        </w:rPr>
        <w:t>（</w:t>
      </w:r>
      <w:r>
        <w:rPr>
          <w:sz w:val="21"/>
        </w:rPr>
        <w:t>3</w:t>
      </w:r>
      <w:r>
        <w:rPr>
          <w:sz w:val="21"/>
        </w:rPr>
        <w:t>）</w:t>
      </w:r>
      <w:r>
        <w:rPr>
          <w:sz w:val="21"/>
        </w:rPr>
        <w:t>本项目投标报价中包含外贸代理服务费</w:t>
      </w:r>
      <w:r>
        <w:rPr>
          <w:sz w:val="21"/>
        </w:rPr>
        <w:t>。如投标人所投产品中含有进口产品时，中标人应按照采购人及招标文件相关外贸代理要求与外贸代理公司</w:t>
      </w:r>
      <w:r>
        <w:rPr>
          <w:sz w:val="21"/>
        </w:rPr>
        <w:t>（</w:t>
      </w:r>
      <w:r>
        <w:rPr>
          <w:sz w:val="21"/>
        </w:rPr>
        <w:t>外贸代理公司</w:t>
      </w:r>
      <w:r>
        <w:rPr>
          <w:sz w:val="21"/>
        </w:rPr>
        <w:t>由采购人指定</w:t>
      </w:r>
      <w:r>
        <w:rPr>
          <w:sz w:val="21"/>
        </w:rPr>
        <w:t>）</w:t>
      </w:r>
      <w:r>
        <w:rPr>
          <w:sz w:val="21"/>
        </w:rPr>
        <w:t>单独签订进口产品代理服务协议，并按进口产品代理服务协议要求承担并单独支付相应费用。</w:t>
      </w:r>
    </w:p>
    <w:p>
      <w:pPr>
        <w:ind w:firstLine="420"/>
        <w:jc w:val="both"/>
      </w:pPr>
      <w:r>
        <w:rPr>
          <w:sz w:val="21"/>
        </w:rPr>
        <w:t>注：</w:t>
      </w:r>
      <w:r>
        <w:rPr>
          <w:sz w:val="21"/>
        </w:rPr>
        <w:t>1</w:t>
      </w:r>
      <w:r>
        <w:rPr>
          <w:sz w:val="21"/>
        </w:rPr>
        <w:t>）外贸代理服务费由中标供应商支付。外贸代理服务费仅包含以下费用：减免税备案资格相关报告材料的撰写整理、减免税分项申报、进口代理等相关的费用（含税），同时承担首次进口环节相关费用及首次普通货车内陆运保费（</w:t>
      </w:r>
      <w:r>
        <w:rPr>
          <w:sz w:val="21"/>
        </w:rPr>
        <w:t>200KG</w:t>
      </w:r>
      <w:r>
        <w:rPr>
          <w:sz w:val="21"/>
        </w:rPr>
        <w:t>以下货物），包括银行手续费、报关费。特别说明外贸代理服务费不含：汇兑损益，人工搬卸费及吊装费，特殊车辆运费、各项税费（如有）及不可预见费等完成本招标内容所需的一切费用。如有上述费用产生的，则由中标供应商承担。</w:t>
      </w:r>
      <w:r>
        <w:rPr>
          <w:sz w:val="21"/>
        </w:rPr>
        <w:t>2</w:t>
      </w:r>
      <w:r>
        <w:rPr>
          <w:sz w:val="21"/>
        </w:rPr>
        <w:t>）</w:t>
      </w:r>
      <w:r>
        <w:rPr>
          <w:sz w:val="21"/>
        </w:rPr>
        <w:t>采购人为科研单位，享受进口设备免税优惠政策，投标人如提供中华人民共和国关境外货物的报免进口环节税的价格（采购预算中单独注明为含税价格的除外）。</w:t>
      </w:r>
      <w:r>
        <w:rPr>
          <w:sz w:val="21"/>
        </w:rPr>
        <w:t>根据国务院关税税则委员会关于对原产于境外进口商品加征关税的系列公告，中标供应商提供的货物原产地如来自境外，且该货物在公告的商品清单内的，加征的关税由中标供应商支付，采购人不负责加征的关税。投标人在投标时应充分考虑到上述风险。</w:t>
      </w:r>
    </w:p>
    <w:p>
      <w:pPr>
        <w:jc w:val="both"/>
      </w:pPr>
      <w:r>
        <w:rPr>
          <w:sz w:val="21"/>
        </w:rPr>
        <w:t>3</w:t>
      </w:r>
      <w:r>
        <w:rPr>
          <w:sz w:val="21"/>
        </w:rPr>
        <w:t>、投标人应在投标文件</w:t>
      </w:r>
      <w:r>
        <w:rPr>
          <w:sz w:val="21"/>
        </w:rPr>
        <w:t>《</w:t>
      </w:r>
      <w:r>
        <w:rPr>
          <w:sz w:val="21"/>
        </w:rPr>
        <w:t>分项报价表</w:t>
      </w:r>
      <w:r>
        <w:rPr>
          <w:sz w:val="21"/>
        </w:rPr>
        <w:t>》</w:t>
      </w:r>
      <w:r>
        <w:rPr>
          <w:sz w:val="21"/>
        </w:rPr>
        <w:t>中提供报价清单明细表。</w:t>
      </w:r>
    </w:p>
    <w:p>
      <w:pPr>
        <w:jc w:val="both"/>
      </w:pPr>
      <w:r>
        <w:rPr>
          <w:sz w:val="21"/>
        </w:rPr>
        <w:t>4</w:t>
      </w:r>
      <w:r>
        <w:rPr>
          <w:sz w:val="21"/>
        </w:rPr>
        <w:t>、投标人须考虑本项目在实施期间的一切可能产生的费用。</w:t>
      </w:r>
    </w:p>
    <w:p>
      <w:pPr>
        <w:jc w:val="both"/>
      </w:pPr>
      <w:r>
        <w:rPr>
          <w:sz w:val="21"/>
        </w:rPr>
        <w:t>5</w:t>
      </w:r>
      <w:r>
        <w:rPr>
          <w:sz w:val="21"/>
        </w:rPr>
        <w:t>、报价不得高于本项目</w:t>
      </w:r>
      <w:r>
        <w:rPr>
          <w:sz w:val="21"/>
        </w:rPr>
        <w:t>对应采购包</w:t>
      </w:r>
      <w:r>
        <w:rPr>
          <w:sz w:val="21"/>
        </w:rPr>
        <w:t>的采购项目预算金额，否则视为无效报价，作无效投标处理。</w:t>
      </w:r>
    </w:p>
    <w:p>
      <w:pPr>
        <w:jc w:val="both"/>
      </w:pPr>
      <w:r>
        <w:rPr>
          <w:sz w:val="21"/>
        </w:rPr>
        <w:t>6</w:t>
      </w:r>
      <w:r>
        <w:rPr>
          <w:sz w:val="21"/>
        </w:rPr>
        <w:t>、报价合理性：参照《政府采购货物和服务招标投标管理办法》第六十条的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jc w:val="both"/>
      </w:pPr>
      <w:r>
        <w:rPr>
          <w:sz w:val="21"/>
        </w:rPr>
        <w:t>7、《</w:t>
      </w:r>
      <w:r>
        <w:rPr>
          <w:sz w:val="21"/>
        </w:rPr>
        <w:t>政府采购进口产品管理办法》（财库〔</w:t>
      </w:r>
      <w:r>
        <w:rPr>
          <w:sz w:val="21"/>
        </w:rPr>
        <w:t>2007</w:t>
      </w:r>
      <w:r>
        <w:rPr>
          <w:sz w:val="21"/>
        </w:rPr>
        <w:t>〕第</w:t>
      </w:r>
      <w:r>
        <w:rPr>
          <w:sz w:val="21"/>
        </w:rPr>
        <w:t>119</w:t>
      </w:r>
      <w:r>
        <w:rPr>
          <w:sz w:val="21"/>
        </w:rPr>
        <w:t>号）第三条：进口产品是指通过中国海关报关验放进入中国境内且产自关境外的产品。</w:t>
      </w:r>
    </w:p>
    <w:p>
      <w:pPr>
        <w:jc w:val="both"/>
      </w:pPr>
      <w:r>
        <w:rPr>
          <w:b/>
          <w:sz w:val="21"/>
        </w:rPr>
        <w:t>（六）</w:t>
      </w:r>
      <w:r>
        <w:rPr>
          <w:b/>
          <w:sz w:val="21"/>
        </w:rPr>
        <w:t>实现的功能</w:t>
      </w:r>
    </w:p>
    <w:p>
      <w:pPr>
        <w:ind w:firstLine="420"/>
        <w:jc w:val="both"/>
      </w:pPr>
      <w:r>
        <w:rPr>
          <w:sz w:val="21"/>
        </w:rPr>
        <w:t>1、</w:t>
      </w:r>
      <w:r>
        <w:rPr>
          <w:sz w:val="21"/>
        </w:rPr>
        <w:t>钛管弯曲疲劳试验台</w:t>
      </w:r>
      <w:r>
        <w:rPr>
          <w:sz w:val="21"/>
        </w:rPr>
        <w:t>：</w:t>
      </w:r>
      <w:r>
        <w:rPr>
          <w:sz w:val="21"/>
        </w:rPr>
        <w:t>主要用于模拟石油连续管作业中管体上产生的低周循环弯曲疲劳失效过程</w:t>
      </w:r>
      <w:r>
        <w:rPr>
          <w:sz w:val="21"/>
        </w:rPr>
        <w:t>。</w:t>
      </w:r>
    </w:p>
    <w:p>
      <w:pPr>
        <w:ind w:firstLine="420"/>
        <w:jc w:val="both"/>
      </w:pPr>
      <w:r>
        <w:rPr>
          <w:sz w:val="21"/>
        </w:rPr>
        <w:t>2、</w:t>
      </w:r>
      <w:r>
        <w:rPr>
          <w:sz w:val="21"/>
        </w:rPr>
        <w:t>三维全场应变测量系统</w:t>
      </w:r>
      <w:r>
        <w:rPr>
          <w:sz w:val="21"/>
        </w:rPr>
        <w:t>：</w:t>
      </w:r>
      <w:r>
        <w:rPr>
          <w:sz w:val="21"/>
        </w:rPr>
        <w:t>主要用于分析金属疲劳、裂纹扩展规律、曲面件全场应变受力等。</w:t>
      </w:r>
    </w:p>
    <w:p>
      <w:pPr>
        <w:ind w:firstLine="420"/>
        <w:jc w:val="both"/>
      </w:pPr>
      <w:r>
        <w:rPr>
          <w:sz w:val="21"/>
        </w:rPr>
        <w:t>3、</w:t>
      </w:r>
      <w:r>
        <w:rPr>
          <w:sz w:val="21"/>
        </w:rPr>
        <w:t>钛管拉伸试验机</w:t>
      </w:r>
      <w:r>
        <w:rPr>
          <w:sz w:val="21"/>
        </w:rPr>
        <w:t>：</w:t>
      </w:r>
      <w:r>
        <w:rPr>
          <w:sz w:val="21"/>
        </w:rPr>
        <w:t>主要用于对钛管进行拉伸力学性能测试</w:t>
      </w:r>
      <w:r>
        <w:rPr>
          <w:sz w:val="21"/>
        </w:rPr>
        <w:t>。</w:t>
      </w:r>
    </w:p>
    <w:p>
      <w:pPr>
        <w:ind w:firstLine="420"/>
        <w:jc w:val="both"/>
      </w:pPr>
      <w:r>
        <w:rPr>
          <w:sz w:val="21"/>
        </w:rPr>
        <w:t>4、</w:t>
      </w:r>
      <w:r>
        <w:rPr>
          <w:sz w:val="21"/>
        </w:rPr>
        <w:t>研究级倒置金相显微镜</w:t>
      </w:r>
      <w:r>
        <w:rPr>
          <w:sz w:val="21"/>
        </w:rPr>
        <w:t>：</w:t>
      </w:r>
      <w:r>
        <w:rPr>
          <w:sz w:val="21"/>
        </w:rPr>
        <w:t>主要用于借助光学显微镜与计算机对材料显微组织进行分析表征。</w:t>
      </w:r>
    </w:p>
    <w:p>
      <w:pPr>
        <w:ind w:firstLine="420"/>
        <w:jc w:val="both"/>
      </w:pPr>
      <w:r>
        <w:rPr>
          <w:sz w:val="21"/>
        </w:rPr>
        <w:t>5、</w:t>
      </w:r>
      <w:r>
        <w:rPr>
          <w:sz w:val="21"/>
        </w:rPr>
        <w:t>振动抛光机</w:t>
      </w:r>
      <w:r>
        <w:rPr>
          <w:sz w:val="21"/>
        </w:rPr>
        <w:t>：</w:t>
      </w:r>
      <w:r>
        <w:rPr>
          <w:sz w:val="21"/>
        </w:rPr>
        <w:t>主要用于通过振动研磨去除试样表面的变形层</w:t>
      </w:r>
      <w:r>
        <w:rPr>
          <w:sz w:val="21"/>
        </w:rPr>
        <w:t>。</w:t>
      </w:r>
    </w:p>
    <w:p>
      <w:pPr>
        <w:ind w:firstLine="420"/>
        <w:jc w:val="both"/>
      </w:pPr>
      <w:r>
        <w:rPr>
          <w:sz w:val="21"/>
        </w:rPr>
        <w:t>6</w:t>
      </w:r>
      <w:r>
        <w:rPr>
          <w:sz w:val="21"/>
        </w:rPr>
        <w:t>、</w:t>
      </w:r>
      <w:r>
        <w:rPr>
          <w:sz w:val="21"/>
        </w:rPr>
        <w:t>便携式超声波探伤仪</w:t>
      </w:r>
      <w:r>
        <w:rPr>
          <w:sz w:val="21"/>
        </w:rPr>
        <w:t>：</w:t>
      </w:r>
      <w:r>
        <w:rPr>
          <w:sz w:val="21"/>
        </w:rPr>
        <w:t>主要用于对钛合金焊管及对焊的中厚板进行焊缝探伤</w:t>
      </w:r>
      <w:r>
        <w:rPr>
          <w:sz w:val="21"/>
        </w:rPr>
        <w:t>。</w:t>
      </w:r>
    </w:p>
    <w:p>
      <w:pPr>
        <w:ind w:firstLine="420"/>
        <w:jc w:val="both"/>
      </w:pPr>
      <w:r>
        <w:rPr>
          <w:sz w:val="21"/>
        </w:rPr>
        <w:t>7、</w:t>
      </w:r>
      <w:r>
        <w:rPr>
          <w:sz w:val="21"/>
        </w:rPr>
        <w:t>洛氏硬度计</w:t>
      </w:r>
      <w:r>
        <w:rPr>
          <w:sz w:val="21"/>
        </w:rPr>
        <w:t>：</w:t>
      </w:r>
      <w:r>
        <w:rPr>
          <w:sz w:val="21"/>
        </w:rPr>
        <w:t>主要用于测试试样的表面硬度</w:t>
      </w:r>
      <w:r>
        <w:rPr>
          <w:sz w:val="21"/>
        </w:rPr>
        <w:t>。</w:t>
      </w:r>
    </w:p>
    <w:p>
      <w:pPr>
        <w:ind w:firstLine="420"/>
        <w:jc w:val="both"/>
      </w:pPr>
      <w:r>
        <w:rPr>
          <w:sz w:val="21"/>
        </w:rPr>
        <w:t>8、</w:t>
      </w:r>
      <w:r>
        <w:rPr>
          <w:sz w:val="21"/>
        </w:rPr>
        <w:t>电解抛光腐蚀仪</w:t>
      </w:r>
      <w:r>
        <w:rPr>
          <w:sz w:val="21"/>
        </w:rPr>
        <w:t>：</w:t>
      </w:r>
      <w:r>
        <w:rPr>
          <w:sz w:val="21"/>
        </w:rPr>
        <w:t>主要用于对试样进行电解抛光或腐蚀</w:t>
      </w:r>
      <w:r>
        <w:rPr>
          <w:sz w:val="21"/>
        </w:rPr>
        <w:t>。</w:t>
      </w:r>
    </w:p>
    <w:p>
      <w:pPr>
        <w:ind w:firstLine="420"/>
        <w:jc w:val="both"/>
      </w:pPr>
      <w:r>
        <w:rPr>
          <w:sz w:val="21"/>
        </w:rPr>
        <w:t>9、</w:t>
      </w:r>
      <w:r>
        <w:rPr>
          <w:sz w:val="21"/>
        </w:rPr>
        <w:t>自动金相试样磨抛机</w:t>
      </w:r>
      <w:r>
        <w:rPr>
          <w:sz w:val="21"/>
        </w:rPr>
        <w:t>：</w:t>
      </w:r>
      <w:r>
        <w:rPr>
          <w:sz w:val="21"/>
        </w:rPr>
        <w:t>主要用于对金相试样进行研磨抛光，可无级调速，支持正反转，磨头支持中心压力和单点气动加压</w:t>
      </w:r>
      <w:r>
        <w:rPr>
          <w:sz w:val="21"/>
        </w:rPr>
        <w:t>。</w:t>
      </w:r>
    </w:p>
    <w:p>
      <w:pPr>
        <w:ind w:firstLine="420"/>
        <w:jc w:val="both"/>
      </w:pPr>
      <w:r>
        <w:rPr>
          <w:sz w:val="21"/>
        </w:rPr>
        <w:t>10、</w:t>
      </w:r>
      <w:r>
        <w:rPr>
          <w:sz w:val="21"/>
        </w:rPr>
        <w:t>自动金相试样镶嵌机</w:t>
      </w:r>
      <w:r>
        <w:rPr>
          <w:sz w:val="21"/>
        </w:rPr>
        <w:t>：</w:t>
      </w:r>
      <w:r>
        <w:rPr>
          <w:sz w:val="21"/>
        </w:rPr>
        <w:t>主要用于金相试样镶嵌，可实现加热、加压、保压、冷却、卸压等镶嵌过程自动化。</w:t>
      </w:r>
    </w:p>
    <w:p>
      <w:pPr>
        <w:ind w:firstLine="420"/>
        <w:jc w:val="both"/>
      </w:pPr>
      <w:r>
        <w:rPr>
          <w:sz w:val="21"/>
        </w:rPr>
        <w:t>11、</w:t>
      </w:r>
      <w:r>
        <w:rPr>
          <w:sz w:val="21"/>
        </w:rPr>
        <w:t>1000</w:t>
      </w:r>
      <w:r>
        <w:rPr>
          <w:sz w:val="21"/>
        </w:rPr>
        <w:t>℃箱式炉</w:t>
      </w:r>
      <w:r>
        <w:rPr>
          <w:sz w:val="21"/>
        </w:rPr>
        <w:t>：</w:t>
      </w:r>
      <w:r>
        <w:rPr>
          <w:sz w:val="21"/>
        </w:rPr>
        <w:t>主要用于金属试样淬火、退火、回火等热处理时加热用。</w:t>
      </w:r>
    </w:p>
    <w:p>
      <w:pPr>
        <w:ind w:firstLine="420"/>
        <w:jc w:val="both"/>
      </w:pPr>
      <w:r>
        <w:rPr>
          <w:sz w:val="21"/>
        </w:rPr>
        <w:t>12、</w:t>
      </w:r>
      <w:r>
        <w:rPr>
          <w:sz w:val="21"/>
        </w:rPr>
        <w:t>1200</w:t>
      </w:r>
      <w:r>
        <w:rPr>
          <w:sz w:val="21"/>
        </w:rPr>
        <w:t>℃箱式炉</w:t>
      </w:r>
      <w:r>
        <w:rPr>
          <w:sz w:val="21"/>
        </w:rPr>
        <w:t>：</w:t>
      </w:r>
      <w:r>
        <w:rPr>
          <w:sz w:val="21"/>
        </w:rPr>
        <w:t>主要用于金属试样淬火、退火、回火等热处理时加热用</w:t>
      </w:r>
      <w:r>
        <w:rPr>
          <w:sz w:val="21"/>
        </w:rPr>
        <w:t>。</w:t>
      </w:r>
    </w:p>
    <w:p>
      <w:pPr>
        <w:ind w:firstLine="420"/>
        <w:jc w:val="both"/>
      </w:pPr>
      <w:r>
        <w:rPr>
          <w:sz w:val="21"/>
        </w:rPr>
        <w:t>13、</w:t>
      </w:r>
      <w:r>
        <w:rPr>
          <w:sz w:val="21"/>
        </w:rPr>
        <w:t>真空管式炉</w:t>
      </w:r>
      <w:r>
        <w:rPr>
          <w:sz w:val="21"/>
        </w:rPr>
        <w:t>：</w:t>
      </w:r>
      <w:r>
        <w:rPr>
          <w:sz w:val="21"/>
        </w:rPr>
        <w:t>主要用于对金属试样进行真空退火处理</w:t>
      </w:r>
      <w:r>
        <w:rPr>
          <w:sz w:val="21"/>
        </w:rPr>
        <w:t>。</w:t>
      </w:r>
    </w:p>
    <w:p>
      <w:pPr>
        <w:jc w:val="both"/>
      </w:pPr>
      <w:r>
        <w:rPr>
          <w:b/>
          <w:sz w:val="21"/>
        </w:rPr>
        <w:t>（七）</w:t>
      </w:r>
      <w:r>
        <w:rPr>
          <w:b/>
          <w:sz w:val="21"/>
        </w:rPr>
        <w:t>需执行国家相关标准、行业标准、地方标准或者其他标准、规范</w:t>
      </w:r>
    </w:p>
    <w:p/>
    <w:p>
      <w:pPr>
        <w:ind w:firstLine="480"/>
      </w:pPr>
    </w:p>
    <w:p/>
    <w:p>
      <w:r>
        <w:rPr/>
        <w:t>采购包1（先进钛合金材料研究室2023年（第一批）设备采购1）</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自合同签订生效之日起120个日历日内交付。</w:t>
            </w:r>
          </w:p>
        </w:tc>
      </w:tr>
      <w:tr>
        <w:tc>
          <w:tcPr>
            <w:tcW w:type="dxa" w:w="4153"/>
          </w:tcPr>
          <w:p>
            <w:r>
              <w:rPr/>
              <w:t>标的提供的地点</w:t>
            </w:r>
          </w:p>
        </w:tc>
        <w:tc>
          <w:tcPr>
            <w:tcW w:type="dxa" w:w="4153"/>
          </w:tcPr>
          <w:p/>
          <w:p>
            <w:r>
              <w:rPr/>
              <w:t>广东佛山采购人指定地点。</w:t>
            </w:r>
          </w:p>
        </w:tc>
      </w:tr>
      <w:tr>
        <w:tc>
          <w:tcPr>
            <w:tcW w:type="dxa" w:w="4153"/>
          </w:tcPr>
          <w:p>
            <w:r>
              <w:rPr/>
              <w:t>付款方式</w:t>
            </w:r>
          </w:p>
        </w:tc>
        <w:tc>
          <w:tcPr>
            <w:tcW w:type="dxa" w:w="4153"/>
          </w:tcPr>
          <w:p/>
          <w:p/>
          <w:p>
            <w:r>
              <w:rPr/>
              <w:t>1期：支付比例100%,★中标人须按照以下支付方式： 1.中标供应商提供中华人民共和国关境内货物的按以下方式付款： （1）合同生效后，中标供应商向采购人开具合同金额的50%增值税专用发票，采购人在收到发票后5个工作日内支付中标供应商合同总额的50%作为预付款； （2）设备交付到采购人指定地点，并按合同要求完成安装调试合格后中标供应商向采购人开具合同金额的30%增值税专用发票，采购人在收到发票后15日内支付中标供应商合同总额的30%； （3）设备运行正常且验收合格后中标供应商向采购人开具合同金额的20%增值税专用发票，采购人在收到发票后15日内支付中标供应商合同总额的20%； （4）中标供应商凭以下有效的文件，并在双方确认无误后由采购人以银行汇款的方式向中标供应商支付所结算的货款：①中标供应商开具的增值税专用发票（发票中货物名称、型号规格须与投标文件一致）；②设备清点安装调试报告（支付第二笔货款时提供）；③验收合格报告（支付第三笔货款时提供）； （5）付款方式：采用银行转账/汇款形式。 2.中标供应商提供中华人民共和国关境外货物的按以下方式付款： （1）采购人、中标供应商与外贸代理公司，签订三方合同。合同生效后，采购人根据外贸代理公司出具的付款通知书在10日内将合同总额的30%支付给外贸代理公司。外贸代理公司收到货款后在5日向中标供应商指定的境外供应商支付合同总额的30%； （2）设备交付到采购人指定地点，并按合同要求完成安装调试合格后，采购人根据外贸代理公司出具的付款通知书在10日内将合同总额的20%支付给外贸代理公司。外贸代理公司收到货款后在5日内向中标供应商指定的境外供应商支付合同总额的20%； （3）设备运行正常且验收合格后外贸代理商向采购人开具合同金额的100% 零税点发票（发票中货物名称、型号规格须与投标文件一致），采购人在收到发票和结算材料后10日内将合同总额的50%支付给外贸代理公司。外贸代理公司收到货款在5日后向中标供应商指定的境外供应商支付合同总额的50%； （4）中标供应商凭以下有效的文件，并在双方确认无误后由采购人以银行汇款的方式支付所结算的货款：①设备清点安装调试报告（支付第二笔货款时提供）；②验收合格报告（支付第三笔货款时提供）。</w:t>
            </w:r>
          </w:p>
        </w:tc>
      </w:tr>
      <w:tr>
        <w:tc>
          <w:tcPr>
            <w:tcW w:type="dxa" w:w="4153"/>
          </w:tcPr>
          <w:p>
            <w:r>
              <w:rPr/>
              <w:t>验收要求</w:t>
            </w:r>
          </w:p>
        </w:tc>
        <w:tc>
          <w:tcPr>
            <w:tcW w:type="dxa" w:w="4153"/>
          </w:tcPr>
          <w:p/>
          <w:p/>
          <w:p/>
          <w:p>
            <w:r>
              <w:rPr/>
              <w:t>1期：1.1 开箱验货 1.1.1 设备到采购人现场后，由采购人组织人员开箱验货，中标供应商应派检查人员到现场参加检验工作。如发现设备有任何损坏、缺陷、短少或不符合本招标文件规定的问题，双方检验人员应作详细记录，并由双方代表签字。 1.1.2 对不符合本招标文件规定的部分，中标供应商应无偿换货或补发短缺，并负担由此产生的所有费用及采购人由此产生的利息和其它损失。 1.1.3 如双方对货物质量、规格发生意见分歧，采购人有权委托中国的国家商检机构对货物进行复检，商检机构出具的检测报告即为采购人向中标供应商提出修理、补齐、更换和索赔的有效证据。中标供应商除承担上述条款所规定的费用外，还须承担货物检测费用。 1.2 终验收标准和程序 1.2.1 终验收应按本章有关标准、设备出厂检验标准、招标文件技术规格、合同及技术协议等作为标准进行验收。中标供应商应在投标文件中提供设备验收方案（包括：验收指标和验收方法等）；并在验收之前的10个工作日向采购人提交1份更为详细的验收方案（包括：负责人和技术人员名单、验收指标、验收方法、所用测试仪器等），经采购人确认后形成作为验收依据的文件。 1.2.2 设备在使用现场安装及调试达到要求后，方可进行终验收。 1.2.3 终验收在双方授权代表在场的情况下在采购人现场逐台、逐项进行。中标供应商需提供工作报告以证明向采购人提供的设备符合本招标文件规定的各项要求，关键参数（电压和电流控制精度）采用第三方检测报告的方式确认。验收合格后，由双方签署验收报告，验收方完毕并可正式交付采购人使用。</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包装与运输，1、中标供应商应提供货物运至最终目的地（项目交付地点）所需要的包装，包装箱应采取防潮、防晒、防锈、防腐蚀、防震、防粗暴装卸及防止其它损坏的必要保护措施，应适于整体吊装及海运、铁路或公路等长途运输，保证货物到达后各个部件及各项功能完好无损。设备包装还应适于采购人短期露天存放。 2、中标供应商应承担由于其包装或其防护措施不妥而引起货物锈蚀、损坏和丢失的任何损失的责任或费用。对于木质包装材料，应按照中华人民共和国国家质量监督检验检疫总局的规定进行除害处理并加施IP计算机专用标识的声明或未使用木质包装的声明。</w:t>
            </w:r>
          </w:p>
          <w:p/>
          <w:p>
            <w:r>
              <w:rPr/>
              <w:t>保险，货物从出厂运至采购人指定地点的保险费用须包含在投标报价中。</w:t>
            </w:r>
          </w:p>
          <w:p/>
          <w:p>
            <w:r>
              <w:rPr/>
              <w:t>安装与调试，1、中标供应商必须提供设备现场安装及调试服务，并承担相应的全部费用。中标供应商或设备制造厂必须派遣称职的技术人员自带专用工具到采购人现场负责设备安装和调试等工作，并有责任解答采购人技术人员提出的问题。设备必须在到货后的一个月内安装调试完毕。 2、中标供应商应对安装和调试工作进行详细记录，安装和调试工作结束后，由中标供应商人员在记录文件上签字并交采购人备案。</w:t>
            </w:r>
          </w:p>
          <w:p/>
          <w:p>
            <w:r>
              <w:rPr/>
              <w:t>技术培训，1、中标供应商应在采购人使用现场终验收时，就所供设备的安装、编程、操作和维修等对采购人人员进行技术培训。在采购人使用现场的培训时间不得少于5个工作日。培训费分项报价并计入投标总价。 2、中标供应商应根据设备使用的实际需要，在投标文件中提出详细的培训计划，明确课程内容、课程教材、培训时间、地点、课时、培训人数等。 3、中标供应商应对培训效果和质量负责，中标供应商应保证派有经验的工程技术人员担任教员，所有教员必须具备熟练的中文会话和书写能力（否则，中标供应商必须保证提供具有专业知识及熟练中文会话和书写能力的翻译人员，费用有中标供应商承担），并保证采购人人员在培训后能够独立地完成设备编程、操作和维护等工作。</w:t>
            </w:r>
          </w:p>
          <w:p/>
          <w:p>
            <w:r>
              <w:rPr/>
              <w:t>质量保证和售后服务及知识产权保证，1、中标供应商应保证所供设备是投标型号或优于它的新型号，必须是制造厂设计成熟的产品，应含有招标文件要求的设计和材料的全部最新改进，并且是全新的、未使用过的产品，无任何旧货或翻新的零部件和附件。中标供应商应保证所提供的全部货物没有设计、材料或工艺上的缺陷，这些缺陷是所供货物在最终目的地现行条件下正常使用可能产生的。 2、设备保修期为1年（时间从双方签署终验收报告起计算），中标供应商应在保修期内对设备进行定期巡检和维护。保修期内，设备因非人为原因造成的缺陷或损坏时，中标供应商应负责修理和更换，由此发生的一切费用由中标供应商承担。同时，应按本条款的上述规定，相应延长所更换部件的保修期。 3、设备保修期满前，中标供应商应对设备进行检测和调整，保证设备符合本章技术指标。 4、在设备保修期内，如果设备发生故障，要求中标供应商在接到采购人故障信息后48小时内响应，48小时内应派有经验的技术人员赶到现场，免费维修或更换有缺陷的货物或部件，并要求在5个工作日内排除故障/或者在采购人允许的时间内排除故障，从而使设备正常工作。 5、如果中标供应商接到故障信息后在合同规定的时间内没有以合理的速度弥补缺陷，采购人可采取必要的补救措施，但其风险和费用将由中标供应商承担，采购人根据合同规定对中标供应商行使的其他权力不受影响。 6、设备保修期过后，中标供应商或设备制造厂应保证对采购人所购设备提供终生优惠的备件 供应、维修服务和技术支持。应对设备软、硬件升级及加工能力扩展所需的软、硬件购置费予以优惠。</w:t>
            </w:r>
          </w:p>
        </w:tc>
      </w:tr>
    </w:tbl>
    <w:p>
      <w:r>
        <w:rPr>
          <w:b/>
        </w:rPr>
        <w:t>2.技术标准与要求</w:t>
      </w:r>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金属材料试验机</w:t>
            </w:r>
          </w:p>
        </w:tc>
        <w:tc>
          <w:tcPr>
            <w:tcW w:type="dxa" w:w="831"/>
          </w:tcPr>
          <w:p>
            <w:pPr>
              <w:jc w:val="left"/>
            </w:pPr>
            <w:r>
              <w:rPr/>
              <w:t>钛管弯曲疲劳试验台</w:t>
            </w:r>
          </w:p>
        </w:tc>
        <w:tc>
          <w:tcPr>
            <w:tcW w:type="dxa" w:w="831"/>
          </w:tcPr>
          <w:p>
            <w:pPr>
              <w:jc w:val="left"/>
            </w:pPr>
            <w:r>
              <w:rPr/>
              <w:t>台</w:t>
            </w:r>
          </w:p>
        </w:tc>
        <w:tc>
          <w:tcPr>
            <w:tcW w:type="dxa" w:w="831"/>
          </w:tcPr>
          <w:p>
            <w:pPr>
              <w:jc w:val="right"/>
            </w:pPr>
            <w:r>
              <w:rPr/>
              <w:t>1.00</w:t>
            </w:r>
          </w:p>
        </w:tc>
        <w:tc>
          <w:tcPr>
            <w:tcW w:type="dxa" w:w="831"/>
          </w:tcPr>
          <w:p>
            <w:pPr>
              <w:jc w:val="right"/>
            </w:pPr>
            <w:r>
              <w:rPr/>
              <w:t>900,000.00</w:t>
            </w:r>
          </w:p>
        </w:tc>
        <w:tc>
          <w:tcPr>
            <w:tcW w:type="dxa" w:w="831"/>
          </w:tcPr>
          <w:p>
            <w:pPr>
              <w:jc w:val="right"/>
            </w:pPr>
            <w:r>
              <w:rPr/>
              <w:t>900,000.00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其他试验仪器及装置</w:t>
            </w:r>
          </w:p>
        </w:tc>
        <w:tc>
          <w:tcPr>
            <w:tcW w:type="dxa" w:w="831"/>
          </w:tcPr>
          <w:p>
            <w:pPr>
              <w:jc w:val="left"/>
            </w:pPr>
            <w:r>
              <w:rPr/>
              <w:t>三维全场应变测量系统</w:t>
            </w:r>
          </w:p>
        </w:tc>
        <w:tc>
          <w:tcPr>
            <w:tcW w:type="dxa" w:w="831"/>
          </w:tcPr>
          <w:p>
            <w:pPr>
              <w:jc w:val="left"/>
            </w:pPr>
            <w:r>
              <w:rPr/>
              <w:t>台</w:t>
            </w:r>
          </w:p>
        </w:tc>
        <w:tc>
          <w:tcPr>
            <w:tcW w:type="dxa" w:w="831"/>
          </w:tcPr>
          <w:p>
            <w:pPr>
              <w:jc w:val="right"/>
            </w:pPr>
            <w:r>
              <w:rPr/>
              <w:t>1.00</w:t>
            </w:r>
          </w:p>
        </w:tc>
        <w:tc>
          <w:tcPr>
            <w:tcW w:type="dxa" w:w="831"/>
          </w:tcPr>
          <w:p>
            <w:pPr>
              <w:jc w:val="right"/>
            </w:pPr>
            <w:r>
              <w:rPr/>
              <w:t>500,000.00</w:t>
            </w:r>
          </w:p>
        </w:tc>
        <w:tc>
          <w:tcPr>
            <w:tcW w:type="dxa" w:w="831"/>
          </w:tcPr>
          <w:p>
            <w:pPr>
              <w:jc w:val="right"/>
            </w:pPr>
            <w:r>
              <w:rPr/>
              <w:t>500,000.00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金属材料试验机</w:t>
            </w:r>
          </w:p>
        </w:tc>
        <w:tc>
          <w:tcPr>
            <w:tcW w:type="dxa" w:w="831"/>
          </w:tcPr>
          <w:p>
            <w:pPr>
              <w:jc w:val="left"/>
            </w:pPr>
            <w:r>
              <w:rPr/>
              <w:t>钛管拉伸试验机</w:t>
            </w:r>
          </w:p>
        </w:tc>
        <w:tc>
          <w:tcPr>
            <w:tcW w:type="dxa" w:w="831"/>
          </w:tcPr>
          <w:p>
            <w:pPr>
              <w:jc w:val="left"/>
            </w:pPr>
            <w:r>
              <w:rPr/>
              <w:t>台</w:t>
            </w:r>
          </w:p>
        </w:tc>
        <w:tc>
          <w:tcPr>
            <w:tcW w:type="dxa" w:w="831"/>
          </w:tcPr>
          <w:p>
            <w:pPr>
              <w:jc w:val="right"/>
            </w:pPr>
            <w:r>
              <w:rPr/>
              <w:t>1.00</w:t>
            </w:r>
          </w:p>
        </w:tc>
        <w:tc>
          <w:tcPr>
            <w:tcW w:type="dxa" w:w="831"/>
          </w:tcPr>
          <w:p>
            <w:pPr>
              <w:jc w:val="right"/>
            </w:pPr>
            <w:r>
              <w:rPr/>
              <w:t>150,000.00</w:t>
            </w:r>
          </w:p>
        </w:tc>
        <w:tc>
          <w:tcPr>
            <w:tcW w:type="dxa" w:w="831"/>
          </w:tcPr>
          <w:p>
            <w:pPr>
              <w:jc w:val="right"/>
            </w:pPr>
            <w:r>
              <w:rPr/>
              <w:t>150,000.00</w:t>
            </w:r>
          </w:p>
        </w:tc>
        <w:tc>
          <w:tcPr>
            <w:tcW w:type="dxa" w:w="831"/>
          </w:tcPr>
          <w:p>
            <w:r>
              <w:rPr/>
              <w:t>工业</w:t>
            </w:r>
          </w:p>
        </w:tc>
        <w:tc>
          <w:tcPr>
            <w:tcW w:type="dxa" w:w="831"/>
          </w:tcPr>
          <w:p>
            <w:r>
              <w:rPr/>
              <w:t>详见附表三</w:t>
            </w:r>
          </w:p>
        </w:tc>
      </w:tr>
    </w:tbl>
    <w:p/>
    <w:p>
      <w:r>
        <w:rPr>
          <w:b/>
        </w:rPr>
        <w:t>附表</w:t>
      </w:r>
      <w:r>
        <w:rPr>
          <w:b/>
        </w:rPr>
        <w:t>一</w:t>
      </w:r>
      <w:r>
        <w:rPr>
          <w:b/>
        </w:rPr>
        <w:t>：</w:t>
      </w:r>
      <w:r>
        <w:rPr>
          <w:b/>
        </w:rPr>
        <w:t>钛管弯曲疲劳试验台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一、技术指标</w:t>
            </w:r>
          </w:p>
          <w:p>
            <w:pPr>
              <w:jc w:val="both"/>
            </w:pPr>
            <w:r>
              <w:rPr>
                <w:sz w:val="21"/>
              </w:rPr>
              <w:t>★</w:t>
            </w:r>
            <w:r>
              <w:rPr>
                <w:sz w:val="21"/>
              </w:rPr>
              <w:t>1、</w:t>
            </w:r>
            <w:r>
              <w:rPr>
                <w:sz w:val="21"/>
              </w:rPr>
              <w:t>可测试</w:t>
            </w:r>
            <w:r>
              <w:rPr>
                <w:sz w:val="21"/>
              </w:rPr>
              <w:t>管材尺寸范围</w:t>
            </w:r>
            <w:r>
              <w:rPr>
                <w:sz w:val="21"/>
              </w:rPr>
              <w:t>:外径</w:t>
            </w:r>
            <w:r>
              <w:rPr>
                <w:sz w:val="21"/>
              </w:rPr>
              <w:t>2</w:t>
            </w:r>
            <w:r>
              <w:rPr>
                <w:sz w:val="21"/>
              </w:rPr>
              <w:t>～</w:t>
            </w:r>
            <w:r>
              <w:rPr>
                <w:sz w:val="21"/>
              </w:rPr>
              <w:t>3.5英寸（</w:t>
            </w:r>
            <w:r>
              <w:rPr>
                <w:sz w:val="21"/>
              </w:rPr>
              <w:t>25.4～88.9mm</w:t>
            </w:r>
            <w:r>
              <w:rPr>
                <w:sz w:val="21"/>
              </w:rPr>
              <w:t>）</w:t>
            </w:r>
            <w:r>
              <w:rPr>
                <w:sz w:val="21"/>
              </w:rPr>
              <w:t>，壁厚</w:t>
            </w:r>
            <w:r>
              <w:rPr>
                <w:sz w:val="21"/>
              </w:rPr>
              <w:t>2.</w:t>
            </w:r>
            <w:r>
              <w:rPr>
                <w:sz w:val="21"/>
              </w:rPr>
              <w:t>0</w:t>
            </w:r>
            <w:r>
              <w:rPr>
                <w:sz w:val="21"/>
              </w:rPr>
              <w:t>～</w:t>
            </w:r>
            <w:r>
              <w:rPr>
                <w:sz w:val="21"/>
              </w:rPr>
              <w:t>7.6mm；</w:t>
            </w:r>
          </w:p>
          <w:p>
            <w:pPr>
              <w:jc w:val="both"/>
            </w:pPr>
            <w:r>
              <w:rPr>
                <w:sz w:val="21"/>
              </w:rPr>
              <w:t>★</w:t>
            </w:r>
            <w:r>
              <w:rPr>
                <w:sz w:val="21"/>
              </w:rPr>
              <w:t>2、最大试验负荷：动态±150kN；静态±150kN；</w:t>
            </w:r>
          </w:p>
          <w:p>
            <w:pPr>
              <w:jc w:val="both"/>
            </w:pPr>
            <w:r>
              <w:rPr>
                <w:sz w:val="21"/>
              </w:rPr>
              <w:t>3</w:t>
            </w:r>
            <w:r>
              <w:rPr>
                <w:sz w:val="21"/>
              </w:rPr>
              <w:t>、频率范围：</w:t>
            </w:r>
            <w:r>
              <w:rPr>
                <w:sz w:val="21"/>
              </w:rPr>
              <w:t>0～2Hz；</w:t>
            </w:r>
          </w:p>
          <w:p>
            <w:pPr>
              <w:jc w:val="both"/>
            </w:pPr>
            <w:r>
              <w:rPr>
                <w:sz w:val="21"/>
              </w:rPr>
              <w:t>4</w:t>
            </w:r>
            <w:r>
              <w:rPr>
                <w:sz w:val="21"/>
              </w:rPr>
              <w:t>、静态负荷精度：</w:t>
            </w:r>
            <w:r>
              <w:rPr>
                <w:sz w:val="21"/>
              </w:rPr>
              <w:t>±1%；</w:t>
            </w:r>
          </w:p>
          <w:p>
            <w:pPr>
              <w:jc w:val="both"/>
            </w:pPr>
            <w:r>
              <w:rPr>
                <w:sz w:val="21"/>
              </w:rPr>
              <w:t>★</w:t>
            </w:r>
            <w:r>
              <w:rPr>
                <w:sz w:val="21"/>
              </w:rPr>
              <w:t>5</w:t>
            </w:r>
            <w:r>
              <w:rPr>
                <w:sz w:val="21"/>
              </w:rPr>
              <w:t>、动态负荷振幅波动度：</w:t>
            </w:r>
            <w:r>
              <w:rPr>
                <w:sz w:val="21"/>
              </w:rPr>
              <w:t>±2%F.S；</w:t>
            </w:r>
          </w:p>
          <w:p>
            <w:pPr>
              <w:jc w:val="both"/>
            </w:pPr>
            <w:r>
              <w:rPr>
                <w:sz w:val="21"/>
              </w:rPr>
              <w:t>6</w:t>
            </w:r>
            <w:r>
              <w:rPr>
                <w:sz w:val="21"/>
              </w:rPr>
              <w:t>、位移传感器行程：</w:t>
            </w:r>
            <w:r>
              <w:rPr>
                <w:sz w:val="21"/>
              </w:rPr>
              <w:t>±200mm；</w:t>
            </w:r>
          </w:p>
          <w:p>
            <w:pPr>
              <w:jc w:val="both"/>
            </w:pPr>
            <w:r>
              <w:rPr>
                <w:sz w:val="21"/>
              </w:rPr>
              <w:t>★</w:t>
            </w:r>
            <w:r>
              <w:rPr>
                <w:sz w:val="21"/>
              </w:rPr>
              <w:t>7</w:t>
            </w:r>
            <w:r>
              <w:rPr>
                <w:sz w:val="21"/>
              </w:rPr>
              <w:t>、位移准确度：</w:t>
            </w:r>
            <w:r>
              <w:rPr>
                <w:sz w:val="21"/>
              </w:rPr>
              <w:t>±0.5%；</w:t>
            </w:r>
          </w:p>
          <w:p>
            <w:pPr>
              <w:jc w:val="both"/>
            </w:pPr>
            <w:r>
              <w:rPr>
                <w:sz w:val="21"/>
              </w:rPr>
              <w:t>★</w:t>
            </w:r>
            <w:r>
              <w:rPr>
                <w:sz w:val="21"/>
              </w:rPr>
              <w:t>8</w:t>
            </w:r>
            <w:r>
              <w:rPr>
                <w:sz w:val="21"/>
              </w:rPr>
              <w:t>、连续管内最大水压力：</w:t>
            </w:r>
            <w:r>
              <w:rPr>
                <w:sz w:val="21"/>
              </w:rPr>
              <w:t>70MPa。</w:t>
            </w:r>
          </w:p>
          <w:p>
            <w:pPr>
              <w:jc w:val="both"/>
            </w:pPr>
            <w:r>
              <w:rPr>
                <w:sz w:val="21"/>
              </w:rPr>
              <w:t>二、</w:t>
            </w:r>
            <w:r>
              <w:rPr>
                <w:sz w:val="21"/>
              </w:rPr>
              <w:t>试验台架主要功能：</w:t>
            </w:r>
          </w:p>
          <w:p>
            <w:pPr>
              <w:jc w:val="both"/>
            </w:pPr>
            <w:r>
              <w:rPr>
                <w:sz w:val="21"/>
              </w:rPr>
              <w:t>1、能独立进行连续油</w:t>
            </w:r>
            <w:r>
              <w:rPr>
                <w:color w:val="FFFFFF"/>
                <w:sz w:val="21"/>
              </w:rPr>
              <w:t>.</w:t>
            </w:r>
            <w:r>
              <w:rPr>
                <w:sz w:val="21"/>
              </w:rPr>
              <w:t>管在纯弯曲应力条件下的重复弯曲和矫直变形；</w:t>
            </w:r>
          </w:p>
          <w:p>
            <w:pPr>
              <w:jc w:val="both"/>
            </w:pPr>
            <w:r>
              <w:rPr>
                <w:sz w:val="21"/>
              </w:rPr>
              <w:t>2、能独立进行连续油</w:t>
            </w:r>
            <w:r>
              <w:rPr>
                <w:color w:val="FFFFFF"/>
                <w:sz w:val="21"/>
              </w:rPr>
              <w:t>.</w:t>
            </w:r>
            <w:r>
              <w:rPr>
                <w:sz w:val="21"/>
              </w:rPr>
              <w:t>管在不同内压力下的试验；</w:t>
            </w:r>
          </w:p>
          <w:p>
            <w:pPr>
              <w:jc w:val="both"/>
            </w:pPr>
            <w:r>
              <w:rPr>
                <w:sz w:val="21"/>
              </w:rPr>
              <w:t>★</w:t>
            </w:r>
            <w:r>
              <w:rPr>
                <w:sz w:val="21"/>
              </w:rPr>
              <w:t>3、能实现上面两种载荷的复合加载试验。</w:t>
            </w:r>
          </w:p>
          <w:p>
            <w:pPr>
              <w:jc w:val="both"/>
            </w:pPr>
            <w:r>
              <w:rPr>
                <w:sz w:val="21"/>
              </w:rPr>
              <w:t>三、试验数据采集及控制部分</w:t>
            </w:r>
          </w:p>
          <w:p>
            <w:pPr>
              <w:jc w:val="both"/>
            </w:pPr>
            <w:r>
              <w:rPr>
                <w:sz w:val="21"/>
              </w:rPr>
              <w:t>★</w:t>
            </w:r>
            <w:r>
              <w:rPr>
                <w:sz w:val="21"/>
              </w:rPr>
              <w:t>1、试验内压采集及控制：能够在试验全程对试验管内压力进行检测，且采集精度不低于0.1MPa，采集频次不低于</w:t>
            </w:r>
            <w:r>
              <w:rPr>
                <w:sz w:val="21"/>
              </w:rPr>
              <w:t>每秒</w:t>
            </w:r>
            <w:r>
              <w:rPr>
                <w:sz w:val="21"/>
              </w:rPr>
              <w:t>10次；</w:t>
            </w:r>
          </w:p>
          <w:p>
            <w:pPr>
              <w:jc w:val="both"/>
            </w:pPr>
            <w:r>
              <w:rPr>
                <w:sz w:val="21"/>
              </w:rPr>
              <w:t>★</w:t>
            </w:r>
            <w:r>
              <w:rPr>
                <w:sz w:val="21"/>
              </w:rPr>
              <w:t>2、能够自动生成试验过程管内的压力变化曲线，且在试验后可调出以WORD文档显示；</w:t>
            </w:r>
          </w:p>
          <w:p>
            <w:pPr>
              <w:jc w:val="both"/>
            </w:pPr>
            <w:r>
              <w:rPr>
                <w:sz w:val="21"/>
              </w:rPr>
              <w:t>★</w:t>
            </w:r>
            <w:r>
              <w:rPr>
                <w:sz w:val="21"/>
              </w:rPr>
              <w:t>3、试验过程中自动控制试验压力在设定范围内，且控制精度不低于试验设定压力的1%，可实现伺服加压功能</w:t>
            </w:r>
            <w:r>
              <w:rPr>
                <w:sz w:val="21"/>
              </w:rPr>
              <w:t>。</w:t>
            </w:r>
          </w:p>
          <w:p>
            <w:pPr>
              <w:jc w:val="both"/>
            </w:pPr>
            <w:r>
              <w:rPr>
                <w:sz w:val="21"/>
              </w:rPr>
              <w:t>4、试验周期数据采集</w:t>
            </w:r>
          </w:p>
          <w:p>
            <w:pPr>
              <w:jc w:val="both"/>
            </w:pPr>
            <w:r>
              <w:rPr>
                <w:sz w:val="21"/>
              </w:rPr>
              <w:t>4.1能采集、显示和记录试验循环次数；</w:t>
            </w:r>
          </w:p>
          <w:p>
            <w:pPr>
              <w:jc w:val="both"/>
            </w:pPr>
            <w:r>
              <w:rPr>
                <w:sz w:val="21"/>
              </w:rPr>
              <w:t>4.2能检测</w:t>
            </w:r>
            <w:r>
              <w:rPr>
                <w:sz w:val="21"/>
              </w:rPr>
              <w:t>、</w:t>
            </w:r>
            <w:r>
              <w:rPr>
                <w:sz w:val="21"/>
              </w:rPr>
              <w:t>显示和记录试验周期；</w:t>
            </w:r>
          </w:p>
          <w:p>
            <w:pPr>
              <w:jc w:val="both"/>
            </w:pPr>
            <w:r>
              <w:rPr>
                <w:sz w:val="21"/>
              </w:rPr>
              <w:t>★</w:t>
            </w:r>
            <w:r>
              <w:rPr>
                <w:sz w:val="21"/>
              </w:rPr>
              <w:t>4.3 能采集和显示试验过程管径变化曲线，且在试验后可调出以WORD文档显示</w:t>
            </w:r>
            <w:r>
              <w:rPr>
                <w:sz w:val="21"/>
              </w:rPr>
              <w:t>。</w:t>
            </w:r>
          </w:p>
          <w:p>
            <w:pPr>
              <w:jc w:val="both"/>
            </w:pPr>
            <w:r>
              <w:rPr>
                <w:sz w:val="21"/>
              </w:rPr>
              <w:t>5、在疲劳试验过程中，当管内压力降低至设定压力的一定比例时，或出现设备故障等异常情况时，有报警功能。</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三维全场应变测量系统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一、软件功能指标：</w:t>
            </w:r>
          </w:p>
          <w:p>
            <w:pPr>
              <w:jc w:val="both"/>
            </w:pPr>
            <w:r>
              <w:rPr>
                <w:sz w:val="21"/>
              </w:rPr>
              <w:t>★</w:t>
            </w:r>
            <w:r>
              <w:rPr>
                <w:sz w:val="21"/>
              </w:rPr>
              <w:t>1、应变测量范围：0.005%~2000%，应变测量精度：≤50</w:t>
            </w:r>
            <w:r>
              <w:rPr>
                <w:sz w:val="21"/>
              </w:rPr>
              <w:t>m</w:t>
            </w:r>
            <w:r>
              <w:rPr>
                <w:sz w:val="21"/>
              </w:rPr>
              <w:t>e</w:t>
            </w:r>
            <w:r>
              <w:rPr>
                <w:sz w:val="21"/>
              </w:rPr>
              <w:t>，位移测量精度：</w:t>
            </w:r>
            <w:r>
              <w:rPr>
                <w:sz w:val="21"/>
              </w:rPr>
              <w:t>0.01mm；</w:t>
            </w:r>
          </w:p>
          <w:p>
            <w:pPr>
              <w:jc w:val="both"/>
            </w:pPr>
            <w:r>
              <w:rPr>
                <w:sz w:val="21"/>
              </w:rPr>
              <w:t>2、测量幅面：支持50毫米到5米的测量幅面；</w:t>
            </w:r>
          </w:p>
          <w:p>
            <w:pPr>
              <w:jc w:val="both"/>
            </w:pPr>
            <w:r>
              <w:rPr>
                <w:sz w:val="21"/>
              </w:rPr>
              <w:t>3、18种变形应变计算功能：X、Y、Z、E位移；Z值投影；径向距离、径向距离差；径向角、径向角差；应变X、应变Y和应变XY；最大主应变；最小主应变；厚度减薄量；Mises应变；Tresca应变；剪切角；</w:t>
            </w:r>
          </w:p>
          <w:p>
            <w:pPr>
              <w:jc w:val="both"/>
            </w:pPr>
            <w:r>
              <w:rPr>
                <w:sz w:val="21"/>
              </w:rPr>
              <w:t>4、三维截线功能：可对三维测量结果进行直线或圆形截线分析；</w:t>
            </w:r>
          </w:p>
          <w:p>
            <w:pPr>
              <w:jc w:val="both"/>
            </w:pPr>
            <w:r>
              <w:rPr>
                <w:sz w:val="21"/>
              </w:rPr>
              <w:t>5、成形极限分析功能：可绘制和编辑FLC成形极限曲线；</w:t>
            </w:r>
          </w:p>
          <w:p>
            <w:pPr>
              <w:jc w:val="both"/>
            </w:pPr>
            <w:r>
              <w:rPr>
                <w:sz w:val="21"/>
              </w:rPr>
              <w:t>6、可对振动进行时域分析，分析变形频率和振幅，并可输出uff文件，采用时间响应、自功率谱、互功率谱、相干性、频谱等函数形式进行模态分析；</w:t>
            </w:r>
          </w:p>
          <w:p>
            <w:pPr>
              <w:jc w:val="both"/>
            </w:pPr>
            <w:r>
              <w:rPr>
                <w:sz w:val="21"/>
              </w:rPr>
              <w:t>7、软件内置测FOV计算软件，方便进行镜头、相机间距、相机夹角快速计算、软件内置特征点生成软件，能够根据使用场景与测量需求，自动生成特征点图像及软件内置标定板生成软件，可根据实验条件和被测试单位幅面大小自动生成标定板图案；</w:t>
            </w:r>
          </w:p>
          <w:p>
            <w:pPr>
              <w:jc w:val="both"/>
            </w:pPr>
            <w:r>
              <w:rPr>
                <w:sz w:val="21"/>
              </w:rPr>
              <w:t>★</w:t>
            </w:r>
            <w:r>
              <w:rPr>
                <w:sz w:val="21"/>
              </w:rPr>
              <w:t>8、软件支持扩展红外温度与应变耦合测量功能：通过定制红外标定板完成变形场相机与红外相机坐标系统一，实现温度场、应变场耦合；</w:t>
            </w:r>
          </w:p>
          <w:p>
            <w:pPr>
              <w:jc w:val="both"/>
            </w:pPr>
            <w:r>
              <w:rPr>
                <w:sz w:val="21"/>
              </w:rPr>
              <w:t>★</w:t>
            </w:r>
            <w:r>
              <w:rPr>
                <w:sz w:val="21"/>
              </w:rPr>
              <w:t>9、软件支持导入CAD模型（step、iges、stl），计算CAD模型和DIC网格数据之间的偏差，并以云图显示，且CAD模型可以根随实际物体进行移动和旋转；</w:t>
            </w:r>
          </w:p>
          <w:p>
            <w:pPr>
              <w:jc w:val="both"/>
            </w:pPr>
            <w:r>
              <w:rPr>
                <w:sz w:val="21"/>
              </w:rPr>
              <w:t>10、支持Ring-Buffer（变频）采集模式，可设置高帧频采集，前期自动储存低帧频数据，在实验结束时储存高帧频数据，实现一次实验过程中的变频率采集与存储，在节省储存空间与运算时间的前提下，更准确地找到被测件形变的最终点数据；</w:t>
            </w:r>
          </w:p>
          <w:p>
            <w:pPr>
              <w:jc w:val="both"/>
            </w:pPr>
            <w:r>
              <w:rPr>
                <w:sz w:val="21"/>
              </w:rPr>
              <w:t>★</w:t>
            </w:r>
            <w:r>
              <w:rPr>
                <w:sz w:val="21"/>
              </w:rPr>
              <w:t>11、疲劳采集模块，自动完成疲劳实验波形曲线（三角波，正弦波）的相位信息的识别，计数，抓取和停止，自动识别疲劳频率，波峰和波谷，完成疲劳实验的长时间监测；</w:t>
            </w:r>
          </w:p>
          <w:p>
            <w:pPr>
              <w:jc w:val="both"/>
            </w:pPr>
            <w:r>
              <w:rPr>
                <w:sz w:val="21"/>
              </w:rPr>
              <w:t>★</w:t>
            </w:r>
            <w:r>
              <w:rPr>
                <w:sz w:val="21"/>
              </w:rPr>
              <w:t>12、软件需集成CXP相机驱动，直接控制相机采集启停，一套软件实现采集分析全过程；</w:t>
            </w:r>
          </w:p>
          <w:p>
            <w:pPr>
              <w:jc w:val="both"/>
            </w:pPr>
            <w:r>
              <w:rPr>
                <w:sz w:val="21"/>
              </w:rPr>
              <w:t>13、特征点质量评估系统辅助软件：从图像对比度、清晰度、直方图等多个维度自动化综合评估特征点图像的优劣，判断拍摄的图像是否能够满足测量需求。并在此基础上，具有自动推荐特征点子区大小的功能；</w:t>
            </w:r>
          </w:p>
          <w:p>
            <w:pPr>
              <w:jc w:val="both"/>
            </w:pPr>
            <w:r>
              <w:rPr>
                <w:sz w:val="21"/>
              </w:rPr>
              <w:t>14、特征点自动生成辅助软件：能够根据使用场景与测量需求，自动生成特征点图像，生成的特征点图像打印后粘贴到被测物体表面；</w:t>
            </w:r>
          </w:p>
          <w:p>
            <w:pPr>
              <w:jc w:val="both"/>
            </w:pPr>
            <w:r>
              <w:rPr>
                <w:sz w:val="21"/>
              </w:rPr>
              <w:t>15、标定板生成辅助软件：可根据实验条件和被测试单位幅面大小自动生成标定板图案，满足用户在更多测试幅面下的系统标定；</w:t>
            </w:r>
          </w:p>
          <w:p>
            <w:pPr>
              <w:jc w:val="both"/>
            </w:pPr>
            <w:r>
              <w:rPr>
                <w:sz w:val="21"/>
              </w:rPr>
              <w:t>16</w:t>
            </w:r>
            <w:r>
              <w:rPr>
                <w:sz w:val="21"/>
              </w:rPr>
              <w:t>、</w:t>
            </w:r>
            <w:r>
              <w:rPr>
                <w:sz w:val="21"/>
              </w:rPr>
              <w:t>配合双目体式显微镜及显微专用环形标定板，系统可以实现微小视场的检测，并可支持扫描电镜、原子显微镜等显微图像的应变数据计算；</w:t>
            </w:r>
          </w:p>
          <w:p>
            <w:pPr>
              <w:jc w:val="both"/>
            </w:pPr>
            <w:r>
              <w:rPr>
                <w:sz w:val="21"/>
              </w:rPr>
              <w:t>★</w:t>
            </w:r>
            <w:r>
              <w:rPr>
                <w:sz w:val="21"/>
              </w:rPr>
              <w:t>17、分析软件支持模型整体偏差计算：分析标称参考数据和扫描数据之间所有对应点的偏差，结果以彩色色谱图显示，支持多种样式的偏差标注模板，可以对整体偏差、截面偏差、形位公差的彩色色谱图进行偏差标注，直观显示该点的具体偏差值，无需借助第三方软件；</w:t>
            </w:r>
          </w:p>
          <w:p>
            <w:pPr>
              <w:jc w:val="both"/>
            </w:pPr>
            <w:r>
              <w:rPr>
                <w:sz w:val="21"/>
              </w:rPr>
              <w:t>★</w:t>
            </w:r>
            <w:r>
              <w:rPr>
                <w:sz w:val="21"/>
              </w:rPr>
              <w:t>18、多重混合扫描测试功能：系统支持实现双目、单目混合扫描功能，可以实现难以扫描的沟槽、深孔等死角及狭小空间的单目扫描；</w:t>
            </w:r>
          </w:p>
          <w:p>
            <w:pPr>
              <w:jc w:val="both"/>
            </w:pPr>
            <w:r>
              <w:rPr>
                <w:sz w:val="21"/>
              </w:rPr>
              <w:t>19、分组扫描功能：系统支持对不易拼接的物体，可以进行分组扫描，并可手动或自动两种方式将数据在扫描软件中进行对齐，无需借助第三方软件对齐；</w:t>
            </w:r>
          </w:p>
          <w:p>
            <w:pPr>
              <w:jc w:val="both"/>
            </w:pPr>
            <w:r>
              <w:rPr>
                <w:sz w:val="21"/>
              </w:rPr>
              <w:t>★</w:t>
            </w:r>
            <w:r>
              <w:rPr>
                <w:sz w:val="21"/>
              </w:rPr>
              <w:t>20、软件支持图像镜像翻转功能，基于光学反射原理配合反射镜控制单元，实现不可见部分测量；</w:t>
            </w:r>
          </w:p>
          <w:p>
            <w:pPr>
              <w:jc w:val="both"/>
            </w:pPr>
            <w:r>
              <w:rPr>
                <w:sz w:val="21"/>
              </w:rPr>
              <w:t>21、所有软件功能集成</w:t>
            </w:r>
            <w:r>
              <w:rPr>
                <w:sz w:val="21"/>
              </w:rPr>
              <w:t>于</w:t>
            </w:r>
            <w:r>
              <w:rPr>
                <w:sz w:val="21"/>
              </w:rPr>
              <w:t>同一软件、同一加密狗内。</w:t>
            </w:r>
          </w:p>
          <w:p>
            <w:pPr>
              <w:jc w:val="both"/>
            </w:pPr>
            <w:r>
              <w:rPr>
                <w:b/>
                <w:sz w:val="21"/>
              </w:rPr>
              <w:t>二、硬件指标：</w:t>
            </w:r>
          </w:p>
          <w:p>
            <w:pPr>
              <w:jc w:val="both"/>
            </w:pPr>
            <w:r>
              <w:rPr>
                <w:sz w:val="21"/>
              </w:rPr>
              <w:t>★</w:t>
            </w:r>
            <w:r>
              <w:rPr>
                <w:sz w:val="21"/>
              </w:rPr>
              <w:t>1、工业相机：2台500万像素，满幅采集不低于70fps；配备2个50mm定焦镜头，2个12mm定焦镜头；</w:t>
            </w:r>
          </w:p>
          <w:p>
            <w:pPr>
              <w:jc w:val="both"/>
            </w:pPr>
            <w:r>
              <w:rPr>
                <w:sz w:val="21"/>
              </w:rPr>
              <w:t>2、相机横梁1套，总长≥500mm，长方体设计，横梁上集成20W蓝光光源2只；</w:t>
            </w:r>
          </w:p>
          <w:p>
            <w:pPr>
              <w:jc w:val="both"/>
            </w:pPr>
            <w:r>
              <w:rPr>
                <w:sz w:val="21"/>
              </w:rPr>
              <w:t>★</w:t>
            </w:r>
            <w:r>
              <w:rPr>
                <w:sz w:val="21"/>
              </w:rPr>
              <w:t>3、横梁内置激光测距与红外测温装置，可自动跟踪被测物距离，并显示当前环境温度，可在测量系统软件中控制开关，测距范围0~5米；测温范围-40~85</w:t>
            </w:r>
            <w:r>
              <w:rPr>
                <w:sz w:val="21"/>
              </w:rPr>
              <w:t>℃</w:t>
            </w:r>
            <w:r>
              <w:rPr>
                <w:sz w:val="21"/>
              </w:rPr>
              <w:t>；</w:t>
            </w:r>
          </w:p>
          <w:p>
            <w:pPr>
              <w:jc w:val="both"/>
            </w:pPr>
            <w:r>
              <w:rPr>
                <w:sz w:val="21"/>
              </w:rPr>
              <w:t>★</w:t>
            </w:r>
            <w:r>
              <w:rPr>
                <w:sz w:val="21"/>
              </w:rPr>
              <w:t>4、标定装置1套；64mm×48mm、128mm*96mm、200mm*150mm、400mm*300mm环形编码标定板各1个；1米十字编码尺1套；</w:t>
            </w:r>
          </w:p>
          <w:p>
            <w:pPr>
              <w:jc w:val="both"/>
            </w:pPr>
            <w:r>
              <w:rPr>
                <w:sz w:val="21"/>
              </w:rPr>
              <w:t>★</w:t>
            </w:r>
            <w:r>
              <w:rPr>
                <w:sz w:val="21"/>
              </w:rPr>
              <w:t>5、采集控制箱1套</w:t>
            </w:r>
            <w:r>
              <w:rPr>
                <w:sz w:val="21"/>
              </w:rPr>
              <w:t>：</w:t>
            </w:r>
            <w:r>
              <w:rPr>
                <w:sz w:val="21"/>
              </w:rPr>
              <w:t>测量头控制、多系统同步触发、多路模拟量和开关量数据采集、输入和输出信号控制；具有导入外部数据的模拟信号接口：频道数最高至</w:t>
            </w:r>
            <w:r>
              <w:rPr>
                <w:sz w:val="21"/>
              </w:rPr>
              <w:t>8通道，转换精度16bit，电压范围：-10V-+10V内多个范围可选，采样频率：31Hz-22.50KHz，输入信号接口：DB25；</w:t>
            </w:r>
          </w:p>
          <w:p>
            <w:pPr>
              <w:jc w:val="both"/>
            </w:pPr>
            <w:r>
              <w:rPr>
                <w:sz w:val="21"/>
              </w:rPr>
              <w:t>6、变形测量软件：三维全场变形及应变测量分析软件1套；配套散斑生成软件1套，标定板生成软件1套</w:t>
            </w:r>
            <w:r>
              <w:rPr>
                <w:sz w:val="21"/>
              </w:rPr>
              <w:t>；</w:t>
            </w:r>
          </w:p>
          <w:p>
            <w:pPr>
              <w:jc w:val="both"/>
            </w:pPr>
            <w:r>
              <w:rPr>
                <w:sz w:val="21"/>
              </w:rPr>
              <w:t>7、三脚架1套；</w:t>
            </w:r>
          </w:p>
          <w:p>
            <w:pPr>
              <w:jc w:val="both"/>
            </w:pPr>
            <w:r>
              <w:rPr>
                <w:sz w:val="21"/>
              </w:rPr>
              <w:t>8、高性能台式图形工作站1套；</w:t>
            </w:r>
          </w:p>
          <w:p>
            <w:pPr>
              <w:jc w:val="both"/>
            </w:pPr>
            <w:r>
              <w:rPr>
                <w:sz w:val="21"/>
              </w:rPr>
              <w:t>9、大视场光源2套；特征点制斑工具1套。</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钛管拉伸试验机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w:t>
            </w:r>
            <w:r>
              <w:rPr>
                <w:sz w:val="21"/>
              </w:rPr>
              <w:t>1、最大试验力：1000kN；</w:t>
            </w:r>
          </w:p>
          <w:p>
            <w:pPr>
              <w:jc w:val="both"/>
            </w:pPr>
            <w:r>
              <w:rPr>
                <w:sz w:val="21"/>
              </w:rPr>
              <w:t>2、结构型式：六柱（四立柱，两丝杠）油缸下置；</w:t>
            </w:r>
          </w:p>
          <w:p>
            <w:pPr>
              <w:jc w:val="both"/>
            </w:pPr>
            <w:r>
              <w:rPr>
                <w:sz w:val="21"/>
              </w:rPr>
              <w:t>★</w:t>
            </w:r>
            <w:r>
              <w:rPr>
                <w:sz w:val="21"/>
              </w:rPr>
              <w:t>3、力示值精度：优于±0.5</w:t>
            </w:r>
            <w:r>
              <w:rPr>
                <w:sz w:val="21"/>
              </w:rPr>
              <w:t>%</w:t>
            </w:r>
            <w:r>
              <w:rPr>
                <w:sz w:val="21"/>
              </w:rPr>
              <w:t>；</w:t>
            </w:r>
          </w:p>
          <w:p>
            <w:pPr>
              <w:jc w:val="both"/>
            </w:pPr>
            <w:r>
              <w:rPr>
                <w:sz w:val="21"/>
              </w:rPr>
              <w:t>★</w:t>
            </w:r>
            <w:r>
              <w:rPr>
                <w:sz w:val="21"/>
              </w:rPr>
              <w:t>4、有效测力范围（kN）：2%～100%；</w:t>
            </w:r>
          </w:p>
          <w:p>
            <w:pPr>
              <w:jc w:val="both"/>
            </w:pPr>
            <w:r>
              <w:rPr>
                <w:sz w:val="21"/>
              </w:rPr>
              <w:t>★</w:t>
            </w:r>
            <w:r>
              <w:rPr>
                <w:sz w:val="21"/>
              </w:rPr>
              <w:t>5、位移示值相对误差：优于±0.5%；</w:t>
            </w:r>
          </w:p>
          <w:p>
            <w:pPr>
              <w:jc w:val="both"/>
            </w:pPr>
            <w:r>
              <w:rPr>
                <w:sz w:val="21"/>
              </w:rPr>
              <w:t>★</w:t>
            </w:r>
            <w:r>
              <w:rPr>
                <w:sz w:val="21"/>
              </w:rPr>
              <w:t>6、有效拉伸空间（mm）：</w:t>
            </w:r>
            <w:r>
              <w:rPr>
                <w:sz w:val="21"/>
              </w:rPr>
              <w:t>600</w:t>
            </w:r>
            <w:r>
              <w:rPr>
                <w:sz w:val="21"/>
              </w:rPr>
              <w:t>～</w:t>
            </w:r>
            <w:r>
              <w:rPr>
                <w:sz w:val="21"/>
              </w:rPr>
              <w:t>650；</w:t>
            </w:r>
          </w:p>
          <w:p>
            <w:pPr>
              <w:jc w:val="both"/>
            </w:pPr>
            <w:r>
              <w:rPr>
                <w:sz w:val="21"/>
              </w:rPr>
              <w:t>7、有效宽度（mm）：</w:t>
            </w:r>
            <w:r>
              <w:rPr>
                <w:sz w:val="21"/>
              </w:rPr>
              <w:t>500</w:t>
            </w:r>
            <w:r>
              <w:rPr>
                <w:sz w:val="21"/>
              </w:rPr>
              <w:t>～</w:t>
            </w:r>
            <w:r>
              <w:rPr>
                <w:sz w:val="21"/>
              </w:rPr>
              <w:t>520；</w:t>
            </w:r>
          </w:p>
          <w:p>
            <w:pPr>
              <w:jc w:val="both"/>
            </w:pPr>
            <w:r>
              <w:rPr>
                <w:sz w:val="21"/>
              </w:rPr>
              <w:t>8、油缸行程（mm）：</w:t>
            </w:r>
            <w:r>
              <w:rPr>
                <w:sz w:val="21"/>
              </w:rPr>
              <w:t>200</w:t>
            </w:r>
            <w:r>
              <w:rPr>
                <w:sz w:val="21"/>
              </w:rPr>
              <w:t>～</w:t>
            </w:r>
            <w:r>
              <w:rPr>
                <w:sz w:val="21"/>
              </w:rPr>
              <w:t>250；</w:t>
            </w:r>
          </w:p>
          <w:p>
            <w:pPr>
              <w:jc w:val="both"/>
            </w:pPr>
            <w:r>
              <w:rPr>
                <w:sz w:val="21"/>
              </w:rPr>
              <w:t>★</w:t>
            </w:r>
            <w:r>
              <w:rPr>
                <w:sz w:val="21"/>
              </w:rPr>
              <w:t>9、</w:t>
            </w:r>
            <w:r>
              <w:rPr>
                <w:sz w:val="21"/>
              </w:rPr>
              <w:t>配套夹具</w:t>
            </w:r>
            <w:r>
              <w:rPr>
                <w:sz w:val="21"/>
              </w:rPr>
              <w:t>可测试管材</w:t>
            </w:r>
            <w:r>
              <w:rPr>
                <w:sz w:val="21"/>
              </w:rPr>
              <w:t>试样</w:t>
            </w:r>
            <w:r>
              <w:rPr>
                <w:sz w:val="21"/>
              </w:rPr>
              <w:t>外径</w:t>
            </w:r>
            <w:r>
              <w:rPr>
                <w:sz w:val="21"/>
              </w:rPr>
              <w:t>（</w:t>
            </w:r>
            <w:r>
              <w:rPr>
                <w:sz w:val="21"/>
              </w:rPr>
              <w:t>mm）：Φ25～Φ90；</w:t>
            </w:r>
          </w:p>
          <w:p>
            <w:pPr>
              <w:jc w:val="both"/>
            </w:pPr>
            <w:r>
              <w:rPr>
                <w:sz w:val="21"/>
              </w:rPr>
              <w:t>★</w:t>
            </w:r>
            <w:r>
              <w:rPr>
                <w:sz w:val="21"/>
              </w:rPr>
              <w:t>10、</w:t>
            </w:r>
            <w:r>
              <w:rPr>
                <w:sz w:val="21"/>
              </w:rPr>
              <w:t>配套夹具</w:t>
            </w:r>
            <w:r>
              <w:rPr>
                <w:sz w:val="21"/>
              </w:rPr>
              <w:t>可测试剖管</w:t>
            </w:r>
            <w:r>
              <w:rPr>
                <w:sz w:val="21"/>
              </w:rPr>
              <w:t>试样尺寸（厚</w:t>
            </w:r>
            <w:r>
              <w:rPr>
                <w:sz w:val="21"/>
              </w:rPr>
              <w:t>×宽mm）：</w:t>
            </w:r>
            <w:r>
              <w:rPr>
                <w:sz w:val="21"/>
              </w:rPr>
              <w:t>2</w:t>
            </w:r>
            <w:r>
              <w:rPr>
                <w:sz w:val="21"/>
              </w:rPr>
              <w:t>～</w:t>
            </w:r>
            <w:r>
              <w:rPr>
                <w:sz w:val="21"/>
              </w:rPr>
              <w:t>15</w:t>
            </w:r>
            <w:r>
              <w:rPr>
                <w:sz w:val="21"/>
              </w:rPr>
              <w:t>×</w:t>
            </w:r>
            <w:r>
              <w:rPr>
                <w:sz w:val="21"/>
              </w:rPr>
              <w:t>110；</w:t>
            </w:r>
          </w:p>
          <w:p>
            <w:pPr>
              <w:jc w:val="both"/>
            </w:pPr>
            <w:r>
              <w:rPr>
                <w:sz w:val="21"/>
              </w:rPr>
              <w:t>11、</w:t>
            </w:r>
            <w:r>
              <w:rPr>
                <w:sz w:val="21"/>
              </w:rPr>
              <w:t>采用轮幅式负荷传感器。</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采购包2（先进钛合金材料研究室2023年（第一批）设备采购2）</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自合同签订生效之日起120个日历日内交付。</w:t>
            </w:r>
          </w:p>
        </w:tc>
      </w:tr>
      <w:tr>
        <w:tc>
          <w:tcPr>
            <w:tcW w:type="dxa" w:w="4153"/>
          </w:tcPr>
          <w:p>
            <w:r>
              <w:rPr/>
              <w:t>标的提供的地点</w:t>
            </w:r>
          </w:p>
        </w:tc>
        <w:tc>
          <w:tcPr>
            <w:tcW w:type="dxa" w:w="4153"/>
          </w:tcPr>
          <w:p/>
          <w:p>
            <w:r>
              <w:rPr/>
              <w:t>广东佛山采购人指定地点。</w:t>
            </w:r>
          </w:p>
        </w:tc>
      </w:tr>
      <w:tr>
        <w:tc>
          <w:tcPr>
            <w:tcW w:type="dxa" w:w="4153"/>
          </w:tcPr>
          <w:p>
            <w:r>
              <w:rPr/>
              <w:t>付款方式</w:t>
            </w:r>
          </w:p>
        </w:tc>
        <w:tc>
          <w:tcPr>
            <w:tcW w:type="dxa" w:w="4153"/>
          </w:tcPr>
          <w:p/>
          <w:p/>
          <w:p>
            <w:r>
              <w:rPr/>
              <w:t>1期：支付比例100%,★中标人须按照以下支付方式： 1.中标供应商提供中华人民共和国关境内货物的按以下方式付款： （1）合同生效后，中标供应商向采购人开具合同金额的50%增值税专用发票，采购人在收到发票后5个工作日内支付中标供应商合同总额的50%作为预付款； （2）设备交付到采购人指定地点，并按合同要求完成安装调试合格后中标供应商向采购人开具合同金额的30%增值税专用发票，采购人在收到发票后15日内支付中标供应商合同总额的30%； （3）设备运行正常且验收合格后中标供应商向采购人开具合同金额的20%增值税专用发票，采购人在收到发票后15日内支付中标供应商合同总额的20%； （4）中标供应商凭以下有效的文件，并在双方确认无误后由采购人以银行汇款的方式向中标供应商支付所结算的货款：①中标供应商开具的增值税专用发票（发票中货物名称、型号规格须与投标文件一致）；②设备清点安装调试报告（支付第二笔货款时提供）；③验收合格报告（支付第三笔货款时提供）； （5）付款方式：采用银行转账/汇款形式。 2.中标供应商提供中华人民共和国关境外货物的按以下方式付款： （1）采购人、中标供应商与外贸代理公司，签订三方合同。合同生效后，采购人根据外贸代理公司出具的付款通知书在10日内将合同总额的30%支付给外贸代理公司。外贸代理公司收到货款后在5日向中标供应商指定的境外供应商支付合同总额的30%； （2）设备交付到采购人指定地点，并按合同要求完成安装调试合格后，采购人根据外贸代理公司出具的付款通知书在10日内将合同总额的20%支付给外贸代理公司。外贸代理公司收到货款后在5日内向中标供应商指定的境外供应商支付合同总额的20%； （3）设备运行正常且验收合格后外贸代理商向采购人开具合同金额的100% 零税点发票（发票中货物名称、型号规格须与投标文件一致），采购人在收到发票和结算材料后10日内将合同总额的50%支付给外贸代理公司。外贸代理公司收到货款在5日后向中标供应商指定的境外供应商支付合同总额的50%； （4）中标供应商凭以下有效的文件，并在双方确认无误后由采购人以银行汇款的方式支付所结算的货款：①设备清点安装调试报告（支付第二笔货款时提供）；②验收合格报告（支付第三笔货款时提供）。</w:t>
            </w:r>
          </w:p>
        </w:tc>
      </w:tr>
      <w:tr>
        <w:tc>
          <w:tcPr>
            <w:tcW w:type="dxa" w:w="4153"/>
          </w:tcPr>
          <w:p>
            <w:r>
              <w:rPr/>
              <w:t>验收要求</w:t>
            </w:r>
          </w:p>
        </w:tc>
        <w:tc>
          <w:tcPr>
            <w:tcW w:type="dxa" w:w="4153"/>
          </w:tcPr>
          <w:p/>
          <w:p/>
          <w:p/>
          <w:p>
            <w:r>
              <w:rPr/>
              <w:t>1期：1.1 开箱验货 1.1.1 设备到采购人现场后，由采购人组织人员开箱验货，中标供应商应派检查人员到现场参加检验工作。如发现设备有任何损坏、缺陷、短少或不符合本招标文件规定的问题，双方检验人员应作详细记录，并由双方代表签字。 1.1.2 对不符合本招标文件规定的部分，中标供应商应无偿换货或补发短缺，并负担由此产生的所有费用及采购人由此产生的利息和其它损失。 1.1.3 如双方对货物质量、规格发生意见分歧，采购人有权委托中国的国家商检机构对货物进行复检，商检机构出具的检测报告即为采购人向中标供应商提出修理、补齐、更换和索赔的有效证据。中标供应商除承担上述条款所规定的费用外，还须承担货物检测费用。 1.2 终验收标准和程序 1.2.1 终验收应按本章有关标准、设备出厂检验标准、招标文件技术规格、合同及技术协议等作为标准进行验收。中标供应商应在投标文件中提供设备验收方案（包括：验收指标和验收方法等）；并在验收之前的10个工作日向采购人提交1份更为详细的验收方案（包括：负责人和技术人员名单、验收指标、验收方法、所用测试仪器等），经采购人确认后形成作为验收依据的文件。 1.2.2 设备在使用现场安装及调试达到要求后，方可进行终验收。 1.2.3 终验收在双方授权代表在场的情况下在采购人现场逐台、逐项进行。中标供应商需提供工作报告以证明向采购人提供的设备符合本招标文件规定的各项要求，关键参数（电压和电流控制精度）采用第三方检测报告的方式确认。验收合格后，由双方签署验收报告，验收方完毕并可正式交付采购人使用。</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包装与运输，1、中标供应商应提供货物运至最终目的地（项目交付地点）所需要的包装，包装箱应采取防潮、防晒、防锈、防腐蚀、防震、防粗暴装卸及防止其它损坏的必要保护措施，应适于整体吊装及海运、铁路或公路等长途运输，保证货物到达后各个部件及各项功能完好无损。设备包装还应适于采购人短期露天存放。 2、中标供应商应承担由于其包装或其防护措施不妥而引起货物锈蚀、损坏和丢失的任何损失的责任或费用。对于木质包装材料，应按照中华人民共和国国家质量监督检验检疫总局的规定进行除害处理并加施IP计算机专用标识的声明或未使用木质包装的声明。</w:t>
            </w:r>
          </w:p>
          <w:p/>
          <w:p>
            <w:r>
              <w:rPr/>
              <w:t>保险，货物从出厂运至采购人指定地点的保险费用须包含在投标报价中。</w:t>
            </w:r>
          </w:p>
          <w:p/>
          <w:p>
            <w:r>
              <w:rPr/>
              <w:t>安装与调试，1、中标供应商必须提供设备现场安装及调试服务，并承担相应的全部费用。中标供应商或设备制造厂必须派遣称职的技术人员自带专用工具到采购人现场负责设备安装和调试等工作，并有责任解答采购人技术人员提出的问题。设备必须在到货后的一个月内安装调试完毕。 2、中标供应商应对安装和调试工作进行详细记录，安装和调试工作结束后，由中标供应商人员在记录文件上签字并交采购人备案。</w:t>
            </w:r>
          </w:p>
          <w:p/>
          <w:p>
            <w:r>
              <w:rPr/>
              <w:t>技术培训，1、中标供应商应在采购人使用现场终验收时，就所供设备的安装、编程、操作和维修等对采购人人员进行技术培训。在采购人使用现场的培训时间不得少于5个工作日。培训费分项报价并计入投标总价。 2、中标供应商应根据设备使用的实际需要，在投标文件中提出详细的培训计划，明确课程内容、课程教材、培训时间、地点、课时、培训人数等。 3、中标供应商应对培训效果和质量负责，中标供应商应保证派有经验的工程技术人员担任教员，所有教员必须具备熟练的中文会话和书写能力（否则，中标供应商必须保证提供具有专业知识及熟练中文会话和书写能力的翻译人员，费用有中标供应商承担），并保证采购人人员在培训后能够独立地完成设备编程、操作和维护等工作。</w:t>
            </w:r>
          </w:p>
          <w:p/>
          <w:p>
            <w:r>
              <w:rPr/>
              <w:t>质量保证和售后服务及知识产权保证，1、中标供应商应保证所供设备是投标型号或优于它的新型号，必须是制造厂设计成熟的产品，应含有招标文件要求的设计和材料的全部最新改进，并且是全新的、未使用过的产品，无任何旧货或翻新的零部件和附件。中标供应商应保证所提供的全部货物没有设计、材料或工艺上的缺陷，这些缺陷是所供货物在最终目的地现行条件下正常使用可能产生的。 2、设备保修期为1年（时间从双方签署终验收报告起计算），中标供应商应在保修期内对设备进行定期巡检和维护。保修期内，设备因非人为原因造成的缺陷或损坏时，中标供应商应负责修理和更换，由此发生的一切费用由中标供应商承担。同时，应按本条款的上述规定，相应延长所更换部件的保修期。 3、设备保修期满前，中标供应商应对设备进行检测和调整，保证设备符合本章技术指标。 4、在设备保修期内，如果设备发生故障，要求中标供应商在接到采购人故障信息后48小时内响应，48小时内应派有经验的技术人员赶到现场，免费维修或更换有缺陷的货物或部件，并要求在5个工作日内排除故障/或者在采购人允许的时间内排除故障，从而使设备正常工作。 5、如果中标供应商接到故障信息后在合同规定的时间内没有以合理的速度弥补缺陷，采购人可采取必要的补救措施，但其风险和费用将由中标供应商承担，采购人根据合同规定对中标供应商行使的其他权力不受影响。 6、设备保修期过后，中标供应商或设备制造厂应保证对采购人所购设备提供终生优惠的备件 供应、维修服务和技术支持。应对设备软、硬件升级及加工能力扩展所需的软、硬件购置费予以优惠。</w:t>
            </w:r>
          </w:p>
        </w:tc>
      </w:tr>
    </w:tbl>
    <w:p>
      <w:r>
        <w:rPr>
          <w:b/>
        </w:rPr>
        <w:t>2.技术标准与要求</w:t>
      </w:r>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其他试验仪器及装置</w:t>
            </w:r>
          </w:p>
        </w:tc>
        <w:tc>
          <w:tcPr>
            <w:tcW w:type="dxa" w:w="831"/>
          </w:tcPr>
          <w:p>
            <w:pPr>
              <w:jc w:val="left"/>
            </w:pPr>
            <w:r>
              <w:rPr/>
              <w:t>电解抛光腐蚀仪</w:t>
            </w:r>
          </w:p>
        </w:tc>
        <w:tc>
          <w:tcPr>
            <w:tcW w:type="dxa" w:w="831"/>
          </w:tcPr>
          <w:p>
            <w:pPr>
              <w:jc w:val="left"/>
            </w:pPr>
            <w:r>
              <w:rPr/>
              <w:t>台</w:t>
            </w:r>
          </w:p>
        </w:tc>
        <w:tc>
          <w:tcPr>
            <w:tcW w:type="dxa" w:w="831"/>
          </w:tcPr>
          <w:p>
            <w:pPr>
              <w:jc w:val="right"/>
            </w:pPr>
            <w:r>
              <w:rPr/>
              <w:t>1.00</w:t>
            </w:r>
          </w:p>
        </w:tc>
        <w:tc>
          <w:tcPr>
            <w:tcW w:type="dxa" w:w="831"/>
          </w:tcPr>
          <w:p>
            <w:pPr>
              <w:jc w:val="right"/>
            </w:pPr>
            <w:r>
              <w:rPr/>
              <w:t>50,000.00</w:t>
            </w:r>
          </w:p>
        </w:tc>
        <w:tc>
          <w:tcPr>
            <w:tcW w:type="dxa" w:w="831"/>
          </w:tcPr>
          <w:p>
            <w:pPr>
              <w:jc w:val="right"/>
            </w:pPr>
            <w:r>
              <w:rPr/>
              <w:t>50,000.00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其他试验仪器及装置</w:t>
            </w:r>
          </w:p>
        </w:tc>
        <w:tc>
          <w:tcPr>
            <w:tcW w:type="dxa" w:w="831"/>
          </w:tcPr>
          <w:p>
            <w:pPr>
              <w:jc w:val="left"/>
            </w:pPr>
            <w:r>
              <w:rPr/>
              <w:t>自动金相试样镶嵌机</w:t>
            </w:r>
          </w:p>
        </w:tc>
        <w:tc>
          <w:tcPr>
            <w:tcW w:type="dxa" w:w="831"/>
          </w:tcPr>
          <w:p>
            <w:pPr>
              <w:jc w:val="left"/>
            </w:pPr>
            <w:r>
              <w:rPr/>
              <w:t>台</w:t>
            </w:r>
          </w:p>
        </w:tc>
        <w:tc>
          <w:tcPr>
            <w:tcW w:type="dxa" w:w="831"/>
          </w:tcPr>
          <w:p>
            <w:pPr>
              <w:jc w:val="right"/>
            </w:pPr>
            <w:r>
              <w:rPr/>
              <w:t>1.00</w:t>
            </w:r>
          </w:p>
        </w:tc>
        <w:tc>
          <w:tcPr>
            <w:tcW w:type="dxa" w:w="831"/>
          </w:tcPr>
          <w:p>
            <w:pPr>
              <w:jc w:val="right"/>
            </w:pPr>
            <w:r>
              <w:rPr/>
              <w:t>30,000.00</w:t>
            </w:r>
          </w:p>
        </w:tc>
        <w:tc>
          <w:tcPr>
            <w:tcW w:type="dxa" w:w="831"/>
          </w:tcPr>
          <w:p>
            <w:pPr>
              <w:jc w:val="right"/>
            </w:pPr>
            <w:r>
              <w:rPr/>
              <w:t>30,000.00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其他试验仪器及装置</w:t>
            </w:r>
          </w:p>
        </w:tc>
        <w:tc>
          <w:tcPr>
            <w:tcW w:type="dxa" w:w="831"/>
          </w:tcPr>
          <w:p>
            <w:pPr>
              <w:jc w:val="left"/>
            </w:pPr>
            <w:r>
              <w:rPr/>
              <w:t>自动金相试样磨抛机</w:t>
            </w:r>
          </w:p>
        </w:tc>
        <w:tc>
          <w:tcPr>
            <w:tcW w:type="dxa" w:w="831"/>
          </w:tcPr>
          <w:p>
            <w:pPr>
              <w:jc w:val="left"/>
            </w:pPr>
            <w:r>
              <w:rPr/>
              <w:t>台</w:t>
            </w:r>
          </w:p>
        </w:tc>
        <w:tc>
          <w:tcPr>
            <w:tcW w:type="dxa" w:w="831"/>
          </w:tcPr>
          <w:p>
            <w:pPr>
              <w:jc w:val="right"/>
            </w:pPr>
            <w:r>
              <w:rPr/>
              <w:t>1.00</w:t>
            </w:r>
          </w:p>
        </w:tc>
        <w:tc>
          <w:tcPr>
            <w:tcW w:type="dxa" w:w="831"/>
          </w:tcPr>
          <w:p>
            <w:pPr>
              <w:jc w:val="right"/>
            </w:pPr>
            <w:r>
              <w:rPr/>
              <w:t>80,000.00</w:t>
            </w:r>
          </w:p>
        </w:tc>
        <w:tc>
          <w:tcPr>
            <w:tcW w:type="dxa" w:w="831"/>
          </w:tcPr>
          <w:p>
            <w:pPr>
              <w:jc w:val="right"/>
            </w:pPr>
            <w:r>
              <w:rPr/>
              <w:t>80,000.00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工业电热设备（电炉）</w:t>
            </w:r>
          </w:p>
        </w:tc>
        <w:tc>
          <w:tcPr>
            <w:tcW w:type="dxa" w:w="831"/>
          </w:tcPr>
          <w:p>
            <w:pPr>
              <w:jc w:val="left"/>
            </w:pPr>
            <w:r>
              <w:rPr/>
              <w:t>1200℃箱式炉</w:t>
            </w:r>
          </w:p>
        </w:tc>
        <w:tc>
          <w:tcPr>
            <w:tcW w:type="dxa" w:w="831"/>
          </w:tcPr>
          <w:p>
            <w:pPr>
              <w:jc w:val="left"/>
            </w:pPr>
            <w:r>
              <w:rPr/>
              <w:t>台</w:t>
            </w:r>
          </w:p>
        </w:tc>
        <w:tc>
          <w:tcPr>
            <w:tcW w:type="dxa" w:w="831"/>
          </w:tcPr>
          <w:p>
            <w:pPr>
              <w:jc w:val="right"/>
            </w:pPr>
            <w:r>
              <w:rPr/>
              <w:t>1.00</w:t>
            </w:r>
          </w:p>
        </w:tc>
        <w:tc>
          <w:tcPr>
            <w:tcW w:type="dxa" w:w="831"/>
          </w:tcPr>
          <w:p>
            <w:pPr>
              <w:jc w:val="right"/>
            </w:pPr>
            <w:r>
              <w:rPr/>
              <w:t>20,000.00</w:t>
            </w:r>
          </w:p>
        </w:tc>
        <w:tc>
          <w:tcPr>
            <w:tcW w:type="dxa" w:w="831"/>
          </w:tcPr>
          <w:p>
            <w:pPr>
              <w:jc w:val="right"/>
            </w:pPr>
            <w:r>
              <w:rPr/>
              <w:t>20,000.00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工业电热设备（电炉）</w:t>
            </w:r>
          </w:p>
        </w:tc>
        <w:tc>
          <w:tcPr>
            <w:tcW w:type="dxa" w:w="831"/>
          </w:tcPr>
          <w:p>
            <w:pPr>
              <w:jc w:val="left"/>
            </w:pPr>
            <w:r>
              <w:rPr/>
              <w:t>1000℃箱式炉</w:t>
            </w:r>
          </w:p>
        </w:tc>
        <w:tc>
          <w:tcPr>
            <w:tcW w:type="dxa" w:w="831"/>
          </w:tcPr>
          <w:p>
            <w:pPr>
              <w:jc w:val="left"/>
            </w:pPr>
            <w:r>
              <w:rPr/>
              <w:t>台</w:t>
            </w:r>
          </w:p>
        </w:tc>
        <w:tc>
          <w:tcPr>
            <w:tcW w:type="dxa" w:w="831"/>
          </w:tcPr>
          <w:p>
            <w:pPr>
              <w:jc w:val="right"/>
            </w:pPr>
            <w:r>
              <w:rPr/>
              <w:t>1.00</w:t>
            </w:r>
          </w:p>
        </w:tc>
        <w:tc>
          <w:tcPr>
            <w:tcW w:type="dxa" w:w="831"/>
          </w:tcPr>
          <w:p>
            <w:pPr>
              <w:jc w:val="right"/>
            </w:pPr>
            <w:r>
              <w:rPr/>
              <w:t>15,000.00</w:t>
            </w:r>
          </w:p>
        </w:tc>
        <w:tc>
          <w:tcPr>
            <w:tcW w:type="dxa" w:w="831"/>
          </w:tcPr>
          <w:p>
            <w:pPr>
              <w:jc w:val="right"/>
            </w:pPr>
            <w:r>
              <w:rPr/>
              <w:t>15,000.00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工业电热设备（电炉）</w:t>
            </w:r>
          </w:p>
        </w:tc>
        <w:tc>
          <w:tcPr>
            <w:tcW w:type="dxa" w:w="831"/>
          </w:tcPr>
          <w:p>
            <w:pPr>
              <w:jc w:val="left"/>
            </w:pPr>
            <w:r>
              <w:rPr/>
              <w:t>真空管式炉</w:t>
            </w:r>
          </w:p>
        </w:tc>
        <w:tc>
          <w:tcPr>
            <w:tcW w:type="dxa" w:w="831"/>
          </w:tcPr>
          <w:p>
            <w:pPr>
              <w:jc w:val="left"/>
            </w:pPr>
            <w:r>
              <w:rPr/>
              <w:t>台</w:t>
            </w:r>
          </w:p>
        </w:tc>
        <w:tc>
          <w:tcPr>
            <w:tcW w:type="dxa" w:w="831"/>
          </w:tcPr>
          <w:p>
            <w:pPr>
              <w:jc w:val="right"/>
            </w:pPr>
            <w:r>
              <w:rPr/>
              <w:t>1.00</w:t>
            </w:r>
          </w:p>
        </w:tc>
        <w:tc>
          <w:tcPr>
            <w:tcW w:type="dxa" w:w="831"/>
          </w:tcPr>
          <w:p>
            <w:pPr>
              <w:jc w:val="right"/>
            </w:pPr>
            <w:r>
              <w:rPr/>
              <w:t>180,000.00</w:t>
            </w:r>
          </w:p>
        </w:tc>
        <w:tc>
          <w:tcPr>
            <w:tcW w:type="dxa" w:w="831"/>
          </w:tcPr>
          <w:p>
            <w:pPr>
              <w:jc w:val="right"/>
            </w:pPr>
            <w:r>
              <w:rPr/>
              <w:t>180,000.00</w:t>
            </w:r>
          </w:p>
        </w:tc>
        <w:tc>
          <w:tcPr>
            <w:tcW w:type="dxa" w:w="831"/>
          </w:tcPr>
          <w:p>
            <w:r>
              <w:rPr/>
              <w:t>工业</w:t>
            </w:r>
          </w:p>
        </w:tc>
        <w:tc>
          <w:tcPr>
            <w:tcW w:type="dxa" w:w="831"/>
          </w:tcPr>
          <w:p>
            <w:r>
              <w:rPr/>
              <w:t>详见附表六</w:t>
            </w:r>
          </w:p>
        </w:tc>
      </w:tr>
      <w:tr>
        <w:tc>
          <w:tcPr>
            <w:tcW w:type="dxa" w:w="831"/>
          </w:tcPr>
          <w:p>
            <w:pPr>
              <w:jc w:val="center"/>
            </w:pPr>
            <w:r>
              <w:rPr/>
              <w:t>7</w:t>
            </w:r>
          </w:p>
        </w:tc>
        <w:tc>
          <w:tcPr>
            <w:tcW w:type="dxa" w:w="831"/>
          </w:tcPr>
          <w:p>
            <w:pPr>
              <w:jc w:val="center"/>
            </w:pPr>
            <w:r>
              <w:rPr/>
              <w:t>△</w:t>
            </w:r>
          </w:p>
        </w:tc>
        <w:tc>
          <w:tcPr>
            <w:tcW w:type="dxa" w:w="831"/>
          </w:tcPr>
          <w:p>
            <w:pPr>
              <w:jc w:val="left"/>
            </w:pPr>
            <w:r>
              <w:rPr/>
              <w:t>显微镜</w:t>
            </w:r>
          </w:p>
        </w:tc>
        <w:tc>
          <w:tcPr>
            <w:tcW w:type="dxa" w:w="831"/>
          </w:tcPr>
          <w:p>
            <w:pPr>
              <w:jc w:val="left"/>
            </w:pPr>
            <w:r>
              <w:rPr/>
              <w:t>研究级倒置金相显微镜</w:t>
            </w:r>
          </w:p>
        </w:tc>
        <w:tc>
          <w:tcPr>
            <w:tcW w:type="dxa" w:w="831"/>
          </w:tcPr>
          <w:p>
            <w:pPr>
              <w:jc w:val="left"/>
            </w:pPr>
            <w:r>
              <w:rPr/>
              <w:t>台</w:t>
            </w:r>
          </w:p>
        </w:tc>
        <w:tc>
          <w:tcPr>
            <w:tcW w:type="dxa" w:w="831"/>
          </w:tcPr>
          <w:p>
            <w:pPr>
              <w:jc w:val="right"/>
            </w:pPr>
            <w:r>
              <w:rPr/>
              <w:t>1.00</w:t>
            </w:r>
          </w:p>
        </w:tc>
        <w:tc>
          <w:tcPr>
            <w:tcW w:type="dxa" w:w="831"/>
          </w:tcPr>
          <w:p>
            <w:pPr>
              <w:jc w:val="right"/>
            </w:pPr>
            <w:r>
              <w:rPr/>
              <w:t>295,000.00</w:t>
            </w:r>
          </w:p>
        </w:tc>
        <w:tc>
          <w:tcPr>
            <w:tcW w:type="dxa" w:w="831"/>
          </w:tcPr>
          <w:p>
            <w:pPr>
              <w:jc w:val="right"/>
            </w:pPr>
            <w:r>
              <w:rPr/>
              <w:t>295,000.00</w:t>
            </w:r>
          </w:p>
        </w:tc>
        <w:tc>
          <w:tcPr>
            <w:tcW w:type="dxa" w:w="831"/>
          </w:tcPr>
          <w:p>
            <w:r>
              <w:rPr/>
              <w:t>工业</w:t>
            </w:r>
          </w:p>
        </w:tc>
        <w:tc>
          <w:tcPr>
            <w:tcW w:type="dxa" w:w="831"/>
          </w:tcPr>
          <w:p>
            <w:r>
              <w:rPr/>
              <w:t>详见附表七</w:t>
            </w:r>
          </w:p>
        </w:tc>
      </w:tr>
      <w:tr>
        <w:tc>
          <w:tcPr>
            <w:tcW w:type="dxa" w:w="831"/>
          </w:tcPr>
          <w:p>
            <w:pPr>
              <w:jc w:val="center"/>
            </w:pPr>
            <w:r>
              <w:rPr/>
              <w:t>8</w:t>
            </w:r>
          </w:p>
        </w:tc>
        <w:tc>
          <w:tcPr>
            <w:tcW w:type="dxa" w:w="831"/>
          </w:tcPr>
          <w:p>
            <w:pPr>
              <w:jc w:val="center"/>
            </w:pPr>
          </w:p>
        </w:tc>
        <w:tc>
          <w:tcPr>
            <w:tcW w:type="dxa" w:w="831"/>
          </w:tcPr>
          <w:p>
            <w:pPr>
              <w:jc w:val="left"/>
            </w:pPr>
            <w:r>
              <w:rPr/>
              <w:t>其他试验仪器及装置</w:t>
            </w:r>
          </w:p>
        </w:tc>
        <w:tc>
          <w:tcPr>
            <w:tcW w:type="dxa" w:w="831"/>
          </w:tcPr>
          <w:p>
            <w:pPr>
              <w:jc w:val="left"/>
            </w:pPr>
            <w:r>
              <w:rPr/>
              <w:t>振动抛光机</w:t>
            </w:r>
          </w:p>
        </w:tc>
        <w:tc>
          <w:tcPr>
            <w:tcW w:type="dxa" w:w="831"/>
          </w:tcPr>
          <w:p>
            <w:pPr>
              <w:jc w:val="left"/>
            </w:pPr>
            <w:r>
              <w:rPr/>
              <w:t>台</w:t>
            </w:r>
          </w:p>
        </w:tc>
        <w:tc>
          <w:tcPr>
            <w:tcW w:type="dxa" w:w="831"/>
          </w:tcPr>
          <w:p>
            <w:pPr>
              <w:jc w:val="right"/>
            </w:pPr>
            <w:r>
              <w:rPr/>
              <w:t>1.00</w:t>
            </w:r>
          </w:p>
        </w:tc>
        <w:tc>
          <w:tcPr>
            <w:tcW w:type="dxa" w:w="831"/>
          </w:tcPr>
          <w:p>
            <w:pPr>
              <w:jc w:val="right"/>
            </w:pPr>
            <w:r>
              <w:rPr/>
              <w:t>280,000.00</w:t>
            </w:r>
          </w:p>
        </w:tc>
        <w:tc>
          <w:tcPr>
            <w:tcW w:type="dxa" w:w="831"/>
          </w:tcPr>
          <w:p>
            <w:pPr>
              <w:jc w:val="right"/>
            </w:pPr>
            <w:r>
              <w:rPr/>
              <w:t>280,000.00</w:t>
            </w:r>
          </w:p>
        </w:tc>
        <w:tc>
          <w:tcPr>
            <w:tcW w:type="dxa" w:w="831"/>
          </w:tcPr>
          <w:p>
            <w:r>
              <w:rPr/>
              <w:t>工业</w:t>
            </w:r>
          </w:p>
        </w:tc>
        <w:tc>
          <w:tcPr>
            <w:tcW w:type="dxa" w:w="831"/>
          </w:tcPr>
          <w:p>
            <w:r>
              <w:rPr/>
              <w:t>详见附表八</w:t>
            </w:r>
          </w:p>
        </w:tc>
      </w:tr>
      <w:tr>
        <w:tc>
          <w:tcPr>
            <w:tcW w:type="dxa" w:w="831"/>
          </w:tcPr>
          <w:p>
            <w:pPr>
              <w:jc w:val="center"/>
            </w:pPr>
            <w:r>
              <w:rPr/>
              <w:t>9</w:t>
            </w:r>
          </w:p>
        </w:tc>
        <w:tc>
          <w:tcPr>
            <w:tcW w:type="dxa" w:w="831"/>
          </w:tcPr>
          <w:p>
            <w:pPr>
              <w:jc w:val="center"/>
            </w:pPr>
          </w:p>
        </w:tc>
        <w:tc>
          <w:tcPr>
            <w:tcW w:type="dxa" w:w="831"/>
          </w:tcPr>
          <w:p>
            <w:pPr>
              <w:jc w:val="left"/>
            </w:pPr>
            <w:r>
              <w:rPr/>
              <w:t>探伤仪器</w:t>
            </w:r>
          </w:p>
        </w:tc>
        <w:tc>
          <w:tcPr>
            <w:tcW w:type="dxa" w:w="831"/>
          </w:tcPr>
          <w:p>
            <w:pPr>
              <w:jc w:val="left"/>
            </w:pPr>
            <w:r>
              <w:rPr/>
              <w:t>便携式超声波探伤仪</w:t>
            </w:r>
          </w:p>
        </w:tc>
        <w:tc>
          <w:tcPr>
            <w:tcW w:type="dxa" w:w="831"/>
          </w:tcPr>
          <w:p>
            <w:pPr>
              <w:jc w:val="left"/>
            </w:pPr>
            <w:r>
              <w:rPr/>
              <w:t>台</w:t>
            </w:r>
          </w:p>
        </w:tc>
        <w:tc>
          <w:tcPr>
            <w:tcW w:type="dxa" w:w="831"/>
          </w:tcPr>
          <w:p>
            <w:pPr>
              <w:jc w:val="right"/>
            </w:pPr>
            <w:r>
              <w:rPr/>
              <w:t>1.00</w:t>
            </w:r>
          </w:p>
        </w:tc>
        <w:tc>
          <w:tcPr>
            <w:tcW w:type="dxa" w:w="831"/>
          </w:tcPr>
          <w:p>
            <w:pPr>
              <w:jc w:val="right"/>
            </w:pPr>
            <w:r>
              <w:rPr/>
              <w:t>210,000.00</w:t>
            </w:r>
          </w:p>
        </w:tc>
        <w:tc>
          <w:tcPr>
            <w:tcW w:type="dxa" w:w="831"/>
          </w:tcPr>
          <w:p>
            <w:pPr>
              <w:jc w:val="right"/>
            </w:pPr>
            <w:r>
              <w:rPr/>
              <w:t>210,000.00</w:t>
            </w:r>
          </w:p>
        </w:tc>
        <w:tc>
          <w:tcPr>
            <w:tcW w:type="dxa" w:w="831"/>
          </w:tcPr>
          <w:p>
            <w:r>
              <w:rPr/>
              <w:t>工业</w:t>
            </w:r>
          </w:p>
        </w:tc>
        <w:tc>
          <w:tcPr>
            <w:tcW w:type="dxa" w:w="831"/>
          </w:tcPr>
          <w:p>
            <w:r>
              <w:rPr/>
              <w:t>详见附表九</w:t>
            </w:r>
          </w:p>
        </w:tc>
      </w:tr>
      <w:tr>
        <w:tc>
          <w:tcPr>
            <w:tcW w:type="dxa" w:w="831"/>
          </w:tcPr>
          <w:p>
            <w:pPr>
              <w:jc w:val="center"/>
            </w:pPr>
            <w:r>
              <w:rPr/>
              <w:t>10</w:t>
            </w:r>
          </w:p>
        </w:tc>
        <w:tc>
          <w:tcPr>
            <w:tcW w:type="dxa" w:w="831"/>
          </w:tcPr>
          <w:p>
            <w:pPr>
              <w:jc w:val="center"/>
            </w:pPr>
          </w:p>
        </w:tc>
        <w:tc>
          <w:tcPr>
            <w:tcW w:type="dxa" w:w="831"/>
          </w:tcPr>
          <w:p>
            <w:pPr>
              <w:jc w:val="left"/>
            </w:pPr>
            <w:r>
              <w:rPr/>
              <w:t>金属材料试验机</w:t>
            </w:r>
          </w:p>
        </w:tc>
        <w:tc>
          <w:tcPr>
            <w:tcW w:type="dxa" w:w="831"/>
          </w:tcPr>
          <w:p>
            <w:pPr>
              <w:jc w:val="left"/>
            </w:pPr>
            <w:r>
              <w:rPr/>
              <w:t>洛氏硬度计</w:t>
            </w:r>
          </w:p>
        </w:tc>
        <w:tc>
          <w:tcPr>
            <w:tcW w:type="dxa" w:w="831"/>
          </w:tcPr>
          <w:p>
            <w:pPr>
              <w:jc w:val="left"/>
            </w:pPr>
            <w:r>
              <w:rPr/>
              <w:t>台</w:t>
            </w:r>
          </w:p>
        </w:tc>
        <w:tc>
          <w:tcPr>
            <w:tcW w:type="dxa" w:w="831"/>
          </w:tcPr>
          <w:p>
            <w:pPr>
              <w:jc w:val="right"/>
            </w:pPr>
            <w:r>
              <w:rPr/>
              <w:t>1.00</w:t>
            </w:r>
          </w:p>
        </w:tc>
        <w:tc>
          <w:tcPr>
            <w:tcW w:type="dxa" w:w="831"/>
          </w:tcPr>
          <w:p>
            <w:pPr>
              <w:jc w:val="right"/>
            </w:pPr>
            <w:r>
              <w:rPr/>
              <w:t>220,000.00</w:t>
            </w:r>
          </w:p>
        </w:tc>
        <w:tc>
          <w:tcPr>
            <w:tcW w:type="dxa" w:w="831"/>
          </w:tcPr>
          <w:p>
            <w:pPr>
              <w:jc w:val="right"/>
            </w:pPr>
            <w:r>
              <w:rPr/>
              <w:t>220,000.00</w:t>
            </w:r>
          </w:p>
        </w:tc>
        <w:tc>
          <w:tcPr>
            <w:tcW w:type="dxa" w:w="831"/>
          </w:tcPr>
          <w:p>
            <w:r>
              <w:rPr/>
              <w:t>工业</w:t>
            </w:r>
          </w:p>
        </w:tc>
        <w:tc>
          <w:tcPr>
            <w:tcW w:type="dxa" w:w="831"/>
          </w:tcPr>
          <w:p>
            <w:r>
              <w:rPr/>
              <w:t>详见附表一十</w:t>
            </w:r>
          </w:p>
        </w:tc>
      </w:tr>
    </w:tbl>
    <w:p/>
    <w:p>
      <w:r>
        <w:rPr>
          <w:b/>
        </w:rPr>
        <w:t>附表</w:t>
      </w:r>
      <w:r>
        <w:rPr>
          <w:b/>
        </w:rPr>
        <w:t>一</w:t>
      </w:r>
      <w:r>
        <w:rPr>
          <w:b/>
        </w:rPr>
        <w:t>：</w:t>
      </w:r>
      <w:r>
        <w:rPr>
          <w:b/>
        </w:rPr>
        <w:t>电解抛光腐蚀仪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w:t>
            </w:r>
            <w:r>
              <w:rPr>
                <w:sz w:val="21"/>
              </w:rPr>
              <w:t>样品孔直径</w:t>
            </w:r>
            <w:r>
              <w:rPr>
                <w:sz w:val="21"/>
              </w:rPr>
              <w:t>包含</w:t>
            </w:r>
            <w:r>
              <w:rPr>
                <w:sz w:val="21"/>
              </w:rPr>
              <w:t>：</w:t>
            </w:r>
            <w:r>
              <w:rPr>
                <w:sz w:val="21"/>
              </w:rPr>
              <w:t>Ф10mm，Ф15mm，Ф20mm</w:t>
            </w:r>
            <w:r>
              <w:rPr>
                <w:sz w:val="21"/>
              </w:rPr>
              <w:t>；</w:t>
            </w:r>
          </w:p>
          <w:p>
            <w:pPr>
              <w:jc w:val="left"/>
            </w:pPr>
            <w:r>
              <w:rPr>
                <w:sz w:val="21"/>
              </w:rPr>
              <w:t>2、</w:t>
            </w:r>
            <w:r>
              <w:rPr>
                <w:sz w:val="21"/>
              </w:rPr>
              <w:t>输入电源：单相</w:t>
            </w:r>
            <w:r>
              <w:rPr>
                <w:sz w:val="21"/>
              </w:rPr>
              <w:t>AC220V，10A</w:t>
            </w:r>
            <w:r>
              <w:rPr>
                <w:sz w:val="21"/>
              </w:rPr>
              <w:t>；</w:t>
            </w:r>
          </w:p>
          <w:p>
            <w:pPr>
              <w:jc w:val="left"/>
            </w:pPr>
            <w:r>
              <w:rPr>
                <w:sz w:val="21"/>
              </w:rPr>
              <w:t>★</w:t>
            </w:r>
            <w:r>
              <w:rPr>
                <w:sz w:val="21"/>
              </w:rPr>
              <w:t>3、</w:t>
            </w:r>
            <w:r>
              <w:rPr>
                <w:sz w:val="21"/>
              </w:rPr>
              <w:t>电解输出：</w:t>
            </w:r>
            <w:r>
              <w:rPr>
                <w:sz w:val="21"/>
              </w:rPr>
              <w:t>DC0~60V / 0~25A，连续可调，数字显示</w:t>
            </w:r>
            <w:r>
              <w:rPr>
                <w:sz w:val="21"/>
              </w:rPr>
              <w:t>；</w:t>
            </w:r>
          </w:p>
          <w:p>
            <w:pPr>
              <w:jc w:val="left"/>
            </w:pPr>
            <w:r>
              <w:rPr>
                <w:sz w:val="21"/>
              </w:rPr>
              <w:t>★</w:t>
            </w:r>
            <w:r>
              <w:rPr>
                <w:sz w:val="21"/>
              </w:rPr>
              <w:t>4、</w:t>
            </w:r>
            <w:r>
              <w:rPr>
                <w:sz w:val="21"/>
              </w:rPr>
              <w:t>工作时间：定时器自行设定</w:t>
            </w:r>
            <w:r>
              <w:rPr>
                <w:sz w:val="21"/>
              </w:rPr>
              <w:t>；</w:t>
            </w:r>
          </w:p>
          <w:p>
            <w:pPr>
              <w:jc w:val="both"/>
            </w:pPr>
            <w:r>
              <w:rPr>
                <w:sz w:val="21"/>
              </w:rPr>
              <w:t>5、</w:t>
            </w:r>
            <w:r>
              <w:rPr>
                <w:sz w:val="21"/>
              </w:rPr>
              <w:t>电解液容量：</w:t>
            </w:r>
            <w:r>
              <w:rPr>
                <w:sz w:val="21"/>
              </w:rPr>
              <w:t>5</w:t>
            </w:r>
            <w:r>
              <w:rPr>
                <w:sz w:val="21"/>
              </w:rPr>
              <w:t>00~1000ml</w:t>
            </w:r>
            <w:r>
              <w:rPr>
                <w:sz w:val="21"/>
              </w:rPr>
              <w:t>。</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自动金相试样镶嵌机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p>
          <w:p>
            <w:pPr>
              <w:jc w:val="left"/>
            </w:pPr>
            <w:r>
              <w:rPr>
                <w:sz w:val="21"/>
              </w:rPr>
              <w:t>1、</w:t>
            </w:r>
            <w:r>
              <w:rPr>
                <w:sz w:val="21"/>
              </w:rPr>
              <w:t>模套规格</w:t>
            </w:r>
            <w:r>
              <w:rPr>
                <w:sz w:val="21"/>
              </w:rPr>
              <w:t>：</w:t>
            </w:r>
            <w:r>
              <w:rPr>
                <w:sz w:val="21"/>
              </w:rPr>
              <w:t>直径</w:t>
            </w:r>
            <w:r>
              <w:rPr>
                <w:sz w:val="21"/>
              </w:rPr>
              <w:t>Ф</w:t>
            </w:r>
            <w:r>
              <w:rPr>
                <w:sz w:val="21"/>
              </w:rPr>
              <w:t>25mm，</w:t>
            </w:r>
            <w:r>
              <w:rPr>
                <w:sz w:val="21"/>
              </w:rPr>
              <w:t>模腔高度</w:t>
            </w:r>
            <w:r>
              <w:rPr>
                <w:sz w:val="21"/>
              </w:rPr>
              <w:t>：</w:t>
            </w:r>
            <w:r>
              <w:rPr>
                <w:sz w:val="21"/>
              </w:rPr>
              <w:t>115mm，</w:t>
            </w:r>
            <w:r>
              <w:rPr>
                <w:sz w:val="21"/>
              </w:rPr>
              <w:t>有效高度</w:t>
            </w:r>
            <w:r>
              <w:rPr>
                <w:sz w:val="21"/>
              </w:rPr>
              <w:t>60mm</w:t>
            </w:r>
            <w:r>
              <w:rPr>
                <w:sz w:val="21"/>
              </w:rPr>
              <w:t>；</w:t>
            </w:r>
          </w:p>
          <w:p>
            <w:pPr>
              <w:jc w:val="left"/>
            </w:pPr>
            <w:r>
              <w:rPr>
                <w:sz w:val="21"/>
              </w:rPr>
              <w:t>2、</w:t>
            </w:r>
            <w:r>
              <w:rPr>
                <w:sz w:val="21"/>
              </w:rPr>
              <w:t>加压压力：电动机械加压，</w:t>
            </w:r>
            <w:r>
              <w:rPr>
                <w:sz w:val="21"/>
              </w:rPr>
              <w:t>130bar</w:t>
            </w:r>
            <w:r>
              <w:rPr>
                <w:sz w:val="21"/>
              </w:rPr>
              <w:t>；</w:t>
            </w:r>
          </w:p>
          <w:p>
            <w:pPr>
              <w:jc w:val="left"/>
            </w:pPr>
            <w:r>
              <w:rPr>
                <w:sz w:val="21"/>
              </w:rPr>
              <w:t>★</w:t>
            </w:r>
            <w:r>
              <w:rPr>
                <w:sz w:val="21"/>
              </w:rPr>
              <w:t>3、</w:t>
            </w:r>
            <w:r>
              <w:rPr>
                <w:sz w:val="21"/>
              </w:rPr>
              <w:t>温度设定范围：</w:t>
            </w:r>
            <w:r>
              <w:rPr>
                <w:sz w:val="21"/>
              </w:rPr>
              <w:t>0~</w:t>
            </w:r>
            <w:r>
              <w:rPr>
                <w:sz w:val="21"/>
              </w:rPr>
              <w:t>255</w:t>
            </w:r>
            <w:r>
              <w:rPr>
                <w:sz w:val="21"/>
              </w:rPr>
              <w:t>℃</w:t>
            </w:r>
            <w:r>
              <w:rPr>
                <w:sz w:val="21"/>
              </w:rPr>
              <w:t>；</w:t>
            </w:r>
          </w:p>
          <w:p>
            <w:pPr>
              <w:jc w:val="left"/>
            </w:pPr>
            <w:r>
              <w:rPr>
                <w:sz w:val="21"/>
              </w:rPr>
              <w:t>★</w:t>
            </w:r>
            <w:r>
              <w:rPr>
                <w:sz w:val="21"/>
              </w:rPr>
              <w:t>4、</w:t>
            </w:r>
            <w:r>
              <w:rPr>
                <w:sz w:val="21"/>
              </w:rPr>
              <w:t>加热时间范围：</w:t>
            </w:r>
            <w:r>
              <w:rPr>
                <w:sz w:val="21"/>
              </w:rPr>
              <w:t>0~8</w:t>
            </w:r>
            <w:r>
              <w:rPr>
                <w:sz w:val="21"/>
              </w:rPr>
              <w:t>min</w:t>
            </w:r>
            <w:r>
              <w:rPr>
                <w:sz w:val="21"/>
              </w:rPr>
              <w:t>；</w:t>
            </w:r>
          </w:p>
          <w:p>
            <w:pPr>
              <w:jc w:val="left"/>
            </w:pPr>
            <w:r>
              <w:rPr>
                <w:sz w:val="21"/>
              </w:rPr>
              <w:t>5、</w:t>
            </w:r>
            <w:r>
              <w:rPr>
                <w:sz w:val="21"/>
              </w:rPr>
              <w:t>保压时间范围：</w:t>
            </w:r>
            <w:r>
              <w:rPr>
                <w:sz w:val="21"/>
              </w:rPr>
              <w:t>0~</w:t>
            </w:r>
            <w:r>
              <w:rPr>
                <w:sz w:val="21"/>
              </w:rPr>
              <w:t>99</w:t>
            </w:r>
            <w:r>
              <w:rPr>
                <w:sz w:val="21"/>
              </w:rPr>
              <w:t>min</w:t>
            </w:r>
            <w:r>
              <w:rPr>
                <w:sz w:val="21"/>
              </w:rPr>
              <w:t>；</w:t>
            </w:r>
          </w:p>
          <w:p>
            <w:pPr>
              <w:jc w:val="left"/>
            </w:pPr>
            <w:r>
              <w:rPr>
                <w:sz w:val="21"/>
              </w:rPr>
              <w:t>6、</w:t>
            </w:r>
            <w:r>
              <w:rPr>
                <w:sz w:val="21"/>
              </w:rPr>
              <w:t>冷却时间范围：</w:t>
            </w:r>
            <w:r>
              <w:rPr>
                <w:sz w:val="21"/>
              </w:rPr>
              <w:t>0~8</w:t>
            </w:r>
            <w:r>
              <w:rPr>
                <w:sz w:val="21"/>
              </w:rPr>
              <w:t>min</w:t>
            </w:r>
            <w:r>
              <w:rPr>
                <w:sz w:val="21"/>
              </w:rPr>
              <w:t>；</w:t>
            </w:r>
          </w:p>
          <w:p>
            <w:pPr>
              <w:jc w:val="left"/>
            </w:pPr>
            <w:r>
              <w:rPr>
                <w:sz w:val="21"/>
              </w:rPr>
              <w:t>7、</w:t>
            </w:r>
            <w:r>
              <w:rPr>
                <w:sz w:val="21"/>
              </w:rPr>
              <w:t>冷却方式：外接水源冷却</w:t>
            </w:r>
            <w:r>
              <w:rPr>
                <w:sz w:val="21"/>
              </w:rPr>
              <w:t>；</w:t>
            </w:r>
          </w:p>
          <w:p>
            <w:pPr>
              <w:jc w:val="both"/>
            </w:pPr>
            <w:r>
              <w:rPr>
                <w:sz w:val="21"/>
              </w:rPr>
              <w:t>8、</w:t>
            </w:r>
            <w:r>
              <w:rPr>
                <w:sz w:val="21"/>
              </w:rPr>
              <w:t>具备声光报警功能</w:t>
            </w:r>
            <w:r>
              <w:rPr>
                <w:sz w:val="21"/>
              </w:rPr>
              <w:t>。</w:t>
            </w:r>
          </w:p>
          <w:p>
            <w:pPr>
              <w:jc w:val="both"/>
            </w:pPr>
            <w:r>
              <w:rPr/>
              <w:t xml:space="preserve"> </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自动金相试样磨抛机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w:t>
            </w:r>
            <w:r>
              <w:rPr>
                <w:sz w:val="21"/>
              </w:rPr>
              <w:t>1、</w:t>
            </w:r>
            <w:r>
              <w:rPr>
                <w:sz w:val="21"/>
              </w:rPr>
              <w:t>磨抛盘直径</w:t>
            </w:r>
            <w:r>
              <w:rPr>
                <w:sz w:val="21"/>
              </w:rPr>
              <w:t>230</w:t>
            </w:r>
            <w:r>
              <w:rPr>
                <w:sz w:val="21"/>
              </w:rPr>
              <w:t>mm，</w:t>
            </w:r>
            <w:r>
              <w:rPr>
                <w:sz w:val="21"/>
              </w:rPr>
              <w:t>磁性盘设计，支持快速换盘，垫板喷涂特氟龙</w:t>
            </w:r>
            <w:r>
              <w:rPr>
                <w:sz w:val="21"/>
              </w:rPr>
              <w:t>。</w:t>
            </w:r>
            <w:r>
              <w:rPr>
                <w:sz w:val="21"/>
              </w:rPr>
              <w:t>100~1000r/min</w:t>
            </w:r>
            <w:r>
              <w:rPr>
                <w:sz w:val="21"/>
              </w:rPr>
              <w:t>范围内</w:t>
            </w:r>
            <w:r>
              <w:rPr>
                <w:sz w:val="21"/>
              </w:rPr>
              <w:t>无级调速</w:t>
            </w:r>
            <w:r>
              <w:rPr>
                <w:sz w:val="21"/>
              </w:rPr>
              <w:t>，兼具可切换</w:t>
            </w:r>
            <w:r>
              <w:rPr>
                <w:sz w:val="21"/>
              </w:rPr>
              <w:t>250</w:t>
            </w:r>
            <w:r>
              <w:rPr>
                <w:sz w:val="21"/>
              </w:rPr>
              <w:t>、</w:t>
            </w:r>
            <w:r>
              <w:rPr>
                <w:sz w:val="21"/>
              </w:rPr>
              <w:t xml:space="preserve"> 500</w:t>
            </w:r>
            <w:r>
              <w:rPr>
                <w:sz w:val="21"/>
              </w:rPr>
              <w:t>、</w:t>
            </w:r>
            <w:r>
              <w:rPr>
                <w:sz w:val="21"/>
              </w:rPr>
              <w:t xml:space="preserve"> 750</w:t>
            </w:r>
            <w:r>
              <w:rPr>
                <w:sz w:val="21"/>
              </w:rPr>
              <w:t>、</w:t>
            </w:r>
            <w:r>
              <w:rPr>
                <w:sz w:val="21"/>
              </w:rPr>
              <w:t xml:space="preserve"> 1000r/min</w:t>
            </w:r>
            <w:r>
              <w:rPr>
                <w:sz w:val="21"/>
              </w:rPr>
              <w:t>四挡固定转速；</w:t>
            </w:r>
          </w:p>
          <w:p>
            <w:pPr>
              <w:jc w:val="left"/>
            </w:pPr>
            <w:r>
              <w:rPr>
                <w:sz w:val="21"/>
              </w:rPr>
              <w:t>★</w:t>
            </w:r>
            <w:r>
              <w:rPr>
                <w:sz w:val="21"/>
              </w:rPr>
              <w:t>2、</w:t>
            </w:r>
            <w:r>
              <w:rPr>
                <w:sz w:val="21"/>
              </w:rPr>
              <w:t>磨头</w:t>
            </w:r>
            <w:r>
              <w:rPr>
                <w:sz w:val="21"/>
              </w:rPr>
              <w:t>单点气动加压</w:t>
            </w:r>
            <w:r>
              <w:rPr>
                <w:sz w:val="21"/>
              </w:rPr>
              <w:t>，</w:t>
            </w:r>
            <w:r>
              <w:rPr>
                <w:sz w:val="21"/>
              </w:rPr>
              <w:t>加压压力</w:t>
            </w:r>
            <w:r>
              <w:rPr>
                <w:sz w:val="21"/>
              </w:rPr>
              <w:t>0~60</w:t>
            </w:r>
            <w:r>
              <w:rPr>
                <w:sz w:val="21"/>
              </w:rPr>
              <w:t>N。</w:t>
            </w:r>
            <w:r>
              <w:rPr>
                <w:sz w:val="21"/>
              </w:rPr>
              <w:t>20~120r/min</w:t>
            </w:r>
            <w:r>
              <w:rPr>
                <w:sz w:val="21"/>
              </w:rPr>
              <w:t>范围内无级调速，可切换</w:t>
            </w:r>
            <w:r>
              <w:rPr>
                <w:sz w:val="21"/>
              </w:rPr>
              <w:t>顺时针和逆时针</w:t>
            </w:r>
            <w:r>
              <w:rPr>
                <w:sz w:val="21"/>
              </w:rPr>
              <w:t>旋转，</w:t>
            </w:r>
            <w:r>
              <w:rPr>
                <w:sz w:val="21"/>
              </w:rPr>
              <w:t>具备</w:t>
            </w:r>
            <w:r>
              <w:rPr>
                <w:sz w:val="21"/>
              </w:rPr>
              <w:t>电磁锁自动落锁功能</w:t>
            </w:r>
            <w:r>
              <w:rPr>
                <w:sz w:val="21"/>
              </w:rPr>
              <w:t>；</w:t>
            </w:r>
          </w:p>
          <w:p>
            <w:pPr>
              <w:jc w:val="both"/>
            </w:pPr>
            <w:r>
              <w:rPr>
                <w:sz w:val="21"/>
              </w:rPr>
              <w:t>★</w:t>
            </w:r>
            <w:r>
              <w:rPr>
                <w:sz w:val="21"/>
              </w:rPr>
              <w:t>3、</w:t>
            </w:r>
            <w:r>
              <w:rPr>
                <w:sz w:val="21"/>
              </w:rPr>
              <w:t>可存储磨抛程序，研磨与抛光可独立操作</w:t>
            </w:r>
            <w:r>
              <w:rPr>
                <w:sz w:val="21"/>
              </w:rPr>
              <w:t>，</w:t>
            </w:r>
            <w:r>
              <w:rPr>
                <w:sz w:val="21"/>
              </w:rPr>
              <w:t>可定时定速</w:t>
            </w:r>
            <w:r>
              <w:rPr>
                <w:sz w:val="21"/>
              </w:rPr>
              <w:t>，</w:t>
            </w:r>
            <w:r>
              <w:rPr>
                <w:sz w:val="21"/>
              </w:rPr>
              <w:t>定时</w:t>
            </w:r>
            <w:r>
              <w:rPr>
                <w:sz w:val="21"/>
              </w:rPr>
              <w:t>0~99</w:t>
            </w:r>
            <w:r>
              <w:rPr>
                <w:sz w:val="21"/>
              </w:rPr>
              <w:t>min可调</w:t>
            </w:r>
            <w:r>
              <w:rPr>
                <w:sz w:val="21"/>
              </w:rPr>
              <w:t>。</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1200℃箱式炉</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w:t>
            </w:r>
            <w:r>
              <w:rPr>
                <w:sz w:val="21"/>
              </w:rPr>
              <w:t>容积：</w:t>
            </w:r>
            <w:r>
              <w:rPr>
                <w:sz w:val="21"/>
              </w:rPr>
              <w:t>30</w:t>
            </w:r>
            <w:r>
              <w:rPr>
                <w:sz w:val="21"/>
              </w:rPr>
              <w:t>～</w:t>
            </w:r>
            <w:r>
              <w:rPr>
                <w:sz w:val="21"/>
              </w:rPr>
              <w:t>36L；</w:t>
            </w:r>
          </w:p>
          <w:p>
            <w:pPr>
              <w:jc w:val="left"/>
            </w:pPr>
            <w:r>
              <w:rPr>
                <w:sz w:val="21"/>
              </w:rPr>
              <w:t>★</w:t>
            </w:r>
            <w:r>
              <w:rPr>
                <w:sz w:val="21"/>
              </w:rPr>
              <w:t>2、最高温度(</w:t>
            </w:r>
            <w:r>
              <w:rPr>
                <w:sz w:val="21"/>
              </w:rPr>
              <w:t>℃</w:t>
            </w:r>
            <w:r>
              <w:rPr>
                <w:sz w:val="21"/>
              </w:rPr>
              <w:t>)</w:t>
            </w:r>
            <w:r>
              <w:rPr>
                <w:sz w:val="21"/>
              </w:rPr>
              <w:t xml:space="preserve"> </w:t>
            </w:r>
            <w:r>
              <w:rPr>
                <w:sz w:val="21"/>
              </w:rPr>
              <w:t>：</w:t>
            </w:r>
            <w:r>
              <w:rPr>
                <w:sz w:val="21"/>
              </w:rPr>
              <w:t>1</w:t>
            </w:r>
            <w:r>
              <w:rPr>
                <w:sz w:val="21"/>
              </w:rPr>
              <w:t>2</w:t>
            </w:r>
            <w:r>
              <w:rPr>
                <w:sz w:val="21"/>
              </w:rPr>
              <w:t>00</w:t>
            </w:r>
            <w:r>
              <w:rPr>
                <w:sz w:val="21"/>
              </w:rPr>
              <w:t>℃</w:t>
            </w:r>
            <w:r>
              <w:rPr>
                <w:sz w:val="21"/>
              </w:rPr>
              <w:t>；</w:t>
            </w:r>
          </w:p>
          <w:p>
            <w:pPr>
              <w:jc w:val="left"/>
            </w:pPr>
            <w:r>
              <w:rPr>
                <w:sz w:val="21"/>
              </w:rPr>
              <w:t>★</w:t>
            </w:r>
            <w:r>
              <w:rPr>
                <w:sz w:val="21"/>
              </w:rPr>
              <w:t>3</w:t>
            </w:r>
            <w:r>
              <w:rPr>
                <w:sz w:val="21"/>
              </w:rPr>
              <w:t>、</w:t>
            </w:r>
            <w:r>
              <w:rPr>
                <w:sz w:val="21"/>
              </w:rPr>
              <w:t>炉温控制系统具备</w:t>
            </w:r>
            <w:r>
              <w:rPr>
                <w:sz w:val="21"/>
              </w:rPr>
              <w:t>PID调节</w:t>
            </w:r>
            <w:r>
              <w:rPr>
                <w:sz w:val="21"/>
              </w:rPr>
              <w:t>，</w:t>
            </w:r>
            <w:r>
              <w:rPr>
                <w:sz w:val="21"/>
              </w:rPr>
              <w:t>自整定功能</w:t>
            </w:r>
            <w:r>
              <w:rPr>
                <w:sz w:val="21"/>
              </w:rPr>
              <w:t>，</w:t>
            </w:r>
            <w:r>
              <w:rPr>
                <w:sz w:val="21"/>
              </w:rPr>
              <w:t>可编辑升降温程序</w:t>
            </w:r>
            <w:r>
              <w:rPr>
                <w:sz w:val="21"/>
              </w:rPr>
              <w:t>，</w:t>
            </w:r>
            <w:r>
              <w:rPr>
                <w:sz w:val="21"/>
              </w:rPr>
              <w:t>控温精度</w:t>
            </w:r>
            <w:r>
              <w:rPr>
                <w:sz w:val="21"/>
              </w:rPr>
              <w:t>(</w:t>
            </w:r>
            <w:r>
              <w:rPr>
                <w:sz w:val="21"/>
              </w:rPr>
              <w:t>℃</w:t>
            </w:r>
            <w:r>
              <w:rPr>
                <w:sz w:val="21"/>
              </w:rPr>
              <w:t>)</w:t>
            </w:r>
            <w:r>
              <w:rPr>
                <w:sz w:val="21"/>
              </w:rPr>
              <w:t xml:space="preserve"> </w:t>
            </w:r>
            <w:r>
              <w:rPr>
                <w:sz w:val="21"/>
              </w:rPr>
              <w:t>：</w:t>
            </w:r>
            <w:r>
              <w:rPr>
                <w:sz w:val="21"/>
              </w:rPr>
              <w:t>±1</w:t>
            </w:r>
            <w:r>
              <w:rPr>
                <w:sz w:val="21"/>
              </w:rPr>
              <w:t>℃</w:t>
            </w:r>
            <w:r>
              <w:rPr>
                <w:sz w:val="21"/>
              </w:rPr>
              <w:t>；</w:t>
            </w:r>
          </w:p>
          <w:p>
            <w:pPr>
              <w:jc w:val="left"/>
            </w:pPr>
            <w:r>
              <w:rPr>
                <w:sz w:val="21"/>
              </w:rPr>
              <w:t>4</w:t>
            </w:r>
            <w:r>
              <w:rPr>
                <w:sz w:val="21"/>
              </w:rPr>
              <w:t>、</w:t>
            </w:r>
            <w:r>
              <w:rPr>
                <w:sz w:val="21"/>
              </w:rPr>
              <w:t>具备</w:t>
            </w:r>
            <w:r>
              <w:rPr>
                <w:sz w:val="21"/>
              </w:rPr>
              <w:t>炉门开启自动断电</w:t>
            </w:r>
            <w:r>
              <w:rPr>
                <w:sz w:val="21"/>
              </w:rPr>
              <w:t>、</w:t>
            </w:r>
            <w:r>
              <w:rPr>
                <w:sz w:val="21"/>
              </w:rPr>
              <w:t>超温保护</w:t>
            </w:r>
            <w:r>
              <w:rPr>
                <w:sz w:val="21"/>
              </w:rPr>
              <w:t>及</w:t>
            </w:r>
            <w:r>
              <w:rPr>
                <w:sz w:val="21"/>
              </w:rPr>
              <w:t>漏电保护功能</w:t>
            </w:r>
            <w:r>
              <w:rPr>
                <w:sz w:val="21"/>
              </w:rPr>
              <w:t>；</w:t>
            </w:r>
            <w:r>
              <w:rPr>
                <w:sz w:val="21"/>
              </w:rPr>
              <w:t>炉体表面温升到达</w:t>
            </w:r>
            <w:r>
              <w:rPr>
                <w:sz w:val="21"/>
              </w:rPr>
              <w:t>50</w:t>
            </w:r>
            <w:r>
              <w:rPr>
                <w:sz w:val="21"/>
              </w:rPr>
              <w:t>℃</w:t>
            </w:r>
            <w:r>
              <w:rPr>
                <w:sz w:val="21"/>
              </w:rPr>
              <w:t>时，排温风扇将自动启动，使炉体表面快速降温</w:t>
            </w:r>
            <w:r>
              <w:rPr>
                <w:sz w:val="21"/>
              </w:rPr>
              <w:t>；</w:t>
            </w:r>
          </w:p>
          <w:p>
            <w:pPr>
              <w:jc w:val="both"/>
            </w:pPr>
            <w:r>
              <w:rPr>
                <w:sz w:val="21"/>
              </w:rPr>
              <w:t>5、</w:t>
            </w:r>
            <w:r>
              <w:rPr>
                <w:sz w:val="21"/>
              </w:rPr>
              <w:t>配备活动平台</w:t>
            </w:r>
            <w:r>
              <w:rPr>
                <w:sz w:val="21"/>
              </w:rPr>
              <w:t>，</w:t>
            </w:r>
            <w:r>
              <w:rPr>
                <w:sz w:val="21"/>
              </w:rPr>
              <w:t>可灵活移动</w:t>
            </w:r>
            <w:r>
              <w:rPr>
                <w:sz w:val="21"/>
              </w:rPr>
              <w:t>。</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1000℃箱式炉</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1、</w:t>
            </w:r>
            <w:r>
              <w:rPr>
                <w:sz w:val="21"/>
              </w:rPr>
              <w:t>容积：</w:t>
            </w:r>
            <w:r>
              <w:rPr>
                <w:sz w:val="21"/>
              </w:rPr>
              <w:t>30</w:t>
            </w:r>
            <w:r>
              <w:rPr>
                <w:sz w:val="21"/>
              </w:rPr>
              <w:t>～</w:t>
            </w:r>
            <w:r>
              <w:rPr>
                <w:sz w:val="21"/>
              </w:rPr>
              <w:t>36</w:t>
            </w:r>
            <w:r>
              <w:rPr>
                <w:sz w:val="21"/>
              </w:rPr>
              <w:t>L；</w:t>
            </w:r>
          </w:p>
          <w:p>
            <w:pPr>
              <w:jc w:val="left"/>
            </w:pPr>
            <w:r>
              <w:rPr>
                <w:sz w:val="21"/>
              </w:rPr>
              <w:t>★</w:t>
            </w:r>
            <w:r>
              <w:rPr>
                <w:sz w:val="21"/>
              </w:rPr>
              <w:t>2、最高温度(</w:t>
            </w:r>
            <w:r>
              <w:rPr>
                <w:sz w:val="21"/>
              </w:rPr>
              <w:t>℃</w:t>
            </w:r>
            <w:r>
              <w:rPr>
                <w:sz w:val="21"/>
              </w:rPr>
              <w:t>)</w:t>
            </w:r>
            <w:r>
              <w:rPr>
                <w:sz w:val="21"/>
              </w:rPr>
              <w:t xml:space="preserve"> </w:t>
            </w:r>
            <w:r>
              <w:rPr>
                <w:sz w:val="21"/>
              </w:rPr>
              <w:t>：</w:t>
            </w:r>
            <w:r>
              <w:rPr>
                <w:sz w:val="21"/>
              </w:rPr>
              <w:t>1000</w:t>
            </w:r>
            <w:r>
              <w:rPr>
                <w:sz w:val="21"/>
              </w:rPr>
              <w:t>℃</w:t>
            </w:r>
            <w:r>
              <w:rPr>
                <w:sz w:val="21"/>
              </w:rPr>
              <w:t>；</w:t>
            </w:r>
          </w:p>
          <w:p>
            <w:pPr>
              <w:jc w:val="left"/>
            </w:pPr>
            <w:r>
              <w:rPr>
                <w:sz w:val="21"/>
              </w:rPr>
              <w:t>★</w:t>
            </w:r>
            <w:r>
              <w:rPr>
                <w:sz w:val="21"/>
              </w:rPr>
              <w:t>3</w:t>
            </w:r>
            <w:r>
              <w:rPr>
                <w:sz w:val="21"/>
              </w:rPr>
              <w:t>、</w:t>
            </w:r>
            <w:r>
              <w:rPr>
                <w:sz w:val="21"/>
              </w:rPr>
              <w:t>炉温控制系统具备</w:t>
            </w:r>
            <w:r>
              <w:rPr>
                <w:sz w:val="21"/>
              </w:rPr>
              <w:t>PID调节、自整定功能</w:t>
            </w:r>
            <w:r>
              <w:rPr>
                <w:sz w:val="21"/>
              </w:rPr>
              <w:t>，</w:t>
            </w:r>
            <w:r>
              <w:rPr>
                <w:sz w:val="21"/>
              </w:rPr>
              <w:t>可编辑升降温程序</w:t>
            </w:r>
            <w:r>
              <w:rPr>
                <w:sz w:val="21"/>
              </w:rPr>
              <w:t>，</w:t>
            </w:r>
            <w:r>
              <w:rPr>
                <w:sz w:val="21"/>
              </w:rPr>
              <w:t>控温精度</w:t>
            </w:r>
            <w:r>
              <w:rPr>
                <w:sz w:val="21"/>
              </w:rPr>
              <w:t>(</w:t>
            </w:r>
            <w:r>
              <w:rPr>
                <w:sz w:val="21"/>
              </w:rPr>
              <w:t>℃</w:t>
            </w:r>
            <w:r>
              <w:rPr>
                <w:sz w:val="21"/>
              </w:rPr>
              <w:t>)</w:t>
            </w:r>
            <w:r>
              <w:rPr>
                <w:sz w:val="21"/>
              </w:rPr>
              <w:t xml:space="preserve"> </w:t>
            </w:r>
            <w:r>
              <w:rPr>
                <w:sz w:val="21"/>
              </w:rPr>
              <w:t>：</w:t>
            </w:r>
            <w:r>
              <w:rPr>
                <w:sz w:val="21"/>
              </w:rPr>
              <w:t>±1</w:t>
            </w:r>
            <w:r>
              <w:rPr>
                <w:sz w:val="21"/>
              </w:rPr>
              <w:t>℃</w:t>
            </w:r>
            <w:r>
              <w:rPr>
                <w:sz w:val="21"/>
              </w:rPr>
              <w:t>；</w:t>
            </w:r>
          </w:p>
          <w:p>
            <w:pPr>
              <w:jc w:val="left"/>
            </w:pPr>
            <w:r>
              <w:rPr>
                <w:sz w:val="21"/>
              </w:rPr>
              <w:t>4</w:t>
            </w:r>
            <w:r>
              <w:rPr>
                <w:sz w:val="21"/>
              </w:rPr>
              <w:t>、</w:t>
            </w:r>
            <w:r>
              <w:rPr>
                <w:sz w:val="21"/>
              </w:rPr>
              <w:t>具备</w:t>
            </w:r>
            <w:r>
              <w:rPr>
                <w:sz w:val="21"/>
              </w:rPr>
              <w:t>炉门开启自动断电</w:t>
            </w:r>
            <w:r>
              <w:rPr>
                <w:sz w:val="21"/>
              </w:rPr>
              <w:t>、</w:t>
            </w:r>
            <w:r>
              <w:rPr>
                <w:sz w:val="21"/>
              </w:rPr>
              <w:t>超温保护</w:t>
            </w:r>
            <w:r>
              <w:rPr>
                <w:sz w:val="21"/>
              </w:rPr>
              <w:t>及</w:t>
            </w:r>
            <w:r>
              <w:rPr>
                <w:sz w:val="21"/>
              </w:rPr>
              <w:t>漏电保护功能</w:t>
            </w:r>
            <w:r>
              <w:rPr>
                <w:sz w:val="21"/>
              </w:rPr>
              <w:t>；</w:t>
            </w:r>
            <w:r>
              <w:rPr>
                <w:sz w:val="21"/>
              </w:rPr>
              <w:t>炉体表面温升到达</w:t>
            </w:r>
            <w:r>
              <w:rPr>
                <w:sz w:val="21"/>
              </w:rPr>
              <w:t>50</w:t>
            </w:r>
            <w:r>
              <w:rPr>
                <w:sz w:val="21"/>
              </w:rPr>
              <w:t>℃</w:t>
            </w:r>
            <w:r>
              <w:rPr>
                <w:sz w:val="21"/>
              </w:rPr>
              <w:t>时，排温风扇将自动启动，使炉体表面快速降温</w:t>
            </w:r>
            <w:r>
              <w:rPr>
                <w:sz w:val="21"/>
              </w:rPr>
              <w:t>；</w:t>
            </w:r>
          </w:p>
          <w:p>
            <w:pPr>
              <w:jc w:val="both"/>
            </w:pPr>
            <w:r>
              <w:rPr>
                <w:sz w:val="21"/>
              </w:rPr>
              <w:t>5、</w:t>
            </w:r>
            <w:r>
              <w:rPr>
                <w:sz w:val="21"/>
              </w:rPr>
              <w:t>配备活动平台</w:t>
            </w:r>
            <w:r>
              <w:rPr>
                <w:sz w:val="21"/>
              </w:rPr>
              <w:t>，</w:t>
            </w:r>
            <w:r>
              <w:rPr>
                <w:sz w:val="21"/>
              </w:rPr>
              <w:t>可灵活移动</w:t>
            </w:r>
            <w:r>
              <w:rPr>
                <w:sz w:val="21"/>
              </w:rPr>
              <w:t>。</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真空管式炉</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w:t>
            </w:r>
            <w:r>
              <w:rPr>
                <w:sz w:val="21"/>
              </w:rPr>
              <w:t>1、</w:t>
            </w:r>
            <w:r>
              <w:rPr>
                <w:sz w:val="21"/>
              </w:rPr>
              <w:t>石英管直径</w:t>
            </w:r>
            <w:r>
              <w:rPr>
                <w:sz w:val="21"/>
              </w:rPr>
              <w:t>110</w:t>
            </w:r>
            <w:r>
              <w:rPr>
                <w:sz w:val="21"/>
              </w:rPr>
              <w:t>～</w:t>
            </w:r>
            <w:r>
              <w:rPr>
                <w:sz w:val="21"/>
              </w:rPr>
              <w:t>120</w:t>
            </w:r>
            <w:r>
              <w:rPr>
                <w:sz w:val="21"/>
              </w:rPr>
              <w:t>mm</w:t>
            </w:r>
            <w:r>
              <w:rPr>
                <w:sz w:val="21"/>
              </w:rPr>
              <w:t>，</w:t>
            </w:r>
            <w:r>
              <w:rPr>
                <w:sz w:val="21"/>
              </w:rPr>
              <w:t>加热区长度</w:t>
            </w:r>
            <w:r>
              <w:rPr>
                <w:sz w:val="21"/>
              </w:rPr>
              <w:t>900</w:t>
            </w:r>
            <w:r>
              <w:rPr>
                <w:sz w:val="21"/>
              </w:rPr>
              <w:t>～</w:t>
            </w:r>
            <w:r>
              <w:rPr>
                <w:sz w:val="21"/>
              </w:rPr>
              <w:t>940mm，恒温区长度</w:t>
            </w:r>
            <w:r>
              <w:rPr>
                <w:sz w:val="21"/>
              </w:rPr>
              <w:t>650</w:t>
            </w:r>
            <w:r>
              <w:rPr>
                <w:sz w:val="21"/>
              </w:rPr>
              <w:t>～</w:t>
            </w:r>
            <w:r>
              <w:rPr>
                <w:sz w:val="21"/>
              </w:rPr>
              <w:t>700mm；</w:t>
            </w:r>
          </w:p>
          <w:p>
            <w:pPr>
              <w:jc w:val="left"/>
            </w:pPr>
            <w:r>
              <w:rPr>
                <w:sz w:val="21"/>
              </w:rPr>
              <w:t>★</w:t>
            </w:r>
            <w:r>
              <w:rPr>
                <w:sz w:val="21"/>
              </w:rPr>
              <w:t>2、</w:t>
            </w:r>
            <w:r>
              <w:rPr>
                <w:sz w:val="21"/>
              </w:rPr>
              <w:t>最高温度</w:t>
            </w:r>
            <w:r>
              <w:rPr>
                <w:sz w:val="21"/>
              </w:rPr>
              <w:t>(</w:t>
            </w:r>
            <w:r>
              <w:rPr>
                <w:sz w:val="21"/>
              </w:rPr>
              <w:t>℃</w:t>
            </w:r>
            <w:r>
              <w:rPr>
                <w:sz w:val="21"/>
              </w:rPr>
              <w:t>)：1200</w:t>
            </w:r>
            <w:r>
              <w:rPr>
                <w:sz w:val="21"/>
              </w:rPr>
              <w:t>℃；</w:t>
            </w:r>
          </w:p>
          <w:p>
            <w:pPr>
              <w:jc w:val="left"/>
            </w:pPr>
            <w:r>
              <w:rPr>
                <w:sz w:val="21"/>
              </w:rPr>
              <w:t>★</w:t>
            </w:r>
            <w:r>
              <w:rPr>
                <w:sz w:val="21"/>
              </w:rPr>
              <w:t>3</w:t>
            </w:r>
            <w:r>
              <w:rPr>
                <w:sz w:val="21"/>
              </w:rPr>
              <w:t>、</w:t>
            </w:r>
            <w:r>
              <w:rPr>
                <w:sz w:val="21"/>
              </w:rPr>
              <w:t>炉温控制系统具备</w:t>
            </w:r>
            <w:r>
              <w:rPr>
                <w:sz w:val="21"/>
              </w:rPr>
              <w:t>PID调节</w:t>
            </w:r>
            <w:r>
              <w:rPr>
                <w:sz w:val="21"/>
              </w:rPr>
              <w:t>，</w:t>
            </w:r>
            <w:r>
              <w:rPr>
                <w:sz w:val="21"/>
              </w:rPr>
              <w:t>自整定功能</w:t>
            </w:r>
            <w:r>
              <w:rPr>
                <w:sz w:val="21"/>
              </w:rPr>
              <w:t>，</w:t>
            </w:r>
            <w:r>
              <w:rPr>
                <w:sz w:val="21"/>
              </w:rPr>
              <w:t>可编辑</w:t>
            </w:r>
            <w:r>
              <w:rPr>
                <w:sz w:val="21"/>
              </w:rPr>
              <w:t>50</w:t>
            </w:r>
            <w:r>
              <w:rPr>
                <w:sz w:val="21"/>
              </w:rPr>
              <w:t>段程序控温</w:t>
            </w:r>
            <w:r>
              <w:rPr>
                <w:sz w:val="21"/>
              </w:rPr>
              <w:t>，</w:t>
            </w:r>
            <w:r>
              <w:rPr>
                <w:sz w:val="21"/>
              </w:rPr>
              <w:t>控温精度</w:t>
            </w:r>
            <w:r>
              <w:rPr>
                <w:sz w:val="21"/>
              </w:rPr>
              <w:t>(</w:t>
            </w:r>
            <w:r>
              <w:rPr>
                <w:sz w:val="21"/>
              </w:rPr>
              <w:t>℃</w:t>
            </w:r>
            <w:r>
              <w:rPr>
                <w:sz w:val="21"/>
              </w:rPr>
              <w:t>) ：±1</w:t>
            </w:r>
            <w:r>
              <w:rPr>
                <w:sz w:val="21"/>
              </w:rPr>
              <w:t>℃</w:t>
            </w:r>
            <w:r>
              <w:rPr>
                <w:sz w:val="21"/>
              </w:rPr>
              <w:t>；</w:t>
            </w:r>
          </w:p>
          <w:p>
            <w:pPr>
              <w:jc w:val="left"/>
            </w:pPr>
            <w:r>
              <w:rPr>
                <w:sz w:val="21"/>
              </w:rPr>
              <w:t>★</w:t>
            </w:r>
            <w:r>
              <w:rPr>
                <w:sz w:val="21"/>
              </w:rPr>
              <w:t>4、</w:t>
            </w:r>
            <w:r>
              <w:rPr>
                <w:sz w:val="21"/>
              </w:rPr>
              <w:t>配备分子泵</w:t>
            </w:r>
            <w:r>
              <w:rPr>
                <w:sz w:val="21"/>
              </w:rPr>
              <w:t>真空系统，</w:t>
            </w:r>
            <w:r>
              <w:rPr>
                <w:sz w:val="21"/>
              </w:rPr>
              <w:t>内置机械真空泵，抽气口与气路连接口可快速连接</w:t>
            </w:r>
            <w:r>
              <w:rPr>
                <w:sz w:val="21"/>
              </w:rPr>
              <w:t>；</w:t>
            </w:r>
            <w:r>
              <w:rPr>
                <w:sz w:val="21"/>
              </w:rPr>
              <w:t>配备数显真空计，配合热偶规管采集数据</w:t>
            </w:r>
            <w:r>
              <w:rPr>
                <w:sz w:val="21"/>
              </w:rPr>
              <w:t>；</w:t>
            </w:r>
            <w:r>
              <w:rPr>
                <w:sz w:val="21"/>
              </w:rPr>
              <w:t>机械真空泵抽速</w:t>
            </w:r>
            <w:r>
              <w:rPr>
                <w:sz w:val="21"/>
              </w:rPr>
              <w:t>8</w:t>
            </w:r>
            <w:r>
              <w:rPr>
                <w:sz w:val="21"/>
              </w:rPr>
              <w:t>L/s，机械泵极限真空度</w:t>
            </w:r>
            <w:r>
              <w:rPr>
                <w:sz w:val="21"/>
              </w:rPr>
              <w:t>3</w:t>
            </w:r>
            <w:r>
              <w:rPr>
                <w:sz w:val="21"/>
              </w:rPr>
              <w:t>X</w:t>
            </w:r>
            <w:r>
              <w:rPr>
                <w:sz w:val="21"/>
              </w:rPr>
              <w:t>10</w:t>
            </w:r>
            <w:r>
              <w:rPr>
                <w:sz w:val="21"/>
                <w:vertAlign w:val="superscript"/>
              </w:rPr>
              <w:t>-1</w:t>
            </w:r>
            <w:r>
              <w:rPr>
                <w:sz w:val="21"/>
              </w:rPr>
              <w:t>Pa</w:t>
            </w:r>
            <w:r>
              <w:rPr>
                <w:sz w:val="21"/>
              </w:rPr>
              <w:t>；</w:t>
            </w:r>
            <w:r>
              <w:rPr>
                <w:sz w:val="21"/>
              </w:rPr>
              <w:t>整套真空系统空载</w:t>
            </w:r>
            <w:r>
              <w:rPr>
                <w:sz w:val="21"/>
              </w:rPr>
              <w:t>极限真空度</w:t>
            </w:r>
            <w:r>
              <w:rPr>
                <w:sz w:val="21"/>
              </w:rPr>
              <w:t>5</w:t>
            </w:r>
            <w:r>
              <w:rPr>
                <w:sz w:val="21"/>
              </w:rPr>
              <w:t>X</w:t>
            </w:r>
            <w:r>
              <w:rPr>
                <w:sz w:val="21"/>
              </w:rPr>
              <w:t>10</w:t>
            </w:r>
            <w:r>
              <w:rPr>
                <w:sz w:val="21"/>
                <w:vertAlign w:val="superscript"/>
              </w:rPr>
              <w:t>-6</w:t>
            </w:r>
            <w:r>
              <w:rPr>
                <w:sz w:val="21"/>
              </w:rPr>
              <w:t>Pa</w:t>
            </w:r>
            <w:r>
              <w:rPr>
                <w:sz w:val="21"/>
              </w:rPr>
              <w:t>；</w:t>
            </w:r>
          </w:p>
          <w:p>
            <w:pPr>
              <w:jc w:val="left"/>
            </w:pPr>
            <w:r>
              <w:rPr>
                <w:sz w:val="21"/>
              </w:rPr>
              <w:t>★</w:t>
            </w:r>
            <w:r>
              <w:rPr>
                <w:sz w:val="21"/>
              </w:rPr>
              <w:t>5</w:t>
            </w:r>
            <w:r>
              <w:rPr>
                <w:sz w:val="21"/>
              </w:rPr>
              <w:t>、</w:t>
            </w:r>
            <w:r>
              <w:rPr>
                <w:sz w:val="21"/>
              </w:rPr>
              <w:t>升降温速率</w:t>
            </w:r>
            <w:r>
              <w:rPr>
                <w:sz w:val="21"/>
              </w:rPr>
              <w:t>：</w:t>
            </w:r>
            <w:r>
              <w:rPr>
                <w:sz w:val="21"/>
              </w:rPr>
              <w:t>0～1000</w:t>
            </w:r>
            <w:r>
              <w:rPr>
                <w:sz w:val="21"/>
              </w:rPr>
              <w:t>℃</w:t>
            </w:r>
            <w:r>
              <w:rPr>
                <w:sz w:val="21"/>
              </w:rPr>
              <w:t>≤10</w:t>
            </w:r>
            <w:r>
              <w:rPr>
                <w:sz w:val="21"/>
              </w:rPr>
              <w:t>℃</w:t>
            </w:r>
            <w:r>
              <w:rPr>
                <w:sz w:val="21"/>
              </w:rPr>
              <w:t>/</w:t>
            </w:r>
            <w:r>
              <w:rPr>
                <w:sz w:val="21"/>
              </w:rPr>
              <w:t>min</w:t>
            </w:r>
            <w:r>
              <w:rPr>
                <w:sz w:val="21"/>
              </w:rPr>
              <w:t>，</w:t>
            </w:r>
            <w:r>
              <w:rPr>
                <w:sz w:val="21"/>
              </w:rPr>
              <w:t>1000～1200</w:t>
            </w:r>
            <w:r>
              <w:rPr>
                <w:sz w:val="21"/>
              </w:rPr>
              <w:t>℃</w:t>
            </w:r>
            <w:r>
              <w:rPr>
                <w:sz w:val="21"/>
              </w:rPr>
              <w:t>≤5</w:t>
            </w:r>
            <w:r>
              <w:rPr>
                <w:sz w:val="21"/>
              </w:rPr>
              <w:t>℃</w:t>
            </w:r>
            <w:r>
              <w:rPr>
                <w:sz w:val="21"/>
              </w:rPr>
              <w:t>/</w:t>
            </w:r>
            <w:r>
              <w:rPr>
                <w:sz w:val="21"/>
              </w:rPr>
              <w:t>min；</w:t>
            </w:r>
          </w:p>
          <w:p>
            <w:pPr>
              <w:jc w:val="both"/>
            </w:pPr>
            <w:r>
              <w:rPr>
                <w:sz w:val="21"/>
              </w:rPr>
              <w:t>6、</w:t>
            </w:r>
            <w:r>
              <w:rPr>
                <w:sz w:val="21"/>
              </w:rPr>
              <w:t>具备</w:t>
            </w:r>
            <w:r>
              <w:rPr>
                <w:sz w:val="21"/>
              </w:rPr>
              <w:t>超温保护</w:t>
            </w:r>
            <w:r>
              <w:rPr>
                <w:sz w:val="21"/>
              </w:rPr>
              <w:t>及</w:t>
            </w:r>
            <w:r>
              <w:rPr>
                <w:sz w:val="21"/>
              </w:rPr>
              <w:t>漏电保护功能</w:t>
            </w:r>
            <w:r>
              <w:rPr>
                <w:sz w:val="21"/>
              </w:rPr>
              <w:t>。</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w:t>
      </w:r>
      <w:r>
        <w:rPr>
          <w:b/>
        </w:rPr>
        <w:t>：</w:t>
      </w:r>
      <w:r>
        <w:rPr>
          <w:b/>
        </w:rPr>
        <w:t>研究级倒置金相显微镜</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w:t>
            </w:r>
            <w:r>
              <w:rPr>
                <w:sz w:val="21"/>
              </w:rPr>
              <w:t>结构形式</w:t>
            </w:r>
            <w:r>
              <w:rPr>
                <w:sz w:val="21"/>
              </w:rPr>
              <w:t>：倒置金相显微镜</w:t>
            </w:r>
            <w:r>
              <w:rPr>
                <w:sz w:val="21"/>
              </w:rPr>
              <w:t>；</w:t>
            </w:r>
          </w:p>
          <w:p>
            <w:pPr>
              <w:jc w:val="both"/>
            </w:pPr>
            <w:r>
              <w:rPr>
                <w:sz w:val="21"/>
              </w:rPr>
              <w:t>★</w:t>
            </w:r>
            <w:r>
              <w:rPr>
                <w:sz w:val="21"/>
              </w:rPr>
              <w:t>2、光学系统：无限远轴向、径向双重色差校正及反差增强</w:t>
            </w:r>
            <w:r>
              <w:rPr>
                <w:sz w:val="21"/>
              </w:rPr>
              <w:t>；</w:t>
            </w:r>
          </w:p>
          <w:p>
            <w:pPr>
              <w:jc w:val="both"/>
            </w:pPr>
            <w:r>
              <w:rPr>
                <w:sz w:val="21"/>
              </w:rPr>
              <w:t>★</w:t>
            </w:r>
            <w:r>
              <w:rPr>
                <w:sz w:val="21"/>
              </w:rPr>
              <w:t>3、观察方式：明场、</w:t>
            </w:r>
            <w:r>
              <w:rPr>
                <w:sz w:val="21"/>
              </w:rPr>
              <w:t>高</w:t>
            </w:r>
            <w:r>
              <w:rPr>
                <w:sz w:val="21"/>
              </w:rPr>
              <w:t>级暗场、带</w:t>
            </w:r>
            <w:r>
              <w:rPr>
                <w:sz w:val="21"/>
              </w:rPr>
              <w:t>λ板</w:t>
            </w:r>
            <w:r>
              <w:rPr>
                <w:sz w:val="21"/>
              </w:rPr>
              <w:t>偏光、圆偏光微分干涉</w:t>
            </w:r>
            <w:r>
              <w:rPr>
                <w:sz w:val="21"/>
              </w:rPr>
              <w:t>；</w:t>
            </w:r>
          </w:p>
          <w:p>
            <w:pPr>
              <w:jc w:val="both"/>
            </w:pPr>
            <w:r>
              <w:rPr>
                <w:sz w:val="21"/>
              </w:rPr>
              <w:t>4、目镜：10x目镜2个，视场数不小于23。每个目镜均可单独进行屈光度调整</w:t>
            </w:r>
            <w:r>
              <w:rPr>
                <w:sz w:val="21"/>
              </w:rPr>
              <w:t>；</w:t>
            </w:r>
          </w:p>
          <w:p>
            <w:pPr>
              <w:jc w:val="both"/>
            </w:pPr>
            <w:r>
              <w:rPr>
                <w:sz w:val="21"/>
              </w:rPr>
              <w:t>★</w:t>
            </w:r>
            <w:r>
              <w:rPr>
                <w:sz w:val="21"/>
              </w:rPr>
              <w:t>5、物镜：</w:t>
            </w:r>
            <w:r>
              <w:rPr>
                <w:sz w:val="21"/>
              </w:rPr>
              <w:t>带有</w:t>
            </w:r>
            <w:r>
              <w:rPr>
                <w:sz w:val="21"/>
              </w:rPr>
              <w:t>EC标识</w:t>
            </w:r>
            <w:r>
              <w:rPr>
                <w:sz w:val="21"/>
              </w:rPr>
              <w:t>；</w:t>
            </w:r>
            <w:r>
              <w:rPr>
                <w:sz w:val="21"/>
              </w:rPr>
              <w:t>2.5x</w:t>
            </w:r>
            <w:r>
              <w:rPr>
                <w:sz w:val="21"/>
              </w:rPr>
              <w:t>物镜孔径</w:t>
            </w:r>
            <w:r>
              <w:rPr>
                <w:sz w:val="21"/>
              </w:rPr>
              <w:t>HD</w:t>
            </w:r>
            <w:r>
              <w:rPr>
                <w:sz w:val="21"/>
              </w:rPr>
              <w:t>=</w:t>
            </w:r>
            <w:r>
              <w:rPr>
                <w:sz w:val="21"/>
              </w:rPr>
              <w:t>0.06</w:t>
            </w:r>
            <w:r>
              <w:rPr>
                <w:sz w:val="21"/>
              </w:rPr>
              <w:t>mm</w:t>
            </w:r>
            <w:r>
              <w:rPr>
                <w:sz w:val="21"/>
              </w:rPr>
              <w:t>，</w:t>
            </w:r>
            <w:r>
              <w:rPr>
                <w:sz w:val="21"/>
              </w:rPr>
              <w:t>工作距离</w:t>
            </w:r>
            <w:r>
              <w:rPr>
                <w:sz w:val="21"/>
              </w:rPr>
              <w:t>WD=15.10mm</w:t>
            </w:r>
            <w:r>
              <w:rPr>
                <w:sz w:val="21"/>
              </w:rPr>
              <w:t>；</w:t>
            </w:r>
            <w:r>
              <w:rPr>
                <w:sz w:val="21"/>
              </w:rPr>
              <w:t>5x</w:t>
            </w:r>
            <w:r>
              <w:rPr>
                <w:sz w:val="21"/>
              </w:rPr>
              <w:t>物镜孔径</w:t>
            </w:r>
            <w:r>
              <w:rPr>
                <w:sz w:val="21"/>
              </w:rPr>
              <w:t>HD</w:t>
            </w:r>
            <w:r>
              <w:rPr>
                <w:sz w:val="21"/>
              </w:rPr>
              <w:t>=</w:t>
            </w:r>
            <w:r>
              <w:rPr>
                <w:sz w:val="21"/>
              </w:rPr>
              <w:t>0.</w:t>
            </w:r>
            <w:r>
              <w:rPr>
                <w:sz w:val="21"/>
              </w:rPr>
              <w:t>13</w:t>
            </w:r>
            <w:r>
              <w:rPr>
                <w:sz w:val="21"/>
              </w:rPr>
              <w:t>mm</w:t>
            </w:r>
            <w:r>
              <w:rPr>
                <w:sz w:val="21"/>
              </w:rPr>
              <w:t>，</w:t>
            </w:r>
            <w:r>
              <w:rPr>
                <w:sz w:val="21"/>
              </w:rPr>
              <w:t>工作距离</w:t>
            </w:r>
            <w:r>
              <w:rPr>
                <w:sz w:val="21"/>
              </w:rPr>
              <w:t>WD=11.80mm</w:t>
            </w:r>
            <w:r>
              <w:rPr>
                <w:sz w:val="21"/>
              </w:rPr>
              <w:t>；</w:t>
            </w:r>
            <w:r>
              <w:rPr>
                <w:sz w:val="21"/>
              </w:rPr>
              <w:t>10x</w:t>
            </w:r>
            <w:r>
              <w:rPr>
                <w:sz w:val="21"/>
              </w:rPr>
              <w:t>物镜孔径</w:t>
            </w:r>
            <w:r>
              <w:rPr>
                <w:sz w:val="21"/>
              </w:rPr>
              <w:t>HD</w:t>
            </w:r>
            <w:r>
              <w:rPr>
                <w:sz w:val="21"/>
              </w:rPr>
              <w:t>=</w:t>
            </w:r>
            <w:r>
              <w:rPr>
                <w:sz w:val="21"/>
              </w:rPr>
              <w:t>0.</w:t>
            </w:r>
            <w:r>
              <w:rPr>
                <w:sz w:val="21"/>
              </w:rPr>
              <w:t>25</w:t>
            </w:r>
            <w:r>
              <w:rPr>
                <w:sz w:val="21"/>
              </w:rPr>
              <w:t>mm</w:t>
            </w:r>
            <w:r>
              <w:rPr>
                <w:sz w:val="21"/>
              </w:rPr>
              <w:t>，</w:t>
            </w:r>
            <w:r>
              <w:rPr>
                <w:sz w:val="21"/>
              </w:rPr>
              <w:t>工作距离</w:t>
            </w:r>
            <w:r>
              <w:rPr>
                <w:sz w:val="21"/>
              </w:rPr>
              <w:t>WD=11.00mm</w:t>
            </w:r>
            <w:r>
              <w:rPr>
                <w:sz w:val="21"/>
              </w:rPr>
              <w:t>；</w:t>
            </w:r>
          </w:p>
          <w:p>
            <w:pPr>
              <w:jc w:val="both"/>
            </w:pPr>
            <w:r>
              <w:rPr>
                <w:sz w:val="21"/>
              </w:rPr>
              <w:t>20x</w:t>
            </w:r>
            <w:r>
              <w:rPr>
                <w:sz w:val="21"/>
              </w:rPr>
              <w:t>物镜孔径</w:t>
            </w:r>
            <w:r>
              <w:rPr>
                <w:sz w:val="21"/>
              </w:rPr>
              <w:t>HD</w:t>
            </w:r>
            <w:r>
              <w:rPr>
                <w:sz w:val="21"/>
              </w:rPr>
              <w:t>=</w:t>
            </w:r>
            <w:r>
              <w:rPr>
                <w:sz w:val="21"/>
              </w:rPr>
              <w:t>0.</w:t>
            </w:r>
            <w:r>
              <w:rPr>
                <w:sz w:val="21"/>
              </w:rPr>
              <w:t>40</w:t>
            </w:r>
            <w:r>
              <w:rPr>
                <w:sz w:val="21"/>
              </w:rPr>
              <w:t>mm</w:t>
            </w:r>
            <w:r>
              <w:rPr>
                <w:sz w:val="21"/>
              </w:rPr>
              <w:t>，</w:t>
            </w:r>
            <w:r>
              <w:rPr>
                <w:sz w:val="21"/>
              </w:rPr>
              <w:t>工作距离</w:t>
            </w:r>
            <w:r>
              <w:rPr>
                <w:sz w:val="21"/>
              </w:rPr>
              <w:t xml:space="preserve"> WD=3.20mm</w:t>
            </w:r>
            <w:r>
              <w:rPr>
                <w:sz w:val="21"/>
              </w:rPr>
              <w:t>；</w:t>
            </w:r>
            <w:r>
              <w:rPr>
                <w:sz w:val="21"/>
              </w:rPr>
              <w:t>50x</w:t>
            </w:r>
            <w:r>
              <w:rPr>
                <w:sz w:val="21"/>
              </w:rPr>
              <w:t>物镜孔径</w:t>
            </w:r>
            <w:r>
              <w:rPr>
                <w:sz w:val="21"/>
              </w:rPr>
              <w:t>HD</w:t>
            </w:r>
            <w:r>
              <w:rPr>
                <w:sz w:val="21"/>
              </w:rPr>
              <w:t>=</w:t>
            </w:r>
            <w:r>
              <w:rPr>
                <w:sz w:val="21"/>
              </w:rPr>
              <w:t>0.</w:t>
            </w:r>
            <w:r>
              <w:rPr>
                <w:sz w:val="21"/>
              </w:rPr>
              <w:t>75</w:t>
            </w:r>
            <w:r>
              <w:rPr>
                <w:sz w:val="21"/>
              </w:rPr>
              <w:t>mm</w:t>
            </w:r>
            <w:r>
              <w:rPr>
                <w:sz w:val="21"/>
              </w:rPr>
              <w:t>，</w:t>
            </w:r>
            <w:r>
              <w:rPr>
                <w:sz w:val="21"/>
              </w:rPr>
              <w:t>工作距离</w:t>
            </w:r>
            <w:r>
              <w:rPr>
                <w:sz w:val="21"/>
              </w:rPr>
              <w:t xml:space="preserve"> WD=1.00mm</w:t>
            </w:r>
            <w:r>
              <w:rPr>
                <w:sz w:val="21"/>
              </w:rPr>
              <w:t>，</w:t>
            </w:r>
            <w:r>
              <w:rPr>
                <w:sz w:val="21"/>
              </w:rPr>
              <w:t>带有伸缩回弹保护设计</w:t>
            </w:r>
            <w:r>
              <w:rPr>
                <w:sz w:val="21"/>
              </w:rPr>
              <w:t>。</w:t>
            </w:r>
          </w:p>
          <w:p>
            <w:pPr>
              <w:jc w:val="both"/>
            </w:pPr>
            <w:r>
              <w:rPr>
                <w:sz w:val="21"/>
              </w:rPr>
              <w:t>★</w:t>
            </w:r>
            <w:r>
              <w:rPr>
                <w:sz w:val="21"/>
              </w:rPr>
              <w:t>6、功能转盘：不少于6位，具有编码功能，可自动识别观察方式</w:t>
            </w:r>
            <w:r>
              <w:rPr>
                <w:sz w:val="21"/>
              </w:rPr>
              <w:t>；</w:t>
            </w:r>
          </w:p>
          <w:p>
            <w:pPr>
              <w:jc w:val="both"/>
            </w:pPr>
            <w:r>
              <w:rPr>
                <w:sz w:val="21"/>
              </w:rPr>
              <w:t>★</w:t>
            </w:r>
            <w:r>
              <w:rPr>
                <w:sz w:val="21"/>
              </w:rPr>
              <w:t>7、照明装置：LED照明，使用</w:t>
            </w:r>
            <w:r>
              <w:rPr>
                <w:sz w:val="21"/>
              </w:rPr>
              <w:t>平均</w:t>
            </w:r>
            <w:r>
              <w:rPr>
                <w:sz w:val="21"/>
              </w:rPr>
              <w:t>寿命不低于</w:t>
            </w:r>
            <w:r>
              <w:rPr>
                <w:sz w:val="21"/>
              </w:rPr>
              <w:t>50000小时</w:t>
            </w:r>
            <w:r>
              <w:rPr>
                <w:sz w:val="21"/>
              </w:rPr>
              <w:t>；</w:t>
            </w:r>
          </w:p>
          <w:p>
            <w:pPr>
              <w:jc w:val="both"/>
            </w:pPr>
            <w:r>
              <w:rPr>
                <w:sz w:val="21"/>
              </w:rPr>
              <w:t>★</w:t>
            </w:r>
            <w:r>
              <w:rPr>
                <w:sz w:val="21"/>
              </w:rPr>
              <w:t>8、物镜转盘：不少于6孔，具有编码功能，可自动识别物镜放大倍数</w:t>
            </w:r>
            <w:r>
              <w:rPr>
                <w:sz w:val="21"/>
              </w:rPr>
              <w:t>；</w:t>
            </w:r>
          </w:p>
          <w:p>
            <w:pPr>
              <w:jc w:val="both"/>
            </w:pPr>
            <w:r>
              <w:rPr>
                <w:sz w:val="21"/>
              </w:rPr>
              <w:t>9、机械式载物台：X方向移动范围不小于40mm ，Y方向移动范围不小于40mm</w:t>
            </w:r>
            <w:r>
              <w:rPr>
                <w:sz w:val="21"/>
              </w:rPr>
              <w:t>；</w:t>
            </w:r>
          </w:p>
          <w:p>
            <w:pPr>
              <w:jc w:val="both"/>
            </w:pPr>
            <w:r>
              <w:rPr>
                <w:sz w:val="21"/>
              </w:rPr>
              <w:t>★</w:t>
            </w:r>
            <w:r>
              <w:rPr>
                <w:sz w:val="21"/>
              </w:rPr>
              <w:t>10、智能控制系统：放大倍数、观察方式、标尺自动识别；光强记忆，自动调整；具有ECO环保模式，延长显微镜使用寿命</w:t>
            </w:r>
            <w:r>
              <w:rPr>
                <w:sz w:val="21"/>
              </w:rPr>
              <w:t>；</w:t>
            </w:r>
          </w:p>
          <w:p>
            <w:pPr>
              <w:jc w:val="both"/>
            </w:pPr>
            <w:r>
              <w:rPr>
                <w:sz w:val="21"/>
              </w:rPr>
              <w:t>★</w:t>
            </w:r>
            <w:r>
              <w:rPr>
                <w:sz w:val="21"/>
              </w:rPr>
              <w:t>11、摄像头：4K高清拍照和录像，帧率不低于30fps；物理像素不低于800万；具备HDR功能；带有拍照按键；带有制冷功能</w:t>
            </w:r>
            <w:r>
              <w:rPr>
                <w:sz w:val="21"/>
              </w:rPr>
              <w:t>；</w:t>
            </w:r>
            <w:r>
              <w:rPr>
                <w:sz w:val="21"/>
              </w:rPr>
              <w:t>接口</w:t>
            </w:r>
            <w:r>
              <w:rPr>
                <w:sz w:val="21"/>
              </w:rPr>
              <w:t>不少于</w:t>
            </w:r>
            <w:r>
              <w:rPr>
                <w:sz w:val="21"/>
              </w:rPr>
              <w:t>HDMI、USB 3.0 Type C、网络接口、Micro D；</w:t>
            </w:r>
          </w:p>
          <w:p>
            <w:pPr>
              <w:jc w:val="both"/>
            </w:pPr>
            <w:r>
              <w:rPr>
                <w:sz w:val="21"/>
              </w:rPr>
              <w:t>★</w:t>
            </w:r>
            <w:r>
              <w:rPr>
                <w:sz w:val="21"/>
              </w:rPr>
              <w:t>12、 其它附件：十字线目镜测微尺一个，台尺一个</w:t>
            </w:r>
            <w:r>
              <w:rPr>
                <w:sz w:val="21"/>
              </w:rPr>
              <w:t>；</w:t>
            </w:r>
          </w:p>
          <w:p>
            <w:pPr>
              <w:jc w:val="both"/>
            </w:pPr>
            <w:r>
              <w:rPr>
                <w:sz w:val="21"/>
              </w:rPr>
              <w:t>13、图象采集软件：原厂专业图像采集分析软件，可控制曝光、色温、对比度、增益等，可进行自动白平衡、整体阴影校正。软件可自动识别物镜并自动加载对应标尺，并可实现视频录制、景深扩展等图像拍摄功能；可对图像进行二维测量，标注、自动叠加比例尺、图像对比等功能</w:t>
            </w:r>
            <w:r>
              <w:rPr>
                <w:sz w:val="21"/>
              </w:rPr>
              <w:t>；</w:t>
            </w:r>
          </w:p>
          <w:p>
            <w:pPr>
              <w:jc w:val="both"/>
            </w:pPr>
            <w:r>
              <w:rPr>
                <w:sz w:val="21"/>
              </w:rPr>
              <w:t>14、金相分析软件：具有图像获取、安全可靠的数据管理、多种图像处理方式、图像分割及处理、几何参数测量、特征提取、图像拼接、图象标注、各种处理操作、模块化检测报告等</w:t>
            </w:r>
            <w:r>
              <w:rPr>
                <w:sz w:val="21"/>
              </w:rPr>
              <w:t>功能</w:t>
            </w:r>
            <w:r>
              <w:rPr>
                <w:sz w:val="21"/>
              </w:rPr>
              <w:t>；</w:t>
            </w:r>
          </w:p>
          <w:p>
            <w:pPr>
              <w:jc w:val="both"/>
            </w:pPr>
            <w:r>
              <w:rPr>
                <w:sz w:val="21"/>
              </w:rPr>
              <w:t>15、</w:t>
            </w:r>
            <w:r>
              <w:rPr>
                <w:sz w:val="21"/>
              </w:rPr>
              <w:t>图象处理分析硬件：商用台式计算机</w:t>
            </w:r>
            <w:r>
              <w:rPr>
                <w:sz w:val="21"/>
              </w:rPr>
              <w:t>1</w:t>
            </w:r>
            <w:r>
              <w:rPr>
                <w:sz w:val="21"/>
              </w:rPr>
              <w:t>台</w:t>
            </w:r>
            <w:r>
              <w:rPr>
                <w:sz w:val="21"/>
              </w:rPr>
              <w:t>（</w:t>
            </w:r>
            <w:r>
              <w:rPr>
                <w:sz w:val="21"/>
              </w:rPr>
              <w:t>CPU不低于I5处理器/硬盘≥</w:t>
            </w:r>
            <w:r>
              <w:rPr>
                <w:sz w:val="21"/>
              </w:rPr>
              <w:t>1T/</w:t>
            </w:r>
            <w:r>
              <w:rPr>
                <w:sz w:val="21"/>
              </w:rPr>
              <w:t>内存</w:t>
            </w:r>
            <w:r>
              <w:rPr>
                <w:sz w:val="21"/>
              </w:rPr>
              <w:t>≥</w:t>
            </w:r>
            <w:r>
              <w:rPr>
                <w:sz w:val="21"/>
              </w:rPr>
              <w:t>16G/</w:t>
            </w:r>
            <w:r>
              <w:rPr>
                <w:sz w:val="21"/>
              </w:rPr>
              <w:t>含</w:t>
            </w:r>
            <w:r>
              <w:rPr>
                <w:sz w:val="21"/>
              </w:rPr>
              <w:t>DVD刻录/24</w:t>
            </w:r>
            <w:r>
              <w:rPr>
                <w:sz w:val="21"/>
              </w:rPr>
              <w:t>～</w:t>
            </w:r>
            <w:r>
              <w:rPr>
                <w:sz w:val="21"/>
              </w:rPr>
              <w:t>27</w:t>
            </w:r>
            <w:r>
              <w:rPr>
                <w:sz w:val="21"/>
              </w:rPr>
              <w:t>”显示器）。</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w:t>
      </w:r>
      <w:r>
        <w:rPr>
          <w:b/>
        </w:rPr>
        <w:t>：</w:t>
      </w:r>
      <w:r>
        <w:rPr>
          <w:b/>
        </w:rPr>
        <w:t>振动抛光机</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1、同时可工作样品数量：</w:t>
            </w:r>
            <w:r>
              <w:rPr>
                <w:sz w:val="21"/>
              </w:rPr>
              <w:t>≥</w:t>
            </w:r>
            <w:r>
              <w:rPr>
                <w:sz w:val="21"/>
              </w:rPr>
              <w:t>21个</w:t>
            </w:r>
            <w:r>
              <w:rPr>
                <w:sz w:val="21"/>
              </w:rPr>
              <w:t>；</w:t>
            </w:r>
          </w:p>
          <w:p>
            <w:pPr>
              <w:jc w:val="both"/>
            </w:pPr>
            <w:r>
              <w:rPr>
                <w:sz w:val="21"/>
              </w:rPr>
              <w:t>★</w:t>
            </w:r>
            <w:r>
              <w:rPr>
                <w:sz w:val="21"/>
              </w:rPr>
              <w:t>2、振动频率可调</w:t>
            </w:r>
            <w:r>
              <w:rPr>
                <w:sz w:val="21"/>
              </w:rPr>
              <w:t>范围</w:t>
            </w:r>
            <w:r>
              <w:rPr>
                <w:sz w:val="21"/>
              </w:rPr>
              <w:t>：</w:t>
            </w:r>
            <w:r>
              <w:rPr>
                <w:sz w:val="21"/>
              </w:rPr>
              <w:t>80-110Hz（振频）</w:t>
            </w:r>
            <w:r>
              <w:rPr>
                <w:sz w:val="21"/>
              </w:rPr>
              <w:t>；</w:t>
            </w:r>
          </w:p>
          <w:p>
            <w:pPr>
              <w:jc w:val="both"/>
            </w:pPr>
            <w:r>
              <w:rPr>
                <w:sz w:val="21"/>
              </w:rPr>
              <w:t>★</w:t>
            </w:r>
            <w:r>
              <w:rPr>
                <w:sz w:val="21"/>
              </w:rPr>
              <w:t>3、</w:t>
            </w:r>
            <w:r>
              <w:rPr>
                <w:sz w:val="21"/>
              </w:rPr>
              <w:t>具备水平</w:t>
            </w:r>
            <w:r>
              <w:rPr>
                <w:sz w:val="21"/>
              </w:rPr>
              <w:t>及</w:t>
            </w:r>
            <w:r>
              <w:rPr>
                <w:sz w:val="21"/>
              </w:rPr>
              <w:t>垂直方向双方向振子，水平方向振子</w:t>
            </w:r>
            <w:r>
              <w:rPr>
                <w:sz w:val="21"/>
              </w:rPr>
              <w:t>4个。振子电压可调</w:t>
            </w:r>
            <w:r>
              <w:rPr>
                <w:sz w:val="21"/>
              </w:rPr>
              <w:t>范围</w:t>
            </w:r>
            <w:r>
              <w:rPr>
                <w:sz w:val="21"/>
              </w:rPr>
              <w:t>：</w:t>
            </w:r>
            <w:r>
              <w:rPr>
                <w:sz w:val="21"/>
              </w:rPr>
              <w:t>1-220V（振幅）</w:t>
            </w:r>
            <w:r>
              <w:rPr>
                <w:sz w:val="21"/>
              </w:rPr>
              <w:t>；</w:t>
            </w:r>
          </w:p>
          <w:p>
            <w:pPr>
              <w:jc w:val="both"/>
            </w:pPr>
            <w:r>
              <w:rPr>
                <w:sz w:val="21"/>
              </w:rPr>
              <w:t>★</w:t>
            </w:r>
            <w:r>
              <w:rPr>
                <w:sz w:val="21"/>
              </w:rPr>
              <w:t>4、</w:t>
            </w:r>
            <w:r>
              <w:rPr>
                <w:sz w:val="21"/>
              </w:rPr>
              <w:t>时间控制</w:t>
            </w:r>
            <w:r>
              <w:rPr>
                <w:sz w:val="21"/>
              </w:rPr>
              <w:t>范围</w:t>
            </w:r>
            <w:r>
              <w:rPr>
                <w:sz w:val="21"/>
              </w:rPr>
              <w:t>：</w:t>
            </w:r>
            <w:r>
              <w:rPr>
                <w:sz w:val="21"/>
              </w:rPr>
              <w:t>1-9999</w:t>
            </w:r>
            <w:r>
              <w:rPr>
                <w:sz w:val="21"/>
              </w:rPr>
              <w:t>s；</w:t>
            </w:r>
          </w:p>
          <w:p>
            <w:pPr>
              <w:jc w:val="both"/>
            </w:pPr>
            <w:r>
              <w:rPr>
                <w:sz w:val="21"/>
              </w:rPr>
              <w:t>5、加载砝码尺寸</w:t>
            </w:r>
            <w:r>
              <w:rPr>
                <w:sz w:val="21"/>
              </w:rPr>
              <w:t>包括</w:t>
            </w:r>
            <w:r>
              <w:rPr>
                <w:sz w:val="21"/>
              </w:rPr>
              <w:t>：</w:t>
            </w:r>
            <w:r>
              <w:rPr>
                <w:sz w:val="21"/>
              </w:rPr>
              <w:t>25</w:t>
            </w:r>
            <w:r>
              <w:rPr>
                <w:sz w:val="21"/>
              </w:rPr>
              <w:t>mm</w:t>
            </w:r>
            <w:r>
              <w:rPr>
                <w:sz w:val="21"/>
              </w:rPr>
              <w:t>、</w:t>
            </w:r>
            <w:r>
              <w:rPr>
                <w:sz w:val="21"/>
              </w:rPr>
              <w:t>30</w:t>
            </w:r>
            <w:r>
              <w:rPr>
                <w:sz w:val="21"/>
              </w:rPr>
              <w:t>mm</w:t>
            </w:r>
            <w:r>
              <w:rPr>
                <w:sz w:val="21"/>
              </w:rPr>
              <w:t>、</w:t>
            </w:r>
            <w:r>
              <w:rPr>
                <w:sz w:val="21"/>
              </w:rPr>
              <w:t>40</w:t>
            </w:r>
            <w:r>
              <w:rPr>
                <w:sz w:val="21"/>
              </w:rPr>
              <w:t>mm</w:t>
            </w:r>
            <w:r>
              <w:rPr>
                <w:sz w:val="21"/>
              </w:rPr>
              <w:t>、</w:t>
            </w:r>
            <w:r>
              <w:rPr>
                <w:sz w:val="21"/>
              </w:rPr>
              <w:t>50</w:t>
            </w:r>
            <w:r>
              <w:rPr>
                <w:sz w:val="21"/>
              </w:rPr>
              <w:t>mm；</w:t>
            </w:r>
          </w:p>
          <w:p>
            <w:pPr>
              <w:jc w:val="both"/>
            </w:pPr>
            <w:r>
              <w:rPr>
                <w:sz w:val="21"/>
              </w:rPr>
              <w:t>6、</w:t>
            </w:r>
            <w:r>
              <w:rPr>
                <w:sz w:val="21"/>
              </w:rPr>
              <w:t>可设置并保存多组振动抛光</w:t>
            </w:r>
            <w:r>
              <w:rPr>
                <w:sz w:val="21"/>
              </w:rPr>
              <w:t>参数</w:t>
            </w:r>
            <w:r>
              <w:rPr>
                <w:sz w:val="21"/>
              </w:rPr>
              <w:t>，</w:t>
            </w:r>
            <w:r>
              <w:rPr>
                <w:sz w:val="21"/>
              </w:rPr>
              <w:t>并设密码保护</w:t>
            </w:r>
            <w:r>
              <w:rPr>
                <w:sz w:val="21"/>
              </w:rPr>
              <w:t>，</w:t>
            </w:r>
            <w:r>
              <w:rPr>
                <w:sz w:val="21"/>
              </w:rPr>
              <w:t>设置参数</w:t>
            </w:r>
            <w:r>
              <w:rPr>
                <w:sz w:val="21"/>
              </w:rPr>
              <w:t>可通过</w:t>
            </w:r>
            <w:r>
              <w:rPr>
                <w:sz w:val="21"/>
              </w:rPr>
              <w:t>USB输入或导出</w:t>
            </w:r>
            <w:r>
              <w:rPr>
                <w:sz w:val="21"/>
              </w:rPr>
              <w:t>；</w:t>
            </w:r>
          </w:p>
          <w:p>
            <w:pPr>
              <w:jc w:val="both"/>
            </w:pPr>
            <w:r>
              <w:rPr>
                <w:sz w:val="21"/>
              </w:rPr>
              <w:t>★</w:t>
            </w:r>
            <w:r>
              <w:rPr>
                <w:sz w:val="21"/>
              </w:rPr>
              <w:t>7、具有抗氧化功能（可设定制样后，人未取出样品时，保持间歇性制备，防止样品氧化）</w:t>
            </w:r>
            <w:r>
              <w:rPr>
                <w:sz w:val="21"/>
              </w:rPr>
              <w:t>；</w:t>
            </w:r>
          </w:p>
          <w:p>
            <w:pPr>
              <w:jc w:val="both"/>
            </w:pPr>
            <w:r>
              <w:rPr>
                <w:sz w:val="21"/>
              </w:rPr>
              <w:t>8、</w:t>
            </w:r>
            <w:r>
              <w:rPr>
                <w:sz w:val="21"/>
              </w:rPr>
              <w:t>配备</w:t>
            </w:r>
            <w:r>
              <w:rPr>
                <w:sz w:val="21"/>
              </w:rPr>
              <w:t>透明工作盖，可以直观振动抛光全过程，盖子紧闭后，工作碗和样品可以免受污染</w:t>
            </w:r>
            <w:r>
              <w:rPr>
                <w:sz w:val="21"/>
              </w:rPr>
              <w:t>；</w:t>
            </w:r>
          </w:p>
          <w:p>
            <w:pPr>
              <w:jc w:val="both"/>
            </w:pPr>
            <w:r>
              <w:rPr>
                <w:sz w:val="21"/>
              </w:rPr>
              <w:t>9、设备配重有效降低</w:t>
            </w:r>
            <w:r>
              <w:rPr>
                <w:sz w:val="21"/>
              </w:rPr>
              <w:t>振动</w:t>
            </w:r>
            <w:r>
              <w:rPr>
                <w:sz w:val="21"/>
              </w:rPr>
              <w:t>噪声。</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九</w:t>
      </w:r>
      <w:r>
        <w:rPr>
          <w:b/>
        </w:rPr>
        <w:t>：</w:t>
      </w:r>
      <w:r>
        <w:rPr>
          <w:b/>
        </w:rPr>
        <w:t>便携式超声波探伤仪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w:t>
            </w:r>
            <w:r>
              <w:rPr>
                <w:sz w:val="21"/>
              </w:rPr>
              <w:t>1、</w:t>
            </w:r>
            <w:r>
              <w:rPr>
                <w:sz w:val="21"/>
              </w:rPr>
              <w:t>检测深度：超声探头</w:t>
            </w:r>
            <w:r>
              <w:rPr>
                <w:sz w:val="21"/>
              </w:rPr>
              <w:t>3</w:t>
            </w:r>
            <w:r>
              <w:rPr>
                <w:sz w:val="21"/>
              </w:rPr>
              <w:t>～</w:t>
            </w:r>
            <w:r>
              <w:rPr>
                <w:sz w:val="21"/>
              </w:rPr>
              <w:t>3000mm（反射模式）</w:t>
            </w:r>
            <w:r>
              <w:rPr>
                <w:sz w:val="21"/>
              </w:rPr>
              <w:t>、</w:t>
            </w:r>
            <w:r>
              <w:rPr>
                <w:sz w:val="21"/>
              </w:rPr>
              <w:t>3</w:t>
            </w:r>
            <w:r>
              <w:rPr>
                <w:sz w:val="21"/>
              </w:rPr>
              <w:t>～</w:t>
            </w:r>
            <w:r>
              <w:rPr>
                <w:sz w:val="21"/>
              </w:rPr>
              <w:t>6000mm（穿透模式）；</w:t>
            </w:r>
          </w:p>
          <w:p>
            <w:pPr>
              <w:jc w:val="both"/>
            </w:pPr>
            <w:r>
              <w:rPr>
                <w:sz w:val="21"/>
              </w:rPr>
              <w:t>★</w:t>
            </w:r>
            <w:r>
              <w:rPr>
                <w:sz w:val="21"/>
              </w:rPr>
              <w:t>2、</w:t>
            </w:r>
            <w:r>
              <w:rPr>
                <w:sz w:val="21"/>
              </w:rPr>
              <w:t>设备可使用电磁超声探头；</w:t>
            </w:r>
          </w:p>
          <w:p>
            <w:pPr>
              <w:jc w:val="both"/>
            </w:pPr>
            <w:r>
              <w:rPr>
                <w:sz w:val="21"/>
              </w:rPr>
              <w:t>3、延迟校准：-4μs至1000μs，以0.01，0.1，1，10或100μs步进；</w:t>
            </w:r>
            <w:r>
              <w:rPr>
                <w:sz w:val="21"/>
              </w:rPr>
              <w:t>楔块延迟：</w:t>
            </w:r>
            <w:r>
              <w:rPr>
                <w:sz w:val="21"/>
              </w:rPr>
              <w:t>0</w:t>
            </w:r>
            <w:r>
              <w:rPr>
                <w:sz w:val="21"/>
              </w:rPr>
              <w:t>至</w:t>
            </w:r>
            <w:r>
              <w:rPr>
                <w:sz w:val="21"/>
              </w:rPr>
              <w:t>100us，以0.01,0.1或1μs步进；</w:t>
            </w:r>
          </w:p>
          <w:p>
            <w:r>
              <w:rPr>
                <w:sz w:val="21"/>
              </w:rPr>
              <w:t>4、扫描范围：最小：0-2μs（0-5.9 mm）；最大：0-1000μs (0-5930mm)；以0.01、0.1、1、10</w:t>
            </w:r>
            <w:r>
              <w:rPr/>
              <w:t>或</w:t>
            </w:r>
            <w:r>
              <w:rPr>
                <w:sz w:val="21"/>
              </w:rPr>
              <w:t>100μs步进；</w:t>
            </w:r>
          </w:p>
          <w:p>
            <w:pPr>
              <w:jc w:val="both"/>
            </w:pPr>
            <w:r>
              <w:rPr>
                <w:sz w:val="21"/>
              </w:rPr>
              <w:t>★</w:t>
            </w:r>
            <w:r>
              <w:rPr>
                <w:sz w:val="21"/>
              </w:rPr>
              <w:t>5、扫描方式</w:t>
            </w:r>
            <w:r>
              <w:rPr>
                <w:sz w:val="21"/>
              </w:rPr>
              <w:t>：</w:t>
            </w:r>
            <w:r>
              <w:rPr>
                <w:sz w:val="21"/>
              </w:rPr>
              <w:t>A扫、</w:t>
            </w:r>
            <w:r>
              <w:rPr>
                <w:sz w:val="21"/>
              </w:rPr>
              <w:t>B</w:t>
            </w:r>
            <w:r>
              <w:rPr>
                <w:sz w:val="21"/>
              </w:rPr>
              <w:t>扫</w:t>
            </w:r>
            <w:r>
              <w:rPr>
                <w:sz w:val="21"/>
              </w:rPr>
              <w:t>(选配编码器实现)</w:t>
            </w:r>
            <w:r>
              <w:rPr>
                <w:sz w:val="21"/>
              </w:rPr>
              <w:t>，可升级</w:t>
            </w:r>
            <w:r>
              <w:rPr>
                <w:sz w:val="21"/>
              </w:rPr>
              <w:t>T</w:t>
            </w:r>
            <w:r>
              <w:rPr>
                <w:sz w:val="21"/>
              </w:rPr>
              <w:t>OFD</w:t>
            </w:r>
            <w:r>
              <w:rPr>
                <w:sz w:val="21"/>
              </w:rPr>
              <w:t>或</w:t>
            </w:r>
            <w:r>
              <w:rPr>
                <w:sz w:val="21"/>
              </w:rPr>
              <w:t>P</w:t>
            </w:r>
            <w:r>
              <w:rPr>
                <w:sz w:val="21"/>
              </w:rPr>
              <w:t>A</w:t>
            </w:r>
            <w:r>
              <w:rPr>
                <w:sz w:val="21"/>
              </w:rPr>
              <w:t>功能，提供</w:t>
            </w:r>
            <w:r>
              <w:rPr>
                <w:sz w:val="21"/>
              </w:rPr>
              <w:t>升级</w:t>
            </w:r>
            <w:r>
              <w:rPr>
                <w:sz w:val="21"/>
              </w:rPr>
              <w:t>为</w:t>
            </w:r>
            <w:r>
              <w:rPr>
                <w:sz w:val="21"/>
              </w:rPr>
              <w:t>PA模式后的</w:t>
            </w:r>
            <w:r>
              <w:rPr>
                <w:sz w:val="21"/>
              </w:rPr>
              <w:t>图片</w:t>
            </w:r>
            <w:r>
              <w:rPr>
                <w:sz w:val="21"/>
              </w:rPr>
              <w:t>进行</w:t>
            </w:r>
            <w:r>
              <w:rPr>
                <w:sz w:val="21"/>
              </w:rPr>
              <w:t>佐证</w:t>
            </w:r>
            <w:r>
              <w:rPr>
                <w:sz w:val="21"/>
              </w:rPr>
              <w:t>；</w:t>
            </w:r>
            <w:r>
              <w:rPr>
                <w:sz w:val="21"/>
              </w:rPr>
              <w:t>显示模式：</w:t>
            </w:r>
            <w:r>
              <w:rPr>
                <w:sz w:val="21"/>
              </w:rPr>
              <w:t>A扫、B扫(选配编码器实现)、可升级C扫、D扫；</w:t>
            </w:r>
          </w:p>
          <w:p>
            <w:pPr>
              <w:jc w:val="both"/>
            </w:pPr>
            <w:r>
              <w:rPr>
                <w:sz w:val="21"/>
              </w:rPr>
              <w:t>6、</w:t>
            </w:r>
            <w:r>
              <w:rPr>
                <w:sz w:val="21"/>
              </w:rPr>
              <w:t>增益调整范围：最大</w:t>
            </w:r>
            <w:r>
              <w:rPr>
                <w:sz w:val="21"/>
              </w:rPr>
              <w:t>100dB，以0.5、1、2、6或10dB步进；</w:t>
            </w:r>
          </w:p>
          <w:p>
            <w:pPr>
              <w:jc w:val="both"/>
            </w:pPr>
            <w:r>
              <w:rPr>
                <w:sz w:val="21"/>
              </w:rPr>
              <w:t>7、</w:t>
            </w:r>
            <w:r>
              <w:rPr>
                <w:sz w:val="21"/>
              </w:rPr>
              <w:t>声速范围：</w:t>
            </w:r>
            <w:r>
              <w:rPr>
                <w:sz w:val="21"/>
              </w:rPr>
              <w:t>100-10000 m/s，以1,10和100m/s步进；</w:t>
            </w:r>
            <w:r>
              <w:rPr>
                <w:sz w:val="21"/>
              </w:rPr>
              <w:t>支持自动声速校准</w:t>
            </w:r>
            <w:r>
              <w:rPr>
                <w:sz w:val="21"/>
              </w:rPr>
              <w:t>；</w:t>
            </w:r>
          </w:p>
          <w:p>
            <w:pPr>
              <w:jc w:val="both"/>
            </w:pPr>
            <w:r>
              <w:rPr>
                <w:sz w:val="21"/>
              </w:rPr>
              <w:t>★</w:t>
            </w:r>
            <w:r>
              <w:rPr>
                <w:sz w:val="21"/>
              </w:rPr>
              <w:t>8、</w:t>
            </w:r>
            <w:r>
              <w:rPr>
                <w:sz w:val="21"/>
              </w:rPr>
              <w:t>灵敏度调整（</w:t>
            </w:r>
            <w:r>
              <w:rPr>
                <w:sz w:val="21"/>
              </w:rPr>
              <w:t>TCG）：范围可达</w:t>
            </w:r>
            <w:r>
              <w:rPr>
                <w:sz w:val="21"/>
              </w:rPr>
              <w:t>0</w:t>
            </w:r>
            <w:r>
              <w:rPr>
                <w:sz w:val="21"/>
              </w:rPr>
              <w:t>～</w:t>
            </w:r>
            <w:r>
              <w:rPr>
                <w:sz w:val="21"/>
              </w:rPr>
              <w:t>70dB /μs，可创建20个参考点的曲线；</w:t>
            </w:r>
          </w:p>
          <w:p>
            <w:pPr>
              <w:jc w:val="both"/>
            </w:pPr>
            <w:r>
              <w:rPr>
                <w:sz w:val="21"/>
              </w:rPr>
              <w:t>9、距离-幅度曲线（DAC）：可设置20个点，可自动生成检测灵敏度曲线；</w:t>
            </w:r>
          </w:p>
          <w:p>
            <w:pPr>
              <w:jc w:val="both"/>
            </w:pPr>
            <w:r>
              <w:rPr>
                <w:sz w:val="21"/>
              </w:rPr>
              <w:t>10、</w:t>
            </w:r>
            <w:r>
              <w:rPr>
                <w:sz w:val="21"/>
              </w:rPr>
              <w:t>检波模式：正半波、负半波、全波信号和射频波；</w:t>
            </w:r>
          </w:p>
          <w:p>
            <w:pPr>
              <w:jc w:val="both"/>
            </w:pPr>
            <w:r>
              <w:rPr>
                <w:sz w:val="21"/>
              </w:rPr>
              <w:t>11、</w:t>
            </w:r>
            <w:r>
              <w:rPr>
                <w:sz w:val="21"/>
              </w:rPr>
              <w:t>检测脉冲周期数可调（</w:t>
            </w:r>
            <w:r>
              <w:rPr>
                <w:sz w:val="21"/>
              </w:rPr>
              <w:t>0.5-5），频率可调；</w:t>
            </w:r>
            <w:r>
              <w:rPr>
                <w:sz w:val="21"/>
              </w:rPr>
              <w:t>脉冲重复频率：</w:t>
            </w:r>
            <w:r>
              <w:rPr>
                <w:sz w:val="21"/>
              </w:rPr>
              <w:t>50-500Hz，以1、5、10或100Hz步进；</w:t>
            </w:r>
          </w:p>
          <w:p>
            <w:pPr>
              <w:jc w:val="both"/>
            </w:pPr>
            <w:r>
              <w:rPr>
                <w:sz w:val="21"/>
              </w:rPr>
              <w:t>★</w:t>
            </w:r>
            <w:r>
              <w:rPr>
                <w:sz w:val="21"/>
              </w:rPr>
              <w:t>12、</w:t>
            </w:r>
            <w:r>
              <w:rPr>
                <w:sz w:val="21"/>
              </w:rPr>
              <w:t>可自动测量与显示缺陷深度</w:t>
            </w:r>
            <w:r>
              <w:rPr>
                <w:sz w:val="21"/>
              </w:rPr>
              <w:t>，可进行焊缝几何构图（声束传播模拟图），自动调节声程和检测门限范围；</w:t>
            </w:r>
          </w:p>
          <w:p>
            <w:pPr>
              <w:jc w:val="both"/>
            </w:pPr>
            <w:r>
              <w:rPr>
                <w:sz w:val="21"/>
              </w:rPr>
              <w:t>13、带宽：0.5-20MHz；</w:t>
            </w:r>
          </w:p>
          <w:p>
            <w:pPr>
              <w:jc w:val="both"/>
            </w:pPr>
            <w:r>
              <w:rPr>
                <w:sz w:val="21"/>
              </w:rPr>
              <w:t>14、缺陷报警：声光报警；</w:t>
            </w:r>
          </w:p>
          <w:p>
            <w:pPr>
              <w:jc w:val="both"/>
            </w:pPr>
            <w:r>
              <w:rPr>
                <w:sz w:val="21"/>
              </w:rPr>
              <w:t>15、屏幕显示彩色高对比度；</w:t>
            </w:r>
          </w:p>
          <w:p>
            <w:pPr>
              <w:jc w:val="both"/>
            </w:pPr>
            <w:r>
              <w:rPr>
                <w:sz w:val="21"/>
              </w:rPr>
              <w:t>16、数据传输接口：USB；</w:t>
            </w:r>
          </w:p>
          <w:p>
            <w:pPr>
              <w:jc w:val="both"/>
            </w:pPr>
            <w:r>
              <w:rPr>
                <w:sz w:val="21"/>
              </w:rPr>
              <w:t>17、锂离子</w:t>
            </w:r>
            <w:r>
              <w:rPr>
                <w:sz w:val="21"/>
              </w:rPr>
              <w:t>电池供电并配专用充电器</w:t>
            </w:r>
            <w:r>
              <w:rPr>
                <w:sz w:val="21"/>
              </w:rPr>
              <w:t>；</w:t>
            </w:r>
          </w:p>
          <w:p>
            <w:pPr>
              <w:jc w:val="both"/>
            </w:pPr>
            <w:r>
              <w:rPr>
                <w:sz w:val="21"/>
              </w:rPr>
              <w:t>18、</w:t>
            </w:r>
            <w:r>
              <w:rPr>
                <w:sz w:val="21"/>
              </w:rPr>
              <w:t>配套探头</w:t>
            </w:r>
            <w:r>
              <w:rPr>
                <w:sz w:val="21"/>
              </w:rPr>
              <w:t>:</w:t>
            </w:r>
            <w:r>
              <w:rPr>
                <w:sz w:val="21"/>
              </w:rPr>
              <w:t>5MHz，70°纵焊缝探头 1个</w:t>
            </w:r>
            <w:r>
              <w:rPr>
                <w:sz w:val="21"/>
              </w:rPr>
              <w:t>；</w:t>
            </w:r>
            <w:r>
              <w:rPr>
                <w:sz w:val="21"/>
              </w:rPr>
              <w:t>5MHz，70°环焊缝探头 1个</w:t>
            </w:r>
            <w:r>
              <w:rPr>
                <w:sz w:val="21"/>
              </w:rPr>
              <w:t>；</w:t>
            </w:r>
            <w:r>
              <w:rPr>
                <w:sz w:val="21"/>
              </w:rPr>
              <w:t>5MHz，板材探头2个</w:t>
            </w:r>
            <w:r>
              <w:rPr>
                <w:sz w:val="21"/>
              </w:rPr>
              <w:t>；</w:t>
            </w:r>
            <w:r>
              <w:rPr>
                <w:sz w:val="21"/>
              </w:rPr>
              <w:t>2.5MHz，板材探头2个</w:t>
            </w:r>
            <w:r>
              <w:rPr>
                <w:sz w:val="21"/>
              </w:rPr>
              <w:t>。</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w:t>
      </w:r>
      <w:r>
        <w:rPr>
          <w:b/>
        </w:rPr>
        <w:t>：</w:t>
      </w:r>
      <w:r>
        <w:rPr>
          <w:b/>
        </w:rPr>
        <w:t>洛氏硬度计</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w:t>
            </w:r>
            <w:r>
              <w:rPr>
                <w:sz w:val="21"/>
              </w:rPr>
              <w:t>1、</w:t>
            </w:r>
            <w:r>
              <w:rPr>
                <w:sz w:val="21"/>
              </w:rPr>
              <w:t>硬度标尺</w:t>
            </w:r>
            <w:r>
              <w:rPr>
                <w:sz w:val="21"/>
              </w:rPr>
              <w:t>包含</w:t>
            </w:r>
            <w:r>
              <w:rPr>
                <w:sz w:val="21"/>
              </w:rPr>
              <w:t>：洛氏，表面洛氏，球压痕法；</w:t>
            </w:r>
          </w:p>
          <w:p>
            <w:pPr>
              <w:jc w:val="both"/>
            </w:pPr>
            <w:r>
              <w:rPr>
                <w:sz w:val="21"/>
              </w:rPr>
              <w:t>★</w:t>
            </w:r>
            <w:r>
              <w:rPr>
                <w:sz w:val="21"/>
              </w:rPr>
              <w:t>2、</w:t>
            </w:r>
            <w:r>
              <w:rPr>
                <w:sz w:val="21"/>
              </w:rPr>
              <w:t>加载系统：</w:t>
            </w:r>
            <w:r>
              <w:rPr>
                <w:sz w:val="21"/>
              </w:rPr>
              <w:t>包含</w:t>
            </w:r>
            <w:r>
              <w:rPr>
                <w:sz w:val="21"/>
              </w:rPr>
              <w:t>预载荷，主载荷，保荷，卸载，测量全</w:t>
            </w:r>
            <w:r>
              <w:rPr>
                <w:sz w:val="21"/>
              </w:rPr>
              <w:t>过程</w:t>
            </w:r>
            <w:r>
              <w:rPr>
                <w:sz w:val="21"/>
              </w:rPr>
              <w:t>自动电动控制；保荷时间</w:t>
            </w:r>
            <w:r>
              <w:rPr>
                <w:sz w:val="21"/>
              </w:rPr>
              <w:t>设置范围</w:t>
            </w:r>
            <w:r>
              <w:rPr>
                <w:sz w:val="21"/>
              </w:rPr>
              <w:t>：预载荷</w:t>
            </w:r>
            <w:r>
              <w:rPr>
                <w:sz w:val="21"/>
              </w:rPr>
              <w:t>1-99 s</w:t>
            </w:r>
            <w:r>
              <w:rPr>
                <w:sz w:val="21"/>
              </w:rPr>
              <w:t>，</w:t>
            </w:r>
            <w:r>
              <w:rPr>
                <w:sz w:val="21"/>
              </w:rPr>
              <w:t>主载荷</w:t>
            </w:r>
            <w:r>
              <w:rPr>
                <w:sz w:val="21"/>
              </w:rPr>
              <w:t>1-99 s</w:t>
            </w:r>
            <w:r>
              <w:rPr>
                <w:sz w:val="21"/>
              </w:rPr>
              <w:t>，恢复</w:t>
            </w:r>
            <w:r>
              <w:rPr>
                <w:sz w:val="21"/>
              </w:rPr>
              <w:t>载荷</w:t>
            </w:r>
            <w:r>
              <w:rPr>
                <w:sz w:val="21"/>
              </w:rPr>
              <w:t>1-99 s；</w:t>
            </w:r>
          </w:p>
          <w:p>
            <w:pPr>
              <w:jc w:val="both"/>
            </w:pPr>
            <w:r>
              <w:rPr>
                <w:sz w:val="21"/>
              </w:rPr>
              <w:t>3、洛氏预载荷：3kgf，10kgf；</w:t>
            </w:r>
          </w:p>
          <w:p>
            <w:pPr>
              <w:jc w:val="both"/>
            </w:pPr>
            <w:r>
              <w:rPr>
                <w:sz w:val="21"/>
              </w:rPr>
              <w:t>4、洛氏主载荷：15kgf, 30kgf, 45kgf, 60kgf, 100kgf, 150kgf；</w:t>
            </w:r>
          </w:p>
          <w:p>
            <w:pPr>
              <w:jc w:val="both"/>
            </w:pPr>
            <w:r>
              <w:rPr>
                <w:sz w:val="21"/>
              </w:rPr>
              <w:t>★</w:t>
            </w:r>
            <w:r>
              <w:rPr>
                <w:sz w:val="21"/>
              </w:rPr>
              <w:t>5、</w:t>
            </w:r>
            <w:r>
              <w:rPr>
                <w:sz w:val="21"/>
              </w:rPr>
              <w:t>洛氏标尺：</w:t>
            </w:r>
            <w:r>
              <w:rPr>
                <w:sz w:val="21"/>
              </w:rPr>
              <w:t>A, B, C, D, E, F, G, H, K, L, M, P, R, S, V；</w:t>
            </w:r>
          </w:p>
          <w:p>
            <w:pPr>
              <w:jc w:val="both"/>
            </w:pPr>
            <w:r>
              <w:rPr>
                <w:sz w:val="21"/>
              </w:rPr>
              <w:t>★</w:t>
            </w:r>
            <w:r>
              <w:rPr>
                <w:sz w:val="21"/>
              </w:rPr>
              <w:t>6、</w:t>
            </w:r>
            <w:r>
              <w:rPr>
                <w:sz w:val="21"/>
              </w:rPr>
              <w:t>表面洛氏标尺：</w:t>
            </w:r>
            <w:r>
              <w:rPr>
                <w:sz w:val="21"/>
              </w:rPr>
              <w:t>15N, 30N, 45N, 15T, 30T, 45T, 15W, 30W, 45W, 15X, 30X, 45X, 15Y, 30Y, 45Y；</w:t>
            </w:r>
          </w:p>
          <w:p>
            <w:pPr>
              <w:jc w:val="both"/>
            </w:pPr>
            <w:r>
              <w:rPr>
                <w:sz w:val="21"/>
              </w:rPr>
              <w:t>★</w:t>
            </w:r>
            <w:r>
              <w:rPr>
                <w:sz w:val="21"/>
              </w:rPr>
              <w:t>7、</w:t>
            </w:r>
            <w:r>
              <w:rPr>
                <w:sz w:val="21"/>
              </w:rPr>
              <w:t>球压痕法：</w:t>
            </w:r>
            <w:r>
              <w:rPr>
                <w:sz w:val="21"/>
              </w:rPr>
              <w:t>49N, 132N, 358N, 961N；</w:t>
            </w:r>
          </w:p>
          <w:p>
            <w:pPr>
              <w:jc w:val="both"/>
            </w:pPr>
            <w:r>
              <w:rPr>
                <w:sz w:val="21"/>
              </w:rPr>
              <w:t>★</w:t>
            </w:r>
            <w:r>
              <w:rPr>
                <w:sz w:val="21"/>
              </w:rPr>
              <w:t>8、</w:t>
            </w:r>
            <w:r>
              <w:rPr>
                <w:sz w:val="21"/>
              </w:rPr>
              <w:t>压头：</w:t>
            </w:r>
            <w:r>
              <w:rPr>
                <w:sz w:val="21"/>
              </w:rPr>
              <w:t>HRC金刚石压头；HRB球压头；</w:t>
            </w:r>
          </w:p>
          <w:p>
            <w:pPr>
              <w:jc w:val="both"/>
            </w:pPr>
            <w:r>
              <w:rPr>
                <w:sz w:val="21"/>
              </w:rPr>
              <w:t>9、</w:t>
            </w:r>
            <w:r>
              <w:rPr>
                <w:sz w:val="21"/>
              </w:rPr>
              <w:t>图文输出设备</w:t>
            </w:r>
            <w:r>
              <w:rPr>
                <w:sz w:val="21"/>
              </w:rPr>
              <w:t>：工业触摸屏，</w:t>
            </w:r>
            <w:r>
              <w:rPr>
                <w:sz w:val="21"/>
              </w:rPr>
              <w:t>具备</w:t>
            </w:r>
            <w:r>
              <w:rPr>
                <w:sz w:val="21"/>
              </w:rPr>
              <w:t>显示测试结果和统计分析值、硬度转换、凸面和凹面修正、仪器设定</w:t>
            </w:r>
            <w:r>
              <w:rPr>
                <w:sz w:val="21"/>
              </w:rPr>
              <w:t>/校准</w:t>
            </w:r>
            <w:r>
              <w:rPr>
                <w:sz w:val="21"/>
              </w:rPr>
              <w:t>等功能菜单</w:t>
            </w:r>
            <w:r>
              <w:rPr>
                <w:sz w:val="21"/>
              </w:rPr>
              <w:t>，可通过鼠标和键盘进行操作</w:t>
            </w:r>
            <w:r>
              <w:rPr>
                <w:sz w:val="21"/>
              </w:rPr>
              <w:t>；</w:t>
            </w:r>
          </w:p>
          <w:p>
            <w:pPr>
              <w:jc w:val="both"/>
            </w:pPr>
            <w:r>
              <w:rPr>
                <w:sz w:val="21"/>
              </w:rPr>
              <w:t>10、符合ISO等</w:t>
            </w:r>
            <w:r>
              <w:rPr>
                <w:sz w:val="21"/>
              </w:rPr>
              <w:t>相关测试</w:t>
            </w:r>
            <w:r>
              <w:rPr>
                <w:sz w:val="21"/>
              </w:rPr>
              <w:t>标准规定；</w:t>
            </w:r>
          </w:p>
          <w:p>
            <w:pPr>
              <w:jc w:val="both"/>
            </w:pPr>
            <w:r>
              <w:rPr>
                <w:sz w:val="21"/>
              </w:rPr>
              <w:t>11、数据接口：USB，RS-232转换器，RJ45- LAN；</w:t>
            </w:r>
          </w:p>
          <w:p>
            <w:pPr>
              <w:jc w:val="both"/>
            </w:pPr>
            <w:r>
              <w:rPr>
                <w:sz w:val="21"/>
              </w:rPr>
              <w:t>★</w:t>
            </w:r>
            <w:r>
              <w:rPr>
                <w:sz w:val="21"/>
              </w:rPr>
              <w:t>12、</w:t>
            </w:r>
            <w:r>
              <w:rPr>
                <w:sz w:val="21"/>
              </w:rPr>
              <w:t>测试空间：最大纵高</w:t>
            </w:r>
            <w:r>
              <w:rPr>
                <w:sz w:val="21"/>
              </w:rPr>
              <w:t>240mm；最大喉深150mm (从压头中线起</w:t>
            </w:r>
            <w:r>
              <w:rPr>
                <w:sz w:val="21"/>
              </w:rPr>
              <w:t>算</w:t>
            </w:r>
            <w:r>
              <w:rPr>
                <w:sz w:val="21"/>
              </w:rPr>
              <w:t>)</w:t>
            </w:r>
            <w:r>
              <w:rPr>
                <w:sz w:val="21"/>
              </w:rPr>
              <w:t>。</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有研（广东）新材料技术研究院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2</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采购包1：保证金人民币：31,000.00元整。</w:t>
            </w:r>
            <w:r>
              <w:rPr/>
              <w:t>采购包2：保证金人民币：27,600.00元整。</w:t>
            </w:r>
          </w:p>
          <w:p>
            <w:r>
              <w:rPr/>
              <w:t>开户单位：</w:t>
            </w:r>
            <w:r>
              <w:rPr/>
              <w:t>广州市国科招标代理有限公司</w:t>
            </w:r>
          </w:p>
          <w:p>
            <w:r>
              <w:rPr/>
              <w:t>开户账号：</w:t>
            </w:r>
            <w:r>
              <w:rPr/>
              <w:t>101007512010001727</w:t>
            </w:r>
          </w:p>
          <w:p>
            <w:r>
              <w:rPr/>
              <w:t>开户银行：</w:t>
            </w:r>
            <w:r>
              <w:rPr/>
              <w:t>广发银行股份有限公司广州财富广场支行</w:t>
            </w:r>
          </w:p>
          <w:p>
            <w:r>
              <w:rPr/>
              <w:t>支票提交方式：</w:t>
            </w:r>
            <w:r>
              <w:rPr/>
              <w:t>投标截止时间前原件递交至采购代理机构。</w:t>
            </w:r>
          </w:p>
          <w:p>
            <w:r>
              <w:rPr/>
              <w:t>汇票、本票提交方式：</w:t>
            </w:r>
            <w:r>
              <w:rPr/>
              <w:t>投标截止时间前原件递交至采购代理机构。</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2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兼投不兼中：本项目评审按照采购包顺序（采购包一 →采购包二）依次进行评审。投标人（响应供应商）可兼投多个采购包但只能成为一个采购包的中标（成交）供应商。如投标人（响应供应商）已经成为前面采购包的第一中标候选人，其投标文件（响应文件）不参与后续采购包的详细评审。</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各采购包采购预算金额为计算基数参照国家计委颁布的（计价格【2002】1980号）及国家发改委颁布的（发改办价格【2003】857号）标准按85%（即下浮15%）进行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p>
            <w:pPr>
              <w:jc w:val="left"/>
            </w:pPr>
            <w:r>
              <w:rPr/>
              <w:t>采购包2：面向中小企业，以合同分包形式预留，预留比例：27.18%。</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黄兰香、苏启立</w:t>
      </w:r>
    </w:p>
    <w:p>
      <w:pPr>
        <w:ind w:firstLine="480"/>
      </w:pPr>
      <w:r>
        <w:rPr/>
        <w:t>电话：</w:t>
      </w:r>
      <w:r>
        <w:rPr/>
        <w:t>0757-83277829、020-87687651</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政府采购监督管理机构名称：佛山市禅城区财政局政府采购监管科</w:t>
      </w:r>
    </w:p>
    <w:p>
      <w:r>
        <w:rPr/>
        <w:t>地  址：佛山市禅城区岭南大道北80号2号楼</w:t>
      </w:r>
    </w:p>
    <w:p>
      <w:r>
        <w:rPr/>
        <w:t>电  话：0757-83281109</w:t>
      </w:r>
    </w:p>
    <w:p>
      <w:r>
        <w:rPr/>
        <w:t>邮  编：528000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先进钛合金材料研究室2023年（第一批）设备采购1)：综合评分法,是指投标文件满足招标文件全部实质性要求，且按照评审因素的量化指标评审得分最高的投标人为中标候选人的评标方法。（最低报价不是中标的唯一依据。）</w:t>
      </w:r>
    </w:p>
    <w:p/>
    <w:p>
      <w:r>
        <w:rPr/>
        <w:t>采购包2(先进钛合金材料研究室2023年（第一批）设备采购2)：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采购包1（先进钛合金材料研究室2023年（第一批）设备采购1）：</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响应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响应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采购包2（先进钛合金材料研究室2023年（第一批）设备采购2）：</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响应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响应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采购包1（先进钛合金材料研究室2023年（第一批）设备采购1）：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或者按照投标文件格式中《政府采购供应商资格信用承诺函》提供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供应商必须具有良好的商业信誉和健全的财务会计制度（提供2021年度或2022年度财务状况报告或基本开户行出具的资信证明）。或者按照投标文件格式中《政府采购供应商资格信用承诺函》提供承诺函</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提供书面承诺声明函（格式自拟）或具有履行合同所必须的设备和专业技术能力的其他证明材料。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按照投标文件格式中《政府采购供应商资格信用承诺函》提供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投标（报价）函相关承诺要求内容。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采购包整体专门面向中小企业，全部货物须由中小微企业或监狱企业或残疾人福利性单位制造。</w:t>
            </w:r>
          </w:p>
        </w:tc>
      </w:tr>
    </w:tbl>
    <w:p/>
    <w:p>
      <w:r>
        <w:rPr/>
        <w:t>采购包2（先进钛合金材料研究室2023年（第一批）设备采购2）：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或者按照投标文件格式中《政府采购供应商资格信用承诺函》提供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供应商必须具有良好的商业信誉和健全的财务会计制度（提供2021年度或2022年度财务状况报告或基本开户行出具的资信证明）。或者按照投标文件格式中《政府采购供应商资格信用承诺函》提供承诺函</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提供书面承诺声明函（格式自拟）或具有履行合同所必须的设备和专业技术能力的其他证明材料。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按照投标文件格式中《政府采购供应商资格信用承诺函》提供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投标（报价）函相关承诺要求内容。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要求合同分包给中小企业，且分包给中小企业比例达到27.18%。 本项目预留部分采购项目预算专门面向中小微企业采购。对于预留份额，提供的全部货物须由中小微企业或监狱企业或残疾人福利性单位制造。预留份额通过以下措施进行，投标人可选择以下其中一种方式参与： 1、投标人为非中小微企业参加本项目的，须将本项目合同分包给一家或者多家中小微企业，中小微企业承担的合同份额占合同总金额的比例达到27.18%以上【依据符合上述比例的分包意向协议书：分包意向协议书上述比例全部货物的制造方的《中小企业声明函》或由省级以上监狱管理局、戒毒管理局(含新疆生产建设兵团)出具的分包意向协议书上述比例制造方属于监狱企业的证明文件或分包意向协议书上述比例制造方的《残疾人福利性单位声明函》】。  2、投标人为中小微企业参与本项目的，全部货物的制造方应为中小微企业、监狱企业或残疾人福利性单位【依据《中小企业声明函》或由省级以上监狱管理局、戒毒管理局(含新疆生产建设兵团)出具的制造方属于监狱企业的证明文件或制造方的《残疾人福利性单位声明函》】。  注1：本项目的中小企业划分标准所属行业为：工业。  注2：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 注3：承担分包的上述企业与分包企业之间不得存在直接控股、管理关系。  注4：中小微企业不得将合同分包给大型企业。</w:t>
            </w:r>
          </w:p>
        </w:tc>
      </w:tr>
    </w:tbl>
    <w:p/>
    <w:p>
      <w:pPr>
        <w:ind w:firstLine="480"/>
      </w:pPr>
      <w:r>
        <w:rPr/>
        <w:t>表二符合性审查表：</w:t>
      </w:r>
    </w:p>
    <w:p>
      <w:pPr>
        <w:ind w:firstLine="480"/>
      </w:pPr>
    </w:p>
    <w:p/>
    <w:p>
      <w:r>
        <w:rPr/>
        <w:t>采购包1（先进钛合金材料研究室2023年（第一批）设备采购1）：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投标报价是固定价且未超过本项目对应采购包的采购预算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投标保证金</w:t>
            </w:r>
          </w:p>
        </w:tc>
        <w:tc>
          <w:tcPr>
            <w:tcW w:type="dxa" w:w="4238"/>
          </w:tcPr>
          <w:p>
            <w:r>
              <w:rPr/>
              <w:t>投标人按项目采购文件要求缴纳投标保证金或投标保证缴纳金额满足项目采购文件要求的或者按照投标文件格式中《政府采购投标保证金信用承诺函》提供承诺函</w:t>
            </w:r>
          </w:p>
        </w:tc>
      </w:tr>
      <w:tr>
        <w:tc>
          <w:tcPr>
            <w:tcW w:type="dxa" w:w="890"/>
          </w:tcPr>
          <w:p>
            <w:r>
              <w:rPr/>
              <w:t>10</w:t>
            </w:r>
          </w:p>
        </w:tc>
        <w:tc>
          <w:tcPr>
            <w:tcW w:type="dxa" w:w="3178"/>
          </w:tcPr>
          <w:p>
            <w:r>
              <w:rPr/>
              <w:t>进口情况</w:t>
            </w:r>
          </w:p>
        </w:tc>
        <w:tc>
          <w:tcPr>
            <w:tcW w:type="dxa" w:w="4238"/>
          </w:tcPr>
          <w:p>
            <w:r>
              <w:rPr/>
              <w:t>采购文件要求采购本国产品时未以进口产品投标（适用于采购包1所有产品）</w:t>
            </w:r>
          </w:p>
        </w:tc>
      </w:tr>
    </w:tbl>
    <w:p/>
    <w:p>
      <w:r>
        <w:rPr/>
        <w:t>采购包2（先进钛合金材料研究室2023年（第一批）设备采购2）：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投标报价是固定价且未超过本项目对应采购包的采购预算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投标保证金</w:t>
            </w:r>
          </w:p>
        </w:tc>
        <w:tc>
          <w:tcPr>
            <w:tcW w:type="dxa" w:w="4238"/>
          </w:tcPr>
          <w:p>
            <w:r>
              <w:rPr/>
              <w:t>投标人按项目采购文件要求缴纳投标保证金或投标保证缴纳金额满足项目采购文件要求的或者按照投标文件格式中《政府采购投标保证金信用承诺函》提供承诺函</w:t>
            </w:r>
          </w:p>
        </w:tc>
      </w:tr>
      <w:tr>
        <w:tc>
          <w:tcPr>
            <w:tcW w:type="dxa" w:w="890"/>
          </w:tcPr>
          <w:p>
            <w:r>
              <w:rPr/>
              <w:t>10</w:t>
            </w:r>
          </w:p>
        </w:tc>
        <w:tc>
          <w:tcPr>
            <w:tcW w:type="dxa" w:w="3178"/>
          </w:tcPr>
          <w:p>
            <w:r>
              <w:rPr/>
              <w:t>进口情况</w:t>
            </w:r>
          </w:p>
        </w:tc>
        <w:tc>
          <w:tcPr>
            <w:tcW w:type="dxa" w:w="4238"/>
          </w:tcPr>
          <w:p>
            <w:r>
              <w:rPr/>
              <w:t>采购文件要求采购本国产品时未以进口产品投标（采购包2：电解抛光腐蚀仪、自动金相试样磨抛机、自动金相试样镶嵌机、1000℃箱式炉、1200℃箱式炉、真空管式炉）</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采购包1(先进钛合金材料研究室2023年（第一批）设备采购1):</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一般技术参数响应程度（参数条款按照最小一级序号进行 计算） (25.0分)</w:t>
            </w:r>
          </w:p>
        </w:tc>
        <w:tc>
          <w:tcPr>
            <w:tcW w:type="dxa" w:w="5076"/>
          </w:tcPr>
          <w:p>
            <w:pPr>
              <w:jc w:val="left"/>
            </w:pPr>
            <w:r>
              <w:rPr/>
              <w:t>根据投标人对《技术参数和性能指标》中的一般技术参数要求的响应情况进行评审： 1、完全满足或完全满足且正偏离的得25分； 2、有1-5条负偏离，得20分； 3、有6-10条负偏离，得15分； 4、有11-15条负偏离，得10分； 5、有16-20条负偏离，得5分； 6、有21条以上（含）负偏离不得分。 【注: 采购需求中有要求提供证明材料的，以采购需求要求提供的材料为准，不能提供的将视为负偏离，并按照规定扣分。】</w:t>
            </w:r>
          </w:p>
        </w:tc>
      </w:tr>
      <w:tr>
        <w:tc>
          <w:tcPr>
            <w:tcW w:type="dxa" w:w="922"/>
            <w:gridSpan w:val="2"/>
            <w:vMerge/>
          </w:tcPr>
          <w:p/>
        </w:tc>
        <w:tc>
          <w:tcPr>
            <w:tcW w:type="dxa" w:w="2307"/>
          </w:tcPr>
          <w:p>
            <w:pPr>
              <w:jc w:val="left"/>
            </w:pPr>
            <w:r>
              <w:rPr/>
              <w:t>设备综合评价 (15.0分)</w:t>
            </w:r>
          </w:p>
        </w:tc>
        <w:tc>
          <w:tcPr>
            <w:tcW w:type="dxa" w:w="5076"/>
          </w:tcPr>
          <w:p>
            <w:pPr>
              <w:jc w:val="left"/>
            </w:pPr>
            <w:r>
              <w:rPr/>
              <w:t>评标委员会根据投标人提供的投标设备综合情况（包括但不限于货物配置详情、货物型号选择说明、投标人供货能力保障）进行评价： 1、投标设备的技术先进性、可靠性高，货物制造技术、制造设备、生产工艺达到行业内高水平、使用材料与部件等方面达到行业高质量，得15分； 2、投标设备的技术先进性、可靠性较高，货物制造技术、制造设备、生产工艺达到行业内较高水平、使用材料与部件等方面达到行业较高质量，得10分； 3、投标设备的技术先进性、可靠性一般，货物制造技术、制造设备、生产工艺为业内一般水平、使用材料与部件等方面质量一般，得5分； 4、投标设备的技术先进性、可靠性较差，货物制造技术、制造设备、生产工艺较差、使用材料与部件等方面质量较差，得1分； 5、未提供相关资料的不得分。</w:t>
            </w:r>
          </w:p>
        </w:tc>
      </w:tr>
      <w:tr>
        <w:tc>
          <w:tcPr>
            <w:tcW w:type="dxa" w:w="922"/>
            <w:gridSpan w:val="2"/>
            <w:vMerge/>
          </w:tcPr>
          <w:p/>
        </w:tc>
        <w:tc>
          <w:tcPr>
            <w:tcW w:type="dxa" w:w="2307"/>
          </w:tcPr>
          <w:p>
            <w:pPr>
              <w:jc w:val="left"/>
            </w:pPr>
            <w:r>
              <w:rPr/>
              <w:t>售后服务方案 (5.0分)</w:t>
            </w:r>
          </w:p>
        </w:tc>
        <w:tc>
          <w:tcPr>
            <w:tcW w:type="dxa" w:w="5076"/>
          </w:tcPr>
          <w:p>
            <w:pPr>
              <w:jc w:val="left"/>
            </w:pPr>
            <w:r>
              <w:rPr/>
              <w:t>评标委员会根据投标人提供的售后服务方案（内容包括但不限于提供售后人员情况、售后保障方案详情、售后承诺、售后服务计划、售后应急措施）进行综合评价： 1、有完善的售后服务，各阶段服务计划详尽，针对性强具有操作性强的，得5分； 2、售后服务较完善，各阶段服务计划较详尽，针对性较强操作性较强的，得3分； 3、售后服务一般，各阶段服务计划一般，针对性一般操作性一般的，得1分； 4、没提供售后服务方案得0分。</w:t>
            </w:r>
          </w:p>
        </w:tc>
      </w:tr>
      <w:tr>
        <w:tc>
          <w:tcPr>
            <w:tcW w:type="dxa" w:w="922"/>
            <w:gridSpan w:val="2"/>
            <w:vMerge/>
          </w:tcPr>
          <w:p/>
        </w:tc>
        <w:tc>
          <w:tcPr>
            <w:tcW w:type="dxa" w:w="2307"/>
          </w:tcPr>
          <w:p>
            <w:pPr>
              <w:jc w:val="left"/>
            </w:pPr>
            <w:r>
              <w:rPr/>
              <w:t>交货、安装调试、验收方案 (5.0分)</w:t>
            </w:r>
          </w:p>
        </w:tc>
        <w:tc>
          <w:tcPr>
            <w:tcW w:type="dxa" w:w="5076"/>
          </w:tcPr>
          <w:p>
            <w:pPr>
              <w:jc w:val="left"/>
            </w:pPr>
            <w:r>
              <w:rPr/>
              <w:t>根据各投标人提供的交货、安装调试、验收方案进行评审： 1、针对本项目交货、安装与调试、验收方案详细具体、可行性、针对性强，得5分；  2、针对本项目交货、安装与调试、验收方案较详细具体，可行性、针对性较强，得3分； 3、针对本项目交货、安装与调试、验收方案不够详细具体，可行性、针对性一般，得1分； 4、未提供方案的不得分。</w:t>
            </w:r>
          </w:p>
        </w:tc>
      </w:tr>
      <w:tr>
        <w:tc>
          <w:tcPr>
            <w:tcW w:type="dxa" w:w="922"/>
            <w:gridSpan w:val="2"/>
            <w:vMerge w:val="restart"/>
          </w:tcPr>
          <w:p>
            <w:pPr>
              <w:jc w:val="center"/>
            </w:pPr>
            <w:r>
              <w:rPr/>
              <w:t>商务部分</w:t>
            </w:r>
          </w:p>
        </w:tc>
        <w:tc>
          <w:tcPr>
            <w:tcW w:type="dxa" w:w="2307"/>
          </w:tcPr>
          <w:p>
            <w:pPr>
              <w:jc w:val="left"/>
            </w:pPr>
            <w:r>
              <w:rPr/>
              <w:t>投标人的同类项目业绩 (8.0分)</w:t>
            </w:r>
          </w:p>
        </w:tc>
        <w:tc>
          <w:tcPr>
            <w:tcW w:type="dxa" w:w="5076"/>
          </w:tcPr>
          <w:p>
            <w:pPr>
              <w:jc w:val="left"/>
            </w:pPr>
            <w:r>
              <w:rPr/>
              <w:t>投标人具备自2020年1月1日至今（以合同落款日期为准）与本次采购核心产品（采购包1核心产品：钛管弯曲疲劳试验台）同类产品业绩的，每提供一个合同得2分，本项最高得8分。 注:需提供合同复印件材料并加盖公章，否则不得分。</w:t>
            </w:r>
          </w:p>
        </w:tc>
      </w:tr>
      <w:tr>
        <w:tc>
          <w:tcPr>
            <w:tcW w:type="dxa" w:w="922"/>
            <w:gridSpan w:val="2"/>
            <w:vMerge/>
          </w:tcPr>
          <w:p/>
        </w:tc>
        <w:tc>
          <w:tcPr>
            <w:tcW w:type="dxa" w:w="2307"/>
          </w:tcPr>
          <w:p>
            <w:pPr>
              <w:jc w:val="left"/>
            </w:pPr>
            <w:r>
              <w:rPr/>
              <w:t>客户评价 (8.0分)</w:t>
            </w:r>
          </w:p>
        </w:tc>
        <w:tc>
          <w:tcPr>
            <w:tcW w:type="dxa" w:w="5076"/>
          </w:tcPr>
          <w:p>
            <w:pPr>
              <w:jc w:val="left"/>
            </w:pPr>
            <w:r>
              <w:rPr/>
              <w:t>投标人提供的上述同类项目业绩中，具有用户单位出具的满意度评价为“满意”或“优秀”或百分制评分≥90分的，每提供一项得2分，最高8分。 注:①同一项目或者同一用户单位提供多项用户满意度评价的，按一项计算；②用户满意度评价须经用户单位盖章，评价情况符合上述要求方可计分；③如对应上述业绩无效，在同一项目中的满意度评价将不计分。</w:t>
            </w:r>
          </w:p>
        </w:tc>
      </w:tr>
      <w:tr>
        <w:tc>
          <w:tcPr>
            <w:tcW w:type="dxa" w:w="922"/>
            <w:gridSpan w:val="2"/>
            <w:vMerge/>
          </w:tcPr>
          <w:p/>
        </w:tc>
        <w:tc>
          <w:tcPr>
            <w:tcW w:type="dxa" w:w="2307"/>
          </w:tcPr>
          <w:p>
            <w:pPr>
              <w:jc w:val="left"/>
            </w:pPr>
            <w:r>
              <w:rPr/>
              <w:t>质保期年限 (4.0分)</w:t>
            </w:r>
          </w:p>
        </w:tc>
        <w:tc>
          <w:tcPr>
            <w:tcW w:type="dxa" w:w="5076"/>
          </w:tcPr>
          <w:p>
            <w:pPr>
              <w:jc w:val="left"/>
            </w:pPr>
            <w:r>
              <w:rPr/>
              <w:t>在货物质保期满足采购文件最低要求（最低质保期要求1年）基础上，供应商承诺每增加3个月质保期加2分，本项最高不超过4分。 【注:质保期月份计算按照3的倍数进行计分，即：增加3-5个月质保期均按照2分计算；增加6个月及以上质保期均按照4分计算，须提供承诺书并加盖投标人公章】</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报总价及率适用： 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采购包2(先进钛合金材料研究室2023年（第一批）设备采购2):</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一般技术参数响应程度（参数条款按照最小一级序号进行 计算） (25.0分)</w:t>
            </w:r>
          </w:p>
        </w:tc>
        <w:tc>
          <w:tcPr>
            <w:tcW w:type="dxa" w:w="5076"/>
          </w:tcPr>
          <w:p>
            <w:pPr>
              <w:jc w:val="left"/>
            </w:pPr>
            <w:r>
              <w:rPr/>
              <w:t>根据投标人对《技术参数和性能指标》中的一般技术参数要求的响应情况进行评审： 1、完全满足或完全满足且正偏离的得25分； 2、有1-5条负偏离，得20分； 3、有6-10条负偏离，得15分； 4、有11-15条负偏离，得10分； 5、有16-20条负偏离，得5分； 6、有21条以上（含）负偏离不得分。 【注: 采购需求中有要求提供证明材料的，以采购需求要求提供的材料为准，不能提供的将视为负偏离，并按照规定扣分。】</w:t>
            </w:r>
          </w:p>
        </w:tc>
      </w:tr>
      <w:tr>
        <w:tc>
          <w:tcPr>
            <w:tcW w:type="dxa" w:w="922"/>
            <w:gridSpan w:val="2"/>
            <w:vMerge/>
          </w:tcPr>
          <w:p/>
        </w:tc>
        <w:tc>
          <w:tcPr>
            <w:tcW w:type="dxa" w:w="2307"/>
          </w:tcPr>
          <w:p>
            <w:pPr>
              <w:jc w:val="left"/>
            </w:pPr>
            <w:r>
              <w:rPr/>
              <w:t>设备综合评价 (15.0分)</w:t>
            </w:r>
          </w:p>
        </w:tc>
        <w:tc>
          <w:tcPr>
            <w:tcW w:type="dxa" w:w="5076"/>
          </w:tcPr>
          <w:p>
            <w:pPr>
              <w:jc w:val="left"/>
            </w:pPr>
            <w:r>
              <w:rPr/>
              <w:t>评标委员会根据投标人提供的投标设备综合情况（包括但不限于货物配置详情、货物型号选择说明、投标人供货能力保障）进行评价： 1、投标设备的技术先进性、可靠性高，货物制造技术、制造设备、生产工艺达到行业内高水平、使用材料与部件等方面达到行业高质量，得15分； 2、投标设备的技术先进性、可靠性较高，货物制造技术、制造设备、生产工艺达到行业内较高水平、使用材料与部件等方面达到行业较高质量，得10分； 3、投标设备的技术先进性、可靠性一般，货物制造技术、制造设备、生产工艺为业内一般水平、使用材料与部件等方面质量一般，得5分； 4、投标设备的技术先进性、可靠性较差，货物制造技术、制造设备、生产工艺较差、使用材料与部件等方面质量较差，得1分； 5、未提供相关资料的不得分。</w:t>
            </w:r>
          </w:p>
        </w:tc>
      </w:tr>
      <w:tr>
        <w:tc>
          <w:tcPr>
            <w:tcW w:type="dxa" w:w="922"/>
            <w:gridSpan w:val="2"/>
            <w:vMerge/>
          </w:tcPr>
          <w:p/>
        </w:tc>
        <w:tc>
          <w:tcPr>
            <w:tcW w:type="dxa" w:w="2307"/>
          </w:tcPr>
          <w:p>
            <w:pPr>
              <w:jc w:val="left"/>
            </w:pPr>
            <w:r>
              <w:rPr/>
              <w:t>售后服务方案 (5.0分)</w:t>
            </w:r>
          </w:p>
        </w:tc>
        <w:tc>
          <w:tcPr>
            <w:tcW w:type="dxa" w:w="5076"/>
          </w:tcPr>
          <w:p>
            <w:pPr>
              <w:jc w:val="left"/>
            </w:pPr>
            <w:r>
              <w:rPr/>
              <w:t>评标委员会根据投标人提供的售后服务方案（内容包括但不限于提供售后人员情况、售后保障方案详情、售后承诺、售后服务计划、售后应急措施）进行综合评价： 1、有完善的售后服务，各阶段服务计划详尽，针对性强具有操作性强的，得5分； 2、售后服务较完善，各阶段服务计划较详尽，针对性较强操作性较强的，得3分； 3、售后服务一般，各阶段服务计划一般，针对性一般操作性一般的，得1分； 4、没提供售后服务方案得0分。</w:t>
            </w:r>
          </w:p>
        </w:tc>
      </w:tr>
      <w:tr>
        <w:tc>
          <w:tcPr>
            <w:tcW w:type="dxa" w:w="922"/>
            <w:gridSpan w:val="2"/>
            <w:vMerge/>
          </w:tcPr>
          <w:p/>
        </w:tc>
        <w:tc>
          <w:tcPr>
            <w:tcW w:type="dxa" w:w="2307"/>
          </w:tcPr>
          <w:p>
            <w:pPr>
              <w:jc w:val="left"/>
            </w:pPr>
            <w:r>
              <w:rPr/>
              <w:t>交货、安装调试、验收方案 (5.0分)</w:t>
            </w:r>
          </w:p>
        </w:tc>
        <w:tc>
          <w:tcPr>
            <w:tcW w:type="dxa" w:w="5076"/>
          </w:tcPr>
          <w:p>
            <w:pPr>
              <w:jc w:val="left"/>
            </w:pPr>
            <w:r>
              <w:rPr/>
              <w:t>根据各投标人提供的交货、安装调试、验收方案进行评审： 1、针对本项目交货、安装与调试、验收方案详细具体、可行性、针对性强，得5分；  2、针对本项目交货、安装与调试、验收方案较详细具体，可行性、针对性较强，得3分； 3、针对本项目交货、安装与调试、验收方案不够详细具体，可行性、针对性一般，得1分； 4、未提供方案的不得分。</w:t>
            </w:r>
          </w:p>
        </w:tc>
      </w:tr>
      <w:tr>
        <w:tc>
          <w:tcPr>
            <w:tcW w:type="dxa" w:w="922"/>
            <w:gridSpan w:val="2"/>
            <w:vMerge w:val="restart"/>
          </w:tcPr>
          <w:p>
            <w:pPr>
              <w:jc w:val="center"/>
            </w:pPr>
            <w:r>
              <w:rPr/>
              <w:t>商务部分</w:t>
            </w:r>
          </w:p>
        </w:tc>
        <w:tc>
          <w:tcPr>
            <w:tcW w:type="dxa" w:w="2307"/>
          </w:tcPr>
          <w:p>
            <w:pPr>
              <w:jc w:val="left"/>
            </w:pPr>
            <w:r>
              <w:rPr/>
              <w:t>投标人的同类项目业绩 (8.0分)</w:t>
            </w:r>
          </w:p>
        </w:tc>
        <w:tc>
          <w:tcPr>
            <w:tcW w:type="dxa" w:w="5076"/>
          </w:tcPr>
          <w:p>
            <w:pPr>
              <w:jc w:val="left"/>
            </w:pPr>
            <w:r>
              <w:rPr/>
              <w:t>投标人具备自2020年1月1日至今（以合同落款日期为准）与本次采购核心产品（采购包2核心产品：研究级倒置金相显微镜）同类产品业绩的，每提供一个合同得2分，本项最高得8分。 注:需提供合同复印件材料并加盖公章，否则不得分。</w:t>
            </w:r>
          </w:p>
        </w:tc>
      </w:tr>
      <w:tr>
        <w:tc>
          <w:tcPr>
            <w:tcW w:type="dxa" w:w="922"/>
            <w:gridSpan w:val="2"/>
            <w:vMerge/>
          </w:tcPr>
          <w:p/>
        </w:tc>
        <w:tc>
          <w:tcPr>
            <w:tcW w:type="dxa" w:w="2307"/>
          </w:tcPr>
          <w:p>
            <w:pPr>
              <w:jc w:val="left"/>
            </w:pPr>
            <w:r>
              <w:rPr/>
              <w:t>客户评价 (8.0分)</w:t>
            </w:r>
          </w:p>
        </w:tc>
        <w:tc>
          <w:tcPr>
            <w:tcW w:type="dxa" w:w="5076"/>
          </w:tcPr>
          <w:p>
            <w:pPr>
              <w:jc w:val="left"/>
            </w:pPr>
            <w:r>
              <w:rPr/>
              <w:t>投标人提供的上述同类项目业绩中，具有用户单位出具的满意度评价为“满意”或“优秀”或百分制评分≥90分的，每提供一项得2分，最高8分。 注:①同一项目或者同一用户单位提供多项用户满意度评价的，按一项计算；②用户满意度评价须经用户单位盖章，评价情况符合上述要求方可计分；③如对应上述业绩无效，在同一项目中的满意度评价将不计分。</w:t>
            </w:r>
          </w:p>
        </w:tc>
      </w:tr>
      <w:tr>
        <w:tc>
          <w:tcPr>
            <w:tcW w:type="dxa" w:w="922"/>
            <w:gridSpan w:val="2"/>
            <w:vMerge/>
          </w:tcPr>
          <w:p/>
        </w:tc>
        <w:tc>
          <w:tcPr>
            <w:tcW w:type="dxa" w:w="2307"/>
          </w:tcPr>
          <w:p>
            <w:pPr>
              <w:jc w:val="left"/>
            </w:pPr>
            <w:r>
              <w:rPr/>
              <w:t>质保期年限 (4.0分)</w:t>
            </w:r>
          </w:p>
        </w:tc>
        <w:tc>
          <w:tcPr>
            <w:tcW w:type="dxa" w:w="5076"/>
          </w:tcPr>
          <w:p>
            <w:pPr>
              <w:jc w:val="left"/>
            </w:pPr>
            <w:r>
              <w:rPr/>
              <w:t>在货物质保期满足采购文件最低要求（最低质保期要求1年）基础上，供应商承诺每增加3个月质保期加2分，本项最高不超过4分。 【注:质保期月份计算按照3的倍数进行计分，即：增加3-5个月质保期均按照2分计算；增加6个月及以上质保期均按照4分计算，须提供承诺书并加盖投标人公章】</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报总价及率适用： 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1、合同具体事项须根据采购文件的约定及乙方投标文件的承诺执行；</w:t>
      </w:r>
    </w:p>
    <w:p>
      <w:pPr>
        <w:jc w:val="center"/>
      </w:pPr>
    </w:p>
    <w:p>
      <w:pPr>
        <w:jc w:val="center"/>
      </w:pPr>
      <w:r>
        <w:rPr/>
        <w:t xml:space="preserve"> </w:t>
      </w:r>
    </w:p>
    <w:p>
      <w:pPr>
        <w:jc w:val="center"/>
      </w:pPr>
      <w:r>
        <w:rPr>
          <w:b/>
          <w:color w:val="000000"/>
          <w:sz w:val="72"/>
        </w:rPr>
        <w:t>先进钛合金材料研究室</w:t>
      </w:r>
      <w:r>
        <w:rPr>
          <w:b/>
          <w:color w:val="000000"/>
          <w:sz w:val="72"/>
        </w:rPr>
        <w:t>2023年（第一批）设备采购合同书</w:t>
      </w:r>
    </w:p>
    <w:p>
      <w:pPr>
        <w:jc w:val="center"/>
      </w:pPr>
      <w:r>
        <w:rPr/>
        <w:t xml:space="preserve"> </w:t>
      </w:r>
    </w:p>
    <w:p>
      <w:pPr>
        <w:jc w:val="left"/>
      </w:pPr>
      <w:r>
        <w:rPr>
          <w:b/>
          <w:sz w:val="24"/>
        </w:rPr>
        <w:t xml:space="preserve"> </w:t>
      </w:r>
    </w:p>
    <w:p/>
    <w:p>
      <w:pPr>
        <w:jc w:val="center"/>
      </w:pPr>
    </w:p>
    <w:p>
      <w:pPr>
        <w:jc w:val="left"/>
      </w:pPr>
    </w:p>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none" w:color="000000" w:sz="4"/>
              <w:left w:val="none" w:color="000000" w:sz="4"/>
              <w:bottom w:val="none" w:color="000000" w:sz="4"/>
              <w:right w:val="none" w:color="000000" w:sz="4"/>
            </w:tcBorders>
            <w:vAlign w:val="top"/>
          </w:tcPr>
          <w:p>
            <w:r>
              <w:rPr>
                <w:b/>
                <w:color w:val="000000"/>
                <w:sz w:val="28"/>
              </w:rPr>
              <w:t>合同编号：</w:t>
            </w:r>
            <w:r>
              <w:rPr>
                <w:b/>
                <w:sz w:val="19"/>
                <w:u w:val="single"/>
              </w:rPr>
              <w:t xml:space="preserve">                                     </w:t>
            </w:r>
            <w:r>
              <w:rPr>
                <w:b/>
                <w:sz w:val="19"/>
              </w:rPr>
              <w:t xml:space="preserve">           </w:t>
            </w:r>
          </w:p>
        </w:tc>
      </w:tr>
      <w:tr>
        <w:tc>
          <w:tcPr>
            <w:tcW w:type="dxa" w:w="8306"/>
            <w:tcBorders>
              <w:top w:val="none" w:color="000000" w:sz="4"/>
              <w:left w:val="none" w:color="000000" w:sz="4"/>
              <w:bottom w:val="none" w:color="000000" w:sz="4"/>
              <w:right w:val="none" w:color="000000" w:sz="4"/>
            </w:tcBorders>
            <w:vAlign w:val="top"/>
          </w:tcPr>
          <w:p>
            <w:r>
              <w:rPr>
                <w:b/>
                <w:color w:val="000000"/>
                <w:sz w:val="28"/>
              </w:rPr>
              <w:t>项目名称：</w:t>
            </w:r>
            <w:r>
              <w:rPr>
                <w:b/>
                <w:sz w:val="19"/>
                <w:u w:val="single"/>
              </w:rPr>
              <w:t xml:space="preserve">                                     </w:t>
            </w:r>
          </w:p>
        </w:tc>
      </w:tr>
      <w:tr>
        <w:tc>
          <w:tcPr>
            <w:tcW w:type="dxa" w:w="8306"/>
            <w:tcBorders>
              <w:top w:val="none" w:color="000000" w:sz="4"/>
              <w:left w:val="none" w:color="000000" w:sz="4"/>
              <w:bottom w:val="none" w:color="000000" w:sz="4"/>
              <w:right w:val="none" w:color="000000" w:sz="4"/>
            </w:tcBorders>
            <w:vAlign w:val="top"/>
          </w:tcPr>
          <w:p>
            <w:r>
              <w:rPr>
                <w:b/>
                <w:color w:val="000000"/>
                <w:sz w:val="28"/>
              </w:rPr>
              <w:t>项目编号：</w:t>
            </w:r>
            <w:r>
              <w:rPr>
                <w:b/>
                <w:sz w:val="19"/>
                <w:u w:val="single"/>
              </w:rPr>
              <w:t xml:space="preserve">                                     </w:t>
            </w:r>
          </w:p>
        </w:tc>
      </w:tr>
      <w:tr>
        <w:tc>
          <w:tcPr>
            <w:tcW w:type="dxa" w:w="8306"/>
            <w:tcBorders>
              <w:top w:val="none" w:color="000000" w:sz="4"/>
              <w:left w:val="none" w:color="000000" w:sz="4"/>
              <w:bottom w:val="none" w:color="000000" w:sz="4"/>
              <w:right w:val="none" w:color="000000" w:sz="4"/>
            </w:tcBorders>
            <w:vAlign w:val="top"/>
          </w:tcPr>
          <w:p/>
        </w:tc>
      </w:tr>
    </w:tbl>
    <w:p/>
    <w:p/>
    <w:p>
      <w:r>
        <w:rPr>
          <w:b/>
          <w:color w:val="000000"/>
          <w:sz w:val="21"/>
        </w:rPr>
        <w:t>买</w:t>
      </w:r>
      <w:r>
        <w:rPr>
          <w:b/>
          <w:color w:val="000000"/>
          <w:sz w:val="21"/>
        </w:rPr>
        <w:t xml:space="preserve">   </w:t>
      </w:r>
      <w:r>
        <w:rPr>
          <w:b/>
          <w:color w:val="000000"/>
          <w:sz w:val="21"/>
        </w:rPr>
        <w:t>方（甲方）：</w:t>
      </w:r>
      <w:r>
        <w:rPr>
          <w:b/>
          <w:u w:val="single"/>
        </w:rPr>
        <w:t xml:space="preserve">                                            </w:t>
      </w:r>
    </w:p>
    <w:p>
      <w:r>
        <w:rPr/>
        <w:t xml:space="preserve"> </w:t>
      </w:r>
    </w:p>
    <w:p>
      <w:r>
        <w:rPr>
          <w:b/>
          <w:color w:val="000000"/>
          <w:sz w:val="21"/>
        </w:rPr>
        <w:t>卖</w:t>
      </w:r>
      <w:r>
        <w:rPr>
          <w:b/>
          <w:color w:val="000000"/>
          <w:sz w:val="21"/>
        </w:rPr>
        <w:t xml:space="preserve">   </w:t>
      </w:r>
      <w:r>
        <w:rPr>
          <w:b/>
          <w:color w:val="000000"/>
          <w:sz w:val="21"/>
        </w:rPr>
        <w:t>方（乙方）：</w:t>
      </w:r>
      <w:r>
        <w:rPr>
          <w:b/>
          <w:u w:val="single"/>
        </w:rPr>
        <w:t xml:space="preserve">                                            </w:t>
      </w:r>
    </w:p>
    <w:p>
      <w:r>
        <w:rPr>
          <w:b/>
          <w:sz w:val="21"/>
        </w:rPr>
        <w:t>丙</w:t>
      </w:r>
      <w:r>
        <w:rPr>
          <w:b/>
          <w:sz w:val="21"/>
        </w:rPr>
        <w:t xml:space="preserve">   </w:t>
      </w:r>
      <w:r>
        <w:rPr>
          <w:b/>
          <w:sz w:val="21"/>
        </w:rPr>
        <w:t>方（</w:t>
      </w:r>
      <w:r>
        <w:rPr>
          <w:b/>
          <w:color w:val="000000"/>
          <w:sz w:val="21"/>
        </w:rPr>
        <w:t>甲方外贸代理）：</w:t>
      </w:r>
      <w:r>
        <w:rPr>
          <w:b/>
          <w:u w:val="single"/>
        </w:rPr>
        <w:t xml:space="preserve">                                    </w:t>
      </w:r>
    </w:p>
    <w:p>
      <w:r>
        <w:rPr>
          <w:b/>
          <w:sz w:val="21"/>
        </w:rPr>
        <w:t>见证单位：</w:t>
      </w:r>
      <w:r>
        <w:rPr>
          <w:b/>
          <w:u w:val="single"/>
        </w:rPr>
        <w:t xml:space="preserve">  </w:t>
      </w:r>
      <w:r>
        <w:rPr>
          <w:b/>
          <w:u w:val="single"/>
        </w:rPr>
        <w:t xml:space="preserve">                                            </w:t>
      </w:r>
      <w:r>
        <w:rPr>
          <w:b/>
          <w:u w:val="single"/>
        </w:rPr>
        <w:t xml:space="preserve">     </w:t>
      </w:r>
    </w:p>
    <w:p>
      <w:pPr>
        <w:ind w:firstLine="420"/>
      </w:pPr>
      <w:r>
        <w:rPr>
          <w:color w:val="000000"/>
          <w:sz w:val="21"/>
        </w:rPr>
        <w:t>根据《中华人民共和国政府采购法》、《中华人民共和国民法典》、以及招标文件、卖方的响应文件，本着平等互利和诚实信用的原则，经协商一致，买卖双方签订合同如下：</w:t>
      </w:r>
    </w:p>
    <w:p>
      <w:r>
        <w:rPr>
          <w:b/>
          <w:sz w:val="21"/>
        </w:rPr>
        <w:t>第一条</w:t>
      </w:r>
      <w:r>
        <w:rPr>
          <w:b/>
          <w:sz w:val="21"/>
        </w:rPr>
        <w:t>产品品名、型号、计量单位、数量、单价、价款（元）</w:t>
      </w:r>
    </w:p>
    <w:tbl>
      <w:tblPr>
        <w:tblW w:w="0" w:type="auto"/>
        <w:tblBorders>
          <w:top w:val="none" w:color="000000" w:sz="4"/>
          <w:left w:val="none" w:color="000000" w:sz="4"/>
          <w:bottom w:val="none" w:color="000000" w:sz="4"/>
          <w:right w:val="none" w:color="000000" w:sz="4"/>
          <w:insideH w:val="none"/>
          <w:insideV w:val="none"/>
        </w:tblBorders>
      </w:tblPr>
      <w:tblGrid>
        <w:gridCol w:w="1603"/>
        <w:gridCol w:w="1457"/>
        <w:gridCol w:w="829"/>
        <w:gridCol w:w="1028"/>
        <w:gridCol w:w="691"/>
        <w:gridCol w:w="972"/>
        <w:gridCol w:w="1078"/>
        <w:gridCol w:w="641"/>
      </w:tblGrid>
      <w:tr>
        <w:tc>
          <w:tcPr>
            <w:tcW w:type="dxa" w:w="1603"/>
            <w:tcBorders>
              <w:top w:val="single" w:color="000000" w:sz="4"/>
              <w:left w:val="single" w:color="000000" w:sz="4"/>
              <w:bottom w:val="single" w:color="000000" w:sz="4"/>
              <w:right w:val="single" w:color="000000" w:sz="4"/>
            </w:tcBorders>
            <w:vAlign w:val="top"/>
          </w:tcPr>
          <w:p>
            <w:pPr>
              <w:jc w:val="center"/>
            </w:pPr>
            <w:r>
              <w:rPr>
                <w:sz w:val="21"/>
              </w:rPr>
              <w:t>产品品名</w:t>
            </w:r>
          </w:p>
        </w:tc>
        <w:tc>
          <w:tcPr>
            <w:tcW w:type="dxa" w:w="1457"/>
            <w:tcBorders>
              <w:top w:val="single" w:color="000000" w:sz="4"/>
              <w:left w:val="none" w:color="000000" w:sz="4"/>
              <w:bottom w:val="single" w:color="000000" w:sz="4"/>
              <w:right w:val="single" w:color="000000" w:sz="4"/>
            </w:tcBorders>
            <w:vAlign w:val="top"/>
          </w:tcPr>
          <w:p>
            <w:pPr>
              <w:jc w:val="center"/>
            </w:pPr>
            <w:r>
              <w:rPr>
                <w:sz w:val="21"/>
              </w:rPr>
              <w:t>品牌、规格型号</w:t>
            </w:r>
          </w:p>
        </w:tc>
        <w:tc>
          <w:tcPr>
            <w:tcW w:type="dxa" w:w="829"/>
            <w:tcBorders>
              <w:top w:val="single" w:color="000000" w:sz="4"/>
              <w:left w:val="none" w:color="000000" w:sz="4"/>
              <w:bottom w:val="single" w:color="000000" w:sz="4"/>
              <w:right w:val="single" w:color="000000" w:sz="4"/>
            </w:tcBorders>
            <w:vAlign w:val="top"/>
          </w:tcPr>
          <w:p>
            <w:pPr>
              <w:jc w:val="center"/>
            </w:pPr>
            <w:r>
              <w:rPr>
                <w:sz w:val="21"/>
              </w:rPr>
              <w:t>原产地</w:t>
            </w:r>
          </w:p>
        </w:tc>
        <w:tc>
          <w:tcPr>
            <w:tcW w:type="dxa" w:w="1028"/>
            <w:tcBorders>
              <w:top w:val="single" w:color="000000" w:sz="4"/>
              <w:left w:val="none" w:color="000000" w:sz="4"/>
              <w:bottom w:val="single" w:color="000000" w:sz="4"/>
              <w:right w:val="single" w:color="000000" w:sz="4"/>
            </w:tcBorders>
            <w:vAlign w:val="top"/>
          </w:tcPr>
          <w:p>
            <w:pPr>
              <w:jc w:val="center"/>
            </w:pPr>
            <w:r>
              <w:rPr>
                <w:sz w:val="21"/>
              </w:rPr>
              <w:t>计量单位</w:t>
            </w:r>
          </w:p>
        </w:tc>
        <w:tc>
          <w:tcPr>
            <w:tcW w:type="dxa" w:w="691"/>
            <w:tcBorders>
              <w:top w:val="single" w:color="000000" w:sz="4"/>
              <w:left w:val="none" w:color="000000" w:sz="4"/>
              <w:bottom w:val="single" w:color="000000" w:sz="4"/>
              <w:right w:val="single" w:color="000000" w:sz="4"/>
            </w:tcBorders>
            <w:vAlign w:val="top"/>
          </w:tcPr>
          <w:p>
            <w:pPr>
              <w:jc w:val="center"/>
            </w:pPr>
            <w:r>
              <w:rPr>
                <w:sz w:val="21"/>
              </w:rPr>
              <w:t>数量</w:t>
            </w:r>
          </w:p>
        </w:tc>
        <w:tc>
          <w:tcPr>
            <w:tcW w:type="dxa" w:w="972"/>
            <w:tcBorders>
              <w:top w:val="single" w:color="000000" w:sz="4"/>
              <w:left w:val="none" w:color="000000" w:sz="4"/>
              <w:bottom w:val="single" w:color="000000" w:sz="4"/>
              <w:right w:val="single" w:color="000000" w:sz="4"/>
            </w:tcBorders>
            <w:vAlign w:val="top"/>
          </w:tcPr>
          <w:p>
            <w:pPr>
              <w:jc w:val="center"/>
            </w:pPr>
            <w:r>
              <w:rPr>
                <w:sz w:val="21"/>
              </w:rPr>
              <w:t>单价</w:t>
            </w:r>
            <w:r>
              <w:rPr>
                <w:sz w:val="21"/>
              </w:rPr>
              <w:t>/元</w:t>
            </w:r>
          </w:p>
        </w:tc>
        <w:tc>
          <w:tcPr>
            <w:tcW w:type="dxa" w:w="1078"/>
            <w:tcBorders>
              <w:top w:val="single" w:color="000000" w:sz="4"/>
              <w:left w:val="none" w:color="000000" w:sz="4"/>
              <w:bottom w:val="single" w:color="000000" w:sz="4"/>
              <w:right w:val="single" w:color="000000" w:sz="4"/>
            </w:tcBorders>
            <w:vAlign w:val="top"/>
          </w:tcPr>
          <w:p>
            <w:pPr>
              <w:jc w:val="center"/>
            </w:pPr>
            <w:r>
              <w:rPr>
                <w:sz w:val="21"/>
              </w:rPr>
              <w:t>总价</w:t>
            </w:r>
            <w:r>
              <w:rPr>
                <w:sz w:val="21"/>
              </w:rPr>
              <w:t>/元</w:t>
            </w:r>
          </w:p>
        </w:tc>
        <w:tc>
          <w:tcPr>
            <w:tcW w:type="dxa" w:w="641"/>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1603"/>
            <w:tcBorders>
              <w:top w:val="none" w:color="000000" w:sz="4"/>
              <w:left w:val="single" w:color="000000" w:sz="4"/>
              <w:bottom w:val="single" w:color="000000" w:sz="4"/>
              <w:right w:val="single" w:color="000000" w:sz="4"/>
            </w:tcBorders>
            <w:vAlign w:val="top"/>
          </w:tcPr>
          <w:p>
            <w:pPr>
              <w:jc w:val="center"/>
            </w:pPr>
          </w:p>
        </w:tc>
        <w:tc>
          <w:tcPr>
            <w:tcW w:type="dxa" w:w="1457"/>
            <w:tcBorders>
              <w:top w:val="none" w:color="000000" w:sz="4"/>
              <w:left w:val="none" w:color="000000" w:sz="4"/>
              <w:bottom w:val="single" w:color="000000" w:sz="4"/>
              <w:right w:val="single" w:color="000000" w:sz="4"/>
            </w:tcBorders>
            <w:vAlign w:val="top"/>
          </w:tcPr>
          <w:p>
            <w:pPr>
              <w:jc w:val="both"/>
            </w:pPr>
            <w:r>
              <w:rPr>
                <w:sz w:val="21"/>
              </w:rPr>
              <w:t>品牌：</w:t>
            </w:r>
          </w:p>
          <w:p>
            <w:pPr>
              <w:ind w:firstLine="420"/>
              <w:jc w:val="both"/>
            </w:pPr>
            <w:r>
              <w:rPr>
                <w:sz w:val="21"/>
              </w:rPr>
              <w:t>型号：</w:t>
            </w:r>
          </w:p>
        </w:tc>
        <w:tc>
          <w:tcPr>
            <w:tcW w:type="dxa" w:w="829"/>
            <w:tcBorders>
              <w:top w:val="none" w:color="000000" w:sz="4"/>
              <w:left w:val="none" w:color="000000" w:sz="4"/>
              <w:bottom w:val="single" w:color="000000" w:sz="4"/>
              <w:right w:val="single" w:color="000000" w:sz="4"/>
            </w:tcBorders>
            <w:vAlign w:val="top"/>
          </w:tcPr>
          <w:p>
            <w:pPr>
              <w:jc w:val="center"/>
            </w:pPr>
          </w:p>
        </w:tc>
        <w:tc>
          <w:tcPr>
            <w:tcW w:type="dxa" w:w="1028"/>
            <w:tcBorders>
              <w:top w:val="none" w:color="000000" w:sz="4"/>
              <w:left w:val="none" w:color="000000" w:sz="4"/>
              <w:bottom w:val="single" w:color="000000" w:sz="4"/>
              <w:right w:val="single" w:color="000000" w:sz="4"/>
            </w:tcBorders>
            <w:vAlign w:val="top"/>
          </w:tcPr>
          <w:p>
            <w:pPr>
              <w:jc w:val="center"/>
            </w:pPr>
          </w:p>
        </w:tc>
        <w:tc>
          <w:tcPr>
            <w:tcW w:type="dxa" w:w="691"/>
            <w:tcBorders>
              <w:top w:val="none" w:color="000000" w:sz="4"/>
              <w:left w:val="none" w:color="000000" w:sz="4"/>
              <w:bottom w:val="single" w:color="000000" w:sz="4"/>
              <w:right w:val="single" w:color="000000" w:sz="4"/>
            </w:tcBorders>
            <w:vAlign w:val="top"/>
          </w:tcPr>
          <w:p>
            <w:pPr>
              <w:ind w:firstLine="315"/>
              <w:jc w:val="center"/>
            </w:pPr>
          </w:p>
        </w:tc>
        <w:tc>
          <w:tcPr>
            <w:tcW w:type="dxa" w:w="972"/>
            <w:tcBorders>
              <w:top w:val="none" w:color="000000" w:sz="4"/>
              <w:left w:val="none" w:color="000000" w:sz="4"/>
              <w:bottom w:val="single" w:color="000000" w:sz="4"/>
              <w:right w:val="single" w:color="000000" w:sz="4"/>
            </w:tcBorders>
            <w:vAlign w:val="top"/>
          </w:tcPr>
          <w:p>
            <w:pPr>
              <w:ind w:firstLine="105"/>
              <w:jc w:val="center"/>
            </w:pPr>
          </w:p>
        </w:tc>
        <w:tc>
          <w:tcPr>
            <w:tcW w:type="dxa" w:w="1078"/>
            <w:tcBorders>
              <w:top w:val="none" w:color="000000" w:sz="4"/>
              <w:left w:val="none" w:color="000000" w:sz="4"/>
              <w:bottom w:val="single" w:color="000000" w:sz="4"/>
              <w:right w:val="single" w:color="000000" w:sz="4"/>
            </w:tcBorders>
            <w:vAlign w:val="top"/>
          </w:tcPr>
          <w:p>
            <w:pPr>
              <w:jc w:val="center"/>
            </w:pPr>
          </w:p>
        </w:tc>
        <w:tc>
          <w:tcPr>
            <w:tcW w:type="dxa" w:w="641"/>
            <w:tcBorders>
              <w:top w:val="none" w:color="000000" w:sz="4"/>
              <w:left w:val="none" w:color="000000" w:sz="4"/>
              <w:bottom w:val="single" w:color="000000" w:sz="4"/>
              <w:right w:val="single" w:color="000000" w:sz="4"/>
            </w:tcBorders>
            <w:vAlign w:val="top"/>
          </w:tcPr>
          <w:p>
            <w:pPr>
              <w:ind w:firstLine="420"/>
              <w:jc w:val="center"/>
            </w:pPr>
          </w:p>
        </w:tc>
      </w:tr>
      <w:tr>
        <w:tc>
          <w:tcPr>
            <w:tcW w:type="dxa" w:w="1603"/>
            <w:tcBorders>
              <w:top w:val="none" w:color="000000" w:sz="4"/>
              <w:left w:val="single" w:color="000000" w:sz="4"/>
              <w:bottom w:val="single" w:color="000000" w:sz="4"/>
              <w:right w:val="single" w:color="000000" w:sz="4"/>
            </w:tcBorders>
            <w:vAlign w:val="top"/>
          </w:tcPr>
          <w:p>
            <w:pPr>
              <w:jc w:val="center"/>
            </w:pPr>
          </w:p>
        </w:tc>
        <w:tc>
          <w:tcPr>
            <w:tcW w:type="dxa" w:w="1457"/>
            <w:tcBorders>
              <w:top w:val="none" w:color="000000" w:sz="4"/>
              <w:left w:val="none" w:color="000000" w:sz="4"/>
              <w:bottom w:val="single" w:color="000000" w:sz="4"/>
              <w:right w:val="single" w:color="000000" w:sz="4"/>
            </w:tcBorders>
            <w:vAlign w:val="top"/>
          </w:tcPr>
          <w:p>
            <w:pPr>
              <w:jc w:val="both"/>
            </w:pPr>
            <w:r>
              <w:rPr>
                <w:sz w:val="21"/>
              </w:rPr>
              <w:t>品牌：</w:t>
            </w:r>
          </w:p>
          <w:p>
            <w:pPr>
              <w:jc w:val="both"/>
            </w:pPr>
            <w:r>
              <w:rPr>
                <w:sz w:val="21"/>
              </w:rPr>
              <w:t>型号：</w:t>
            </w:r>
          </w:p>
        </w:tc>
        <w:tc>
          <w:tcPr>
            <w:tcW w:type="dxa" w:w="829"/>
            <w:tcBorders>
              <w:top w:val="none" w:color="000000" w:sz="4"/>
              <w:left w:val="none" w:color="000000" w:sz="4"/>
              <w:bottom w:val="single" w:color="000000" w:sz="4"/>
              <w:right w:val="single" w:color="000000" w:sz="4"/>
            </w:tcBorders>
            <w:vAlign w:val="top"/>
          </w:tcPr>
          <w:p>
            <w:pPr>
              <w:jc w:val="center"/>
            </w:pPr>
          </w:p>
        </w:tc>
        <w:tc>
          <w:tcPr>
            <w:tcW w:type="dxa" w:w="1028"/>
            <w:tcBorders>
              <w:top w:val="none" w:color="000000" w:sz="4"/>
              <w:left w:val="none" w:color="000000" w:sz="4"/>
              <w:bottom w:val="single" w:color="000000" w:sz="4"/>
              <w:right w:val="single" w:color="000000" w:sz="4"/>
            </w:tcBorders>
            <w:vAlign w:val="top"/>
          </w:tcPr>
          <w:p>
            <w:pPr>
              <w:jc w:val="center"/>
            </w:pPr>
          </w:p>
        </w:tc>
        <w:tc>
          <w:tcPr>
            <w:tcW w:type="dxa" w:w="691"/>
            <w:tcBorders>
              <w:top w:val="none" w:color="000000" w:sz="4"/>
              <w:left w:val="none" w:color="000000" w:sz="4"/>
              <w:bottom w:val="single" w:color="000000" w:sz="4"/>
              <w:right w:val="single" w:color="000000" w:sz="4"/>
            </w:tcBorders>
            <w:vAlign w:val="top"/>
          </w:tcPr>
          <w:p>
            <w:pPr>
              <w:ind w:firstLine="315"/>
              <w:jc w:val="center"/>
            </w:pPr>
          </w:p>
        </w:tc>
        <w:tc>
          <w:tcPr>
            <w:tcW w:type="dxa" w:w="972"/>
            <w:tcBorders>
              <w:top w:val="none" w:color="000000" w:sz="4"/>
              <w:left w:val="none" w:color="000000" w:sz="4"/>
              <w:bottom w:val="single" w:color="000000" w:sz="4"/>
              <w:right w:val="single" w:color="000000" w:sz="4"/>
            </w:tcBorders>
            <w:vAlign w:val="top"/>
          </w:tcPr>
          <w:p>
            <w:pPr>
              <w:ind w:firstLine="105"/>
              <w:jc w:val="center"/>
            </w:pPr>
          </w:p>
        </w:tc>
        <w:tc>
          <w:tcPr>
            <w:tcW w:type="dxa" w:w="1078"/>
            <w:tcBorders>
              <w:top w:val="none" w:color="000000" w:sz="4"/>
              <w:left w:val="none" w:color="000000" w:sz="4"/>
              <w:bottom w:val="single" w:color="000000" w:sz="4"/>
              <w:right w:val="single" w:color="000000" w:sz="4"/>
            </w:tcBorders>
            <w:vAlign w:val="top"/>
          </w:tcPr>
          <w:p>
            <w:pPr>
              <w:jc w:val="center"/>
            </w:pPr>
          </w:p>
        </w:tc>
        <w:tc>
          <w:tcPr>
            <w:tcW w:type="dxa" w:w="641"/>
            <w:tcBorders>
              <w:top w:val="none" w:color="000000" w:sz="4"/>
              <w:left w:val="none" w:color="000000" w:sz="4"/>
              <w:bottom w:val="single" w:color="000000" w:sz="4"/>
              <w:right w:val="single" w:color="000000" w:sz="4"/>
            </w:tcBorders>
            <w:vAlign w:val="top"/>
          </w:tcPr>
          <w:p>
            <w:pPr>
              <w:ind w:firstLine="420"/>
              <w:jc w:val="center"/>
            </w:pPr>
          </w:p>
        </w:tc>
      </w:tr>
      <w:tr>
        <w:tc>
          <w:tcPr>
            <w:tcW w:type="dxa" w:w="1603"/>
            <w:tcBorders>
              <w:top w:val="none" w:color="000000" w:sz="4"/>
              <w:left w:val="single" w:color="000000" w:sz="4"/>
              <w:bottom w:val="single" w:color="000000" w:sz="4"/>
              <w:right w:val="single" w:color="000000" w:sz="4"/>
            </w:tcBorders>
            <w:vAlign w:val="top"/>
          </w:tcPr>
          <w:p>
            <w:pPr>
              <w:jc w:val="center"/>
            </w:pPr>
          </w:p>
        </w:tc>
        <w:tc>
          <w:tcPr>
            <w:tcW w:type="dxa" w:w="1457"/>
            <w:tcBorders>
              <w:top w:val="none" w:color="000000" w:sz="4"/>
              <w:left w:val="none" w:color="000000" w:sz="4"/>
              <w:bottom w:val="single" w:color="000000" w:sz="4"/>
              <w:right w:val="single" w:color="000000" w:sz="4"/>
            </w:tcBorders>
            <w:vAlign w:val="top"/>
          </w:tcPr>
          <w:p>
            <w:pPr>
              <w:jc w:val="both"/>
            </w:pPr>
            <w:r>
              <w:rPr>
                <w:sz w:val="21"/>
              </w:rPr>
              <w:t>品牌：</w:t>
            </w:r>
          </w:p>
          <w:p>
            <w:pPr>
              <w:jc w:val="both"/>
            </w:pPr>
            <w:r>
              <w:rPr>
                <w:sz w:val="21"/>
              </w:rPr>
              <w:t>型号：</w:t>
            </w:r>
          </w:p>
        </w:tc>
        <w:tc>
          <w:tcPr>
            <w:tcW w:type="dxa" w:w="829"/>
            <w:tcBorders>
              <w:top w:val="none" w:color="000000" w:sz="4"/>
              <w:left w:val="none" w:color="000000" w:sz="4"/>
              <w:bottom w:val="single" w:color="000000" w:sz="4"/>
              <w:right w:val="single" w:color="000000" w:sz="4"/>
            </w:tcBorders>
            <w:vAlign w:val="top"/>
          </w:tcPr>
          <w:p>
            <w:pPr>
              <w:jc w:val="center"/>
            </w:pPr>
          </w:p>
        </w:tc>
        <w:tc>
          <w:tcPr>
            <w:tcW w:type="dxa" w:w="1028"/>
            <w:tcBorders>
              <w:top w:val="none" w:color="000000" w:sz="4"/>
              <w:left w:val="none" w:color="000000" w:sz="4"/>
              <w:bottom w:val="single" w:color="000000" w:sz="4"/>
              <w:right w:val="single" w:color="000000" w:sz="4"/>
            </w:tcBorders>
            <w:vAlign w:val="top"/>
          </w:tcPr>
          <w:p>
            <w:pPr>
              <w:jc w:val="center"/>
            </w:pPr>
          </w:p>
        </w:tc>
        <w:tc>
          <w:tcPr>
            <w:tcW w:type="dxa" w:w="691"/>
            <w:tcBorders>
              <w:top w:val="none" w:color="000000" w:sz="4"/>
              <w:left w:val="none" w:color="000000" w:sz="4"/>
              <w:bottom w:val="single" w:color="000000" w:sz="4"/>
              <w:right w:val="single" w:color="000000" w:sz="4"/>
            </w:tcBorders>
            <w:vAlign w:val="top"/>
          </w:tcPr>
          <w:p>
            <w:pPr>
              <w:ind w:firstLine="315"/>
              <w:jc w:val="center"/>
            </w:pPr>
          </w:p>
        </w:tc>
        <w:tc>
          <w:tcPr>
            <w:tcW w:type="dxa" w:w="972"/>
            <w:tcBorders>
              <w:top w:val="none" w:color="000000" w:sz="4"/>
              <w:left w:val="none" w:color="000000" w:sz="4"/>
              <w:bottom w:val="single" w:color="000000" w:sz="4"/>
              <w:right w:val="single" w:color="000000" w:sz="4"/>
            </w:tcBorders>
            <w:vAlign w:val="top"/>
          </w:tcPr>
          <w:p>
            <w:pPr>
              <w:ind w:firstLine="105"/>
              <w:jc w:val="center"/>
            </w:pPr>
          </w:p>
        </w:tc>
        <w:tc>
          <w:tcPr>
            <w:tcW w:type="dxa" w:w="1078"/>
            <w:tcBorders>
              <w:top w:val="none" w:color="000000" w:sz="4"/>
              <w:left w:val="none" w:color="000000" w:sz="4"/>
              <w:bottom w:val="single" w:color="000000" w:sz="4"/>
              <w:right w:val="single" w:color="000000" w:sz="4"/>
            </w:tcBorders>
            <w:vAlign w:val="top"/>
          </w:tcPr>
          <w:p>
            <w:pPr>
              <w:jc w:val="center"/>
            </w:pPr>
          </w:p>
        </w:tc>
        <w:tc>
          <w:tcPr>
            <w:tcW w:type="dxa" w:w="641"/>
            <w:tcBorders>
              <w:top w:val="none" w:color="000000" w:sz="4"/>
              <w:left w:val="none" w:color="000000" w:sz="4"/>
              <w:bottom w:val="single" w:color="000000" w:sz="4"/>
              <w:right w:val="single" w:color="000000" w:sz="4"/>
            </w:tcBorders>
            <w:vAlign w:val="top"/>
          </w:tcPr>
          <w:p>
            <w:pPr>
              <w:ind w:firstLine="420"/>
              <w:jc w:val="center"/>
            </w:pPr>
          </w:p>
        </w:tc>
      </w:tr>
      <w:tr>
        <w:tc>
          <w:tcPr>
            <w:tcW w:type="dxa" w:w="1603"/>
            <w:tcBorders>
              <w:top w:val="none" w:color="000000" w:sz="4"/>
              <w:left w:val="single" w:color="000000" w:sz="4"/>
              <w:bottom w:val="single" w:color="000000" w:sz="4"/>
              <w:right w:val="single" w:color="000000" w:sz="4"/>
            </w:tcBorders>
            <w:vAlign w:val="top"/>
          </w:tcPr>
          <w:p>
            <w:pPr>
              <w:jc w:val="center"/>
            </w:pPr>
          </w:p>
        </w:tc>
        <w:tc>
          <w:tcPr>
            <w:tcW w:type="dxa" w:w="1457"/>
            <w:tcBorders>
              <w:top w:val="none" w:color="000000" w:sz="4"/>
              <w:left w:val="none" w:color="000000" w:sz="4"/>
              <w:bottom w:val="single" w:color="000000" w:sz="4"/>
              <w:right w:val="single" w:color="000000" w:sz="4"/>
            </w:tcBorders>
            <w:vAlign w:val="top"/>
          </w:tcPr>
          <w:p>
            <w:pPr>
              <w:jc w:val="both"/>
            </w:pPr>
            <w:r>
              <w:rPr>
                <w:sz w:val="21"/>
              </w:rPr>
              <w:t>品牌：</w:t>
            </w:r>
          </w:p>
          <w:p>
            <w:pPr>
              <w:jc w:val="both"/>
            </w:pPr>
            <w:r>
              <w:rPr>
                <w:sz w:val="21"/>
              </w:rPr>
              <w:t>型号：</w:t>
            </w:r>
          </w:p>
        </w:tc>
        <w:tc>
          <w:tcPr>
            <w:tcW w:type="dxa" w:w="829"/>
            <w:tcBorders>
              <w:top w:val="none" w:color="000000" w:sz="4"/>
              <w:left w:val="none" w:color="000000" w:sz="4"/>
              <w:bottom w:val="single" w:color="000000" w:sz="4"/>
              <w:right w:val="single" w:color="000000" w:sz="4"/>
            </w:tcBorders>
            <w:vAlign w:val="top"/>
          </w:tcPr>
          <w:p>
            <w:pPr>
              <w:jc w:val="center"/>
            </w:pPr>
          </w:p>
        </w:tc>
        <w:tc>
          <w:tcPr>
            <w:tcW w:type="dxa" w:w="1028"/>
            <w:tcBorders>
              <w:top w:val="none" w:color="000000" w:sz="4"/>
              <w:left w:val="none" w:color="000000" w:sz="4"/>
              <w:bottom w:val="single" w:color="000000" w:sz="4"/>
              <w:right w:val="single" w:color="000000" w:sz="4"/>
            </w:tcBorders>
            <w:vAlign w:val="top"/>
          </w:tcPr>
          <w:p>
            <w:pPr>
              <w:jc w:val="center"/>
            </w:pPr>
          </w:p>
        </w:tc>
        <w:tc>
          <w:tcPr>
            <w:tcW w:type="dxa" w:w="691"/>
            <w:tcBorders>
              <w:top w:val="none" w:color="000000" w:sz="4"/>
              <w:left w:val="none" w:color="000000" w:sz="4"/>
              <w:bottom w:val="single" w:color="000000" w:sz="4"/>
              <w:right w:val="single" w:color="000000" w:sz="4"/>
            </w:tcBorders>
            <w:vAlign w:val="top"/>
          </w:tcPr>
          <w:p>
            <w:pPr>
              <w:ind w:firstLine="315"/>
              <w:jc w:val="center"/>
            </w:pPr>
          </w:p>
        </w:tc>
        <w:tc>
          <w:tcPr>
            <w:tcW w:type="dxa" w:w="972"/>
            <w:tcBorders>
              <w:top w:val="none" w:color="000000" w:sz="4"/>
              <w:left w:val="none" w:color="000000" w:sz="4"/>
              <w:bottom w:val="single" w:color="000000" w:sz="4"/>
              <w:right w:val="single" w:color="000000" w:sz="4"/>
            </w:tcBorders>
            <w:vAlign w:val="top"/>
          </w:tcPr>
          <w:p>
            <w:pPr>
              <w:ind w:firstLine="105"/>
              <w:jc w:val="center"/>
            </w:pPr>
          </w:p>
        </w:tc>
        <w:tc>
          <w:tcPr>
            <w:tcW w:type="dxa" w:w="1078"/>
            <w:tcBorders>
              <w:top w:val="none" w:color="000000" w:sz="4"/>
              <w:left w:val="none" w:color="000000" w:sz="4"/>
              <w:bottom w:val="single" w:color="000000" w:sz="4"/>
              <w:right w:val="single" w:color="000000" w:sz="4"/>
            </w:tcBorders>
            <w:vAlign w:val="top"/>
          </w:tcPr>
          <w:p>
            <w:pPr>
              <w:jc w:val="center"/>
            </w:pPr>
          </w:p>
        </w:tc>
        <w:tc>
          <w:tcPr>
            <w:tcW w:type="dxa" w:w="641"/>
            <w:tcBorders>
              <w:top w:val="none" w:color="000000" w:sz="4"/>
              <w:left w:val="none" w:color="000000" w:sz="4"/>
              <w:bottom w:val="single" w:color="000000" w:sz="4"/>
              <w:right w:val="single" w:color="000000" w:sz="4"/>
            </w:tcBorders>
            <w:vAlign w:val="top"/>
          </w:tcPr>
          <w:p>
            <w:pPr>
              <w:ind w:firstLine="420"/>
              <w:jc w:val="center"/>
            </w:pPr>
          </w:p>
        </w:tc>
      </w:tr>
      <w:tr>
        <w:tc>
          <w:tcPr>
            <w:tcW w:type="dxa" w:w="8299"/>
            <w:gridSpan w:val="8"/>
            <w:tcBorders>
              <w:top w:val="none" w:color="000000" w:sz="4"/>
              <w:left w:val="single" w:color="000000" w:sz="4"/>
              <w:bottom w:val="single" w:color="000000" w:sz="4"/>
              <w:right w:val="single" w:color="000000" w:sz="4"/>
            </w:tcBorders>
            <w:vAlign w:val="top"/>
          </w:tcPr>
          <w:p>
            <w:pPr>
              <w:jc w:val="both"/>
            </w:pPr>
            <w:r>
              <w:rPr>
                <w:color w:val="000000"/>
                <w:sz w:val="21"/>
              </w:rPr>
              <w:t>含税合同总价（人民币）：（小写）：</w:t>
            </w:r>
            <w:r>
              <w:rPr>
                <w:color w:val="000000"/>
                <w:sz w:val="21"/>
              </w:rPr>
              <w:t xml:space="preserve">         </w:t>
            </w:r>
            <w:r>
              <w:rPr>
                <w:color w:val="000000"/>
                <w:sz w:val="21"/>
              </w:rPr>
              <w:t>元；（大写）：</w:t>
            </w:r>
          </w:p>
          <w:p>
            <w:pPr>
              <w:ind w:firstLine="420"/>
              <w:jc w:val="both"/>
            </w:pPr>
            <w:r>
              <w:rPr>
                <w:sz w:val="21"/>
              </w:rPr>
              <w:t>不含税</w:t>
            </w:r>
            <w:r>
              <w:rPr>
                <w:color w:val="000000"/>
                <w:sz w:val="21"/>
              </w:rPr>
              <w:t>合同总价（人民币）：（小写）：</w:t>
            </w:r>
            <w:r>
              <w:rPr>
                <w:color w:val="000000"/>
                <w:sz w:val="21"/>
              </w:rPr>
              <w:t xml:space="preserve">       </w:t>
            </w:r>
            <w:r>
              <w:rPr>
                <w:color w:val="000000"/>
                <w:sz w:val="21"/>
              </w:rPr>
              <w:t>元；（大写）：</w:t>
            </w:r>
          </w:p>
          <w:p>
            <w:r>
              <w:rPr>
                <w:color w:val="000000"/>
                <w:sz w:val="21"/>
              </w:rPr>
              <w:t>税额（人民币）：（小写）：</w:t>
            </w:r>
            <w:r>
              <w:rPr>
                <w:color w:val="000000"/>
                <w:sz w:val="21"/>
              </w:rPr>
              <w:t xml:space="preserve">         </w:t>
            </w:r>
            <w:r>
              <w:rPr>
                <w:color w:val="000000"/>
                <w:sz w:val="21"/>
              </w:rPr>
              <w:t>元；（大写）：</w:t>
            </w:r>
          </w:p>
        </w:tc>
      </w:tr>
    </w:tbl>
    <w:p>
      <w:pPr>
        <w:ind w:firstLine="422"/>
        <w:jc w:val="both"/>
      </w:pPr>
      <w:r>
        <w:rPr>
          <w:b/>
          <w:sz w:val="21"/>
        </w:rPr>
        <w:t>备注：</w:t>
      </w:r>
    </w:p>
    <w:p>
      <w:pPr>
        <w:ind w:firstLine="420"/>
        <w:jc w:val="both"/>
      </w:pPr>
      <w:r>
        <w:rPr>
          <w:sz w:val="21"/>
        </w:rPr>
        <w:t>1、合同总价包含货物的价款、优化/深化设计、运输、安装、施工、调试、试运行、检测费、培训及售后服务，项目完成后免费保修服务，办理取得当地政府有关部门核发的使用许可证、合格证，人工费、材料费、机械费、管理费、利润、安全文明施工项目措施费、规费、税金，合同实施过程中的不可预见费用等完成本次招标采购项下的全部费用。</w:t>
      </w:r>
    </w:p>
    <w:p>
      <w:pPr>
        <w:ind w:firstLine="420"/>
        <w:jc w:val="both"/>
      </w:pPr>
      <w:r>
        <w:rPr>
          <w:sz w:val="21"/>
        </w:rPr>
        <w:t>2、合同金额为广东省佛山市目的地交货验收交付价。合同金额包含但不限于以下费用：货物及零配件的购置和安装、调试、运输保险、质保期售后服务、验收、培训、技术升级与改造、重大硬件升级与更新、进出口代理费、全额含税发票（办理免税的除外）、雇员费用、中标服务费、合同实施过程中应预见和不可预见费用等完成合同规定责任和义务、达到合同目的的一切费用。在合同执行过程中，甲方将不再另行支付与本项目相关的任何费用(非本项目要求的其它内容除外)。</w:t>
      </w:r>
      <w:r>
        <w:rPr>
          <w:b/>
          <w:sz w:val="21"/>
        </w:rPr>
        <w:t>（适用于进口设备）</w:t>
      </w:r>
    </w:p>
    <w:p>
      <w:pPr>
        <w:ind w:firstLine="420"/>
        <w:jc w:val="left"/>
      </w:pPr>
      <w:r>
        <w:rPr>
          <w:sz w:val="21"/>
        </w:rPr>
        <w:t>2.1 甲方委托丙方作为甲方外贸代理公司，就本合同项下的采购事宜作为买方与乙方的外贸代理公司签订外贸合同，办理付汇、免税办理、进口清关等业务。</w:t>
      </w:r>
      <w:r>
        <w:rPr>
          <w:b/>
          <w:sz w:val="21"/>
        </w:rPr>
        <w:t>（适用于进口设备）</w:t>
      </w:r>
    </w:p>
    <w:p>
      <w:pPr>
        <w:ind w:firstLine="420"/>
        <w:jc w:val="left"/>
      </w:pPr>
      <w:r>
        <w:rPr>
          <w:sz w:val="21"/>
        </w:rPr>
        <w:t>2.2 乙方委托XXXXX有限公司/ 英文名字（下称：乙方外贸代理公司）作为卖方与丙方签订外贸合同，就本合同项下的采购进行对外签约、收汇等业务，如其在合同执行中给甲方及丙方造成任何经济及名誉损失，均由乙方承担。乙方外贸代理公司在代理过程产生的费用由乙方自行承担。</w:t>
      </w:r>
      <w:r>
        <w:rPr>
          <w:b/>
          <w:sz w:val="21"/>
        </w:rPr>
        <w:t>（适用于进口设备）</w:t>
      </w:r>
    </w:p>
    <w:p>
      <w:pPr>
        <w:ind w:firstLine="420"/>
        <w:jc w:val="left"/>
      </w:pPr>
      <w:r>
        <w:rPr>
          <w:sz w:val="21"/>
        </w:rPr>
        <w:t>2.3乙方（含乙方委托的外贸代理公司）应在丙方发出签订外贸合同通知后10天内签订外贸合同，并及时提供相关资料配合办理免税业务。</w:t>
      </w:r>
      <w:r>
        <w:rPr>
          <w:b/>
          <w:sz w:val="21"/>
        </w:rPr>
        <w:t>（适用于进口设备）</w:t>
      </w:r>
    </w:p>
    <w:p>
      <w:r>
        <w:rPr>
          <w:b/>
          <w:sz w:val="21"/>
        </w:rPr>
        <w:t>第二条</w:t>
      </w:r>
      <w:r>
        <w:rPr>
          <w:b/>
          <w:sz w:val="21"/>
        </w:rPr>
        <w:t>设备技术要求</w:t>
      </w:r>
    </w:p>
    <w:p>
      <w:pPr>
        <w:ind w:firstLine="420"/>
        <w:jc w:val="both"/>
      </w:pPr>
      <w:r>
        <w:rPr>
          <w:sz w:val="21"/>
        </w:rPr>
        <w:t>具体要求见双方签署的设备技术协议。设备技术协议是本合同的重要组成部分，与本合同有同等法律效力。</w:t>
      </w:r>
    </w:p>
    <w:p>
      <w:r>
        <w:rPr>
          <w:b/>
          <w:sz w:val="21"/>
        </w:rPr>
        <w:t>第三条</w:t>
      </w:r>
      <w:r>
        <w:rPr>
          <w:b/>
          <w:sz w:val="21"/>
        </w:rPr>
        <w:t>包装与运输</w:t>
      </w:r>
    </w:p>
    <w:p>
      <w:pPr>
        <w:ind w:firstLine="420"/>
        <w:jc w:val="both"/>
      </w:pPr>
      <w:r>
        <w:rPr>
          <w:sz w:val="21"/>
        </w:rPr>
        <w:t>3.1卖方应提供货物运至最终目的地（项目交付地点）所需要的包装，包装箱应采取防潮、防晒、防锈、防腐蚀、防震、防粗暴装卸及防止其它损坏的必要保护措施，应适于整体吊装及海运、铁路或公路等长途运输，保证货物到达后各个部件及各项功能完好无损。设备包装还应适于买方短期露天存放。</w:t>
      </w:r>
    </w:p>
    <w:p>
      <w:pPr>
        <w:ind w:firstLine="420"/>
        <w:jc w:val="both"/>
      </w:pPr>
      <w:r>
        <w:rPr>
          <w:sz w:val="21"/>
        </w:rPr>
        <w:t>3.2卖方应承担由于其包装或其防护措施不妥而引起货物锈蚀、损坏和丢失的任何损失的责任或费用。对于木质包装材料，应按照中华人民共和国国家质量监督检验检疫总局的规定进行除害处理并加施IP计算机专用标识的声明或未使用木质包装的声明。</w:t>
      </w:r>
    </w:p>
    <w:p>
      <w:r>
        <w:rPr>
          <w:b/>
          <w:sz w:val="21"/>
        </w:rPr>
        <w:t>第四条</w:t>
      </w:r>
      <w:r>
        <w:rPr>
          <w:b/>
          <w:sz w:val="21"/>
        </w:rPr>
        <w:t>风险承担</w:t>
      </w:r>
    </w:p>
    <w:p>
      <w:pPr>
        <w:ind w:firstLine="420"/>
        <w:jc w:val="both"/>
      </w:pPr>
      <w:r>
        <w:rPr>
          <w:sz w:val="21"/>
        </w:rPr>
        <w:t>卖方承担货物运至买方指定交付地点前的风险和损失责任。</w:t>
      </w:r>
    </w:p>
    <w:p>
      <w:r>
        <w:rPr>
          <w:b/>
          <w:sz w:val="21"/>
        </w:rPr>
        <w:t>第五条</w:t>
      </w:r>
      <w:r>
        <w:rPr>
          <w:b/>
          <w:sz w:val="21"/>
        </w:rPr>
        <w:t>货物交付</w:t>
      </w:r>
    </w:p>
    <w:p>
      <w:pPr>
        <w:ind w:firstLine="420"/>
        <w:jc w:val="both"/>
      </w:pPr>
      <w:r>
        <w:rPr>
          <w:sz w:val="21"/>
        </w:rPr>
        <w:t>5.1</w:t>
      </w:r>
      <w:r>
        <w:rPr>
          <w:sz w:val="21"/>
        </w:rPr>
        <w:t>到货口岸：广州白云机场，甲方不负责办理异地清关</w:t>
      </w:r>
      <w:r>
        <w:rPr>
          <w:b/>
          <w:sz w:val="21"/>
        </w:rPr>
        <w:t>（适用于进口设备）</w:t>
      </w:r>
    </w:p>
    <w:p>
      <w:pPr>
        <w:ind w:firstLine="420"/>
        <w:jc w:val="both"/>
      </w:pPr>
      <w:r>
        <w:rPr>
          <w:sz w:val="21"/>
        </w:rPr>
        <w:t>5.2货物交付地点：</w:t>
      </w:r>
      <w:r>
        <w:rPr>
          <w:sz w:val="21"/>
          <w:u w:val="single"/>
        </w:rPr>
        <w:t xml:space="preserve">                                                       </w:t>
      </w:r>
      <w:r>
        <w:rPr>
          <w:sz w:val="21"/>
        </w:rPr>
        <w:t>。</w:t>
      </w:r>
    </w:p>
    <w:p>
      <w:pPr>
        <w:ind w:firstLine="420"/>
        <w:jc w:val="both"/>
      </w:pPr>
      <w:r>
        <w:rPr>
          <w:sz w:val="21"/>
        </w:rPr>
        <w:t>5.3货物交付时间：</w:t>
      </w:r>
      <w:r>
        <w:rPr>
          <w:sz w:val="21"/>
          <w:u w:val="single"/>
        </w:rPr>
        <w:t xml:space="preserve">                                                       </w:t>
      </w:r>
      <w:r>
        <w:rPr>
          <w:sz w:val="21"/>
        </w:rPr>
        <w:t>。</w:t>
      </w:r>
    </w:p>
    <w:p>
      <w:pPr>
        <w:ind w:firstLine="420"/>
        <w:jc w:val="both"/>
      </w:pPr>
      <w:r>
        <w:rPr>
          <w:sz w:val="21"/>
        </w:rPr>
        <w:t>5.4相关单证和资料：卖方须随货物向买方提交包括但不限于产品合格证、装运单、货物清单、检验、安装、调试、验收、性能验收试验和技术指导等文件（图纸、各种文字说明、标准、各种软件等）。</w:t>
      </w:r>
    </w:p>
    <w:p>
      <w:pPr>
        <w:ind w:firstLine="420"/>
        <w:jc w:val="both"/>
      </w:pPr>
      <w:r>
        <w:rPr>
          <w:sz w:val="21"/>
        </w:rPr>
        <w:t>5.5货物交接：设备运抵，由卖方按买方要求负责卸货相关事宜（包括设备安全卸货到指定位置、相关人员现场安全、卸货现场安全等）。卸货后，买方以卖方提供的装运单、货物清单为依据，复核箱数及货物印刷名称和箱外观完整性，核对设备名称、数量、运输中的完好程度，清收、核对无误后双方签署货物交接文件。到货如发现运输中设备短缺或受损严重，卖方在接到买方相关通知后必须到达现场，在买方协助下尽快处理，否则买方有权拒绝接收货物。</w:t>
      </w:r>
    </w:p>
    <w:p>
      <w:r>
        <w:rPr>
          <w:b/>
          <w:sz w:val="21"/>
        </w:rPr>
        <w:t>第六条</w:t>
      </w:r>
      <w:r>
        <w:rPr>
          <w:b/>
          <w:sz w:val="21"/>
        </w:rPr>
        <w:t>货款结算及开票方式、期限：</w:t>
      </w:r>
    </w:p>
    <w:p>
      <w:pPr>
        <w:ind w:firstLine="420"/>
        <w:jc w:val="both"/>
      </w:pPr>
      <w:r>
        <w:rPr>
          <w:sz w:val="21"/>
        </w:rPr>
        <w:t>6.1国内合同价格为货至项目使用现场价格；</w:t>
      </w:r>
    </w:p>
    <w:p>
      <w:pPr>
        <w:ind w:firstLine="420"/>
        <w:jc w:val="both"/>
      </w:pPr>
      <w:r>
        <w:rPr>
          <w:sz w:val="21"/>
        </w:rPr>
        <w:t>6.1.1货款结算方式和期限：</w:t>
      </w:r>
    </w:p>
    <w:p>
      <w:r>
        <w:rPr/>
        <w:t xml:space="preserve">   </w:t>
      </w:r>
      <w:r>
        <w:rPr>
          <w:sz w:val="21"/>
        </w:rPr>
        <w:t>（</w:t>
      </w:r>
      <w:r>
        <w:rPr>
          <w:sz w:val="21"/>
        </w:rPr>
        <w:t>1）</w:t>
      </w:r>
      <w:r>
        <w:rPr>
          <w:sz w:val="21"/>
        </w:rPr>
        <w:t>合同生效后，卖方向买方开具合同总额的</w:t>
      </w:r>
      <w:r>
        <w:rPr>
          <w:sz w:val="21"/>
        </w:rPr>
        <w:t>50%增值税专用发票，买方在收到发票后5个工作日内支付卖方合同总额的50%作为预付款；</w:t>
      </w:r>
    </w:p>
    <w:p>
      <w:pPr>
        <w:ind w:firstLine="283"/>
      </w:pPr>
      <w:r>
        <w:rPr>
          <w:sz w:val="21"/>
        </w:rPr>
        <w:t>（</w:t>
      </w:r>
      <w:r>
        <w:rPr>
          <w:sz w:val="21"/>
        </w:rPr>
        <w:t>2）设备交付到买方指定地点，并按合同要求完成安装调试合格后卖方向买方开具合同总额的30%增值税专用发票，买方在收到发票后15日内支付卖方合同总额的30%；</w:t>
      </w:r>
    </w:p>
    <w:p>
      <w:pPr>
        <w:ind w:firstLine="283"/>
      </w:pPr>
      <w:r>
        <w:rPr>
          <w:sz w:val="21"/>
        </w:rPr>
        <w:t>（</w:t>
      </w:r>
      <w:r>
        <w:rPr>
          <w:sz w:val="21"/>
        </w:rPr>
        <w:t>3）设备运行正常且验收合格后卖方向买方开具合同总额的20%增值税专用发票，买方在收到发票后15日内支付卖方合同总额的20%。</w:t>
      </w:r>
    </w:p>
    <w:p>
      <w:pPr>
        <w:ind w:firstLine="420"/>
      </w:pPr>
      <w:r>
        <w:rPr>
          <w:sz w:val="21"/>
        </w:rPr>
        <w:t>6.1.2卖方凭以下有效的文件，并在双方确认无误后由买方以银行汇款的方式向卖方支付所结算的货款：</w:t>
      </w:r>
    </w:p>
    <w:p>
      <w:pPr>
        <w:ind w:firstLine="283"/>
        <w:jc w:val="both"/>
      </w:pPr>
      <w:r>
        <w:rPr>
          <w:sz w:val="21"/>
        </w:rPr>
        <w:t>（</w:t>
      </w:r>
      <w:r>
        <w:rPr>
          <w:sz w:val="21"/>
        </w:rPr>
        <w:t>1）卖方开具的增值税专用发票（发票中货物名称、型号规格须与投标文件一致）；</w:t>
      </w:r>
    </w:p>
    <w:p>
      <w:pPr>
        <w:ind w:firstLine="283"/>
        <w:jc w:val="both"/>
      </w:pPr>
      <w:r>
        <w:rPr>
          <w:sz w:val="21"/>
        </w:rPr>
        <w:t>（</w:t>
      </w:r>
      <w:r>
        <w:rPr>
          <w:sz w:val="21"/>
        </w:rPr>
        <w:t>2）设备清点安装调试报告（支付第二笔货款时提供）；</w:t>
      </w:r>
    </w:p>
    <w:p>
      <w:pPr>
        <w:ind w:firstLine="283"/>
        <w:jc w:val="both"/>
      </w:pPr>
      <w:r>
        <w:rPr>
          <w:sz w:val="21"/>
        </w:rPr>
        <w:t>（</w:t>
      </w:r>
      <w:r>
        <w:rPr>
          <w:sz w:val="21"/>
        </w:rPr>
        <w:t>3）验收合格报告（支付第三笔货款时提供）。</w:t>
      </w:r>
    </w:p>
    <w:p>
      <w:pPr>
        <w:ind w:firstLine="420"/>
        <w:jc w:val="both"/>
      </w:pPr>
      <w:r>
        <w:rPr>
          <w:sz w:val="21"/>
        </w:rPr>
        <w:t>6.2免税合同价格为货至项目使用现场价格；</w:t>
      </w:r>
      <w:r>
        <w:rPr>
          <w:b/>
          <w:sz w:val="21"/>
        </w:rPr>
        <w:t>（适用于进口设备）</w:t>
      </w:r>
    </w:p>
    <w:p>
      <w:pPr>
        <w:ind w:firstLine="420"/>
        <w:jc w:val="both"/>
      </w:pPr>
      <w:r>
        <w:rPr>
          <w:sz w:val="21"/>
        </w:rPr>
        <w:t>6.2.1货款结算方式和期限：</w:t>
      </w:r>
      <w:r>
        <w:rPr>
          <w:b/>
          <w:sz w:val="21"/>
        </w:rPr>
        <w:t>（适用于进口设备）</w:t>
      </w:r>
    </w:p>
    <w:p>
      <w:pPr>
        <w:ind w:firstLine="420"/>
        <w:jc w:val="both"/>
      </w:pPr>
      <w:r>
        <w:rPr>
          <w:sz w:val="21"/>
        </w:rPr>
        <w:t>（</w:t>
      </w:r>
      <w:r>
        <w:rPr>
          <w:sz w:val="21"/>
        </w:rPr>
        <w:t>1）</w:t>
      </w:r>
      <w:r>
        <w:rPr>
          <w:sz w:val="21"/>
        </w:rPr>
        <w:t>合同生效后，采购人根据外贸代理公司出具的付款通知书在</w:t>
      </w:r>
      <w:r>
        <w:rPr>
          <w:sz w:val="21"/>
        </w:rPr>
        <w:t>10日内将合同总额的30%支付给外贸代理公司，外贸代理公司收到货款后在5日内向卖方指定的境外供应商支付合同总额的30%。</w:t>
      </w:r>
    </w:p>
    <w:p>
      <w:pPr>
        <w:ind w:firstLine="420"/>
        <w:jc w:val="both"/>
      </w:pPr>
      <w:r>
        <w:rPr>
          <w:sz w:val="21"/>
        </w:rPr>
        <w:t>（</w:t>
      </w:r>
      <w:r>
        <w:rPr>
          <w:sz w:val="21"/>
        </w:rPr>
        <w:t>2）</w:t>
      </w:r>
      <w:r>
        <w:rPr>
          <w:sz w:val="21"/>
        </w:rPr>
        <w:t>设备交付到买方指定地点，并按合同要求完成安装调试合格后，买方根据外贸代理公司出具的付款通知书在</w:t>
      </w:r>
      <w:r>
        <w:rPr>
          <w:sz w:val="21"/>
        </w:rPr>
        <w:t>10日内将合同总额的20%支付给外贸代理公司。外贸代理公司收到货款后在5日内向卖方指定的境外供应商支付合同总额的20%。；</w:t>
      </w:r>
    </w:p>
    <w:p>
      <w:pPr>
        <w:ind w:firstLine="420"/>
        <w:jc w:val="both"/>
      </w:pPr>
      <w:r>
        <w:rPr>
          <w:sz w:val="21"/>
        </w:rPr>
        <w:t>（</w:t>
      </w:r>
      <w:r>
        <w:rPr>
          <w:sz w:val="21"/>
        </w:rPr>
        <w:t>3）设备运行正常且验收合格后外贸代理商向买方开具合同金额的100% 零税点发票（发票中货物名称、型号规格须与投标文件一致），买方在收到发票和结算材料后在10日内将合同总额的50%支付给外贸代理公司。外贸代理公司收到货款在5日内向卖方指定的境外供应商支付合同总额的50%。</w:t>
      </w:r>
    </w:p>
    <w:p>
      <w:pPr>
        <w:ind w:firstLine="420"/>
      </w:pPr>
      <w:r>
        <w:rPr>
          <w:sz w:val="21"/>
        </w:rPr>
        <w:t>6.2.2卖方凭以下有效的文件，并在双方确认无误后由买方以银行汇款的方式向卖方支付所结算的货款：</w:t>
      </w:r>
      <w:r>
        <w:rPr>
          <w:b/>
          <w:sz w:val="21"/>
        </w:rPr>
        <w:t>（适用于进口设备）</w:t>
      </w:r>
    </w:p>
    <w:p>
      <w:pPr>
        <w:ind w:firstLine="283"/>
        <w:jc w:val="both"/>
      </w:pPr>
      <w:r>
        <w:rPr>
          <w:sz w:val="21"/>
        </w:rPr>
        <w:t>（</w:t>
      </w:r>
      <w:r>
        <w:rPr>
          <w:sz w:val="21"/>
        </w:rPr>
        <w:t>1）设备清点安装调试报告（支付第二笔货款时提供）；</w:t>
      </w:r>
    </w:p>
    <w:p>
      <w:pPr>
        <w:ind w:firstLine="283"/>
        <w:jc w:val="both"/>
      </w:pPr>
      <w:r>
        <w:rPr>
          <w:sz w:val="21"/>
        </w:rPr>
        <w:t>（</w:t>
      </w:r>
      <w:r>
        <w:rPr>
          <w:sz w:val="21"/>
        </w:rPr>
        <w:t>2）验收合格报告（支付第三笔货款时提供）。</w:t>
      </w:r>
    </w:p>
    <w:p>
      <w:pPr>
        <w:ind w:firstLine="386"/>
        <w:jc w:val="both"/>
      </w:pPr>
      <w:r>
        <w:rPr>
          <w:sz w:val="21"/>
        </w:rPr>
        <w:t>6.2.3 丙方履行本合同产的进口代理费用按实际付汇金额的</w:t>
      </w:r>
      <w:r>
        <w:rPr>
          <w:sz w:val="21"/>
          <w:u w:val="single"/>
        </w:rPr>
        <w:t xml:space="preserve">      </w:t>
      </w:r>
      <w:r>
        <w:rPr>
          <w:sz w:val="21"/>
        </w:rPr>
        <w:t>%计算，由乙方承担。外贸代理服务费仅包含以下费用：减免税备案资格相关报告材料的撰写整理、减免税分项申报、进口代理等相关的费用（含税），同时承担首次进口环节的报关费，换单费，及首次普通货车内陆运保费（200KG以下货物），电汇银行费。特别说明外贸代理服务费不含：异地清关（广州除外）杂费、海运清关杂费、汇兑损益，人工搬卸费及吊装费，特殊车辆运费、各项税费（如有）及不可预见费等完成本招标内容所需的一切费用。如有上述费用产生的，则由乙方承担。乙方应该根据丙方发出的结算通知5日内结清外贸代理费用，否则由此导致乙方不能按时收到合同全款的一切相关责任由乙方承担，并支付逾期付款违约金。</w:t>
      </w:r>
      <w:r>
        <w:rPr>
          <w:b/>
          <w:sz w:val="21"/>
        </w:rPr>
        <w:t>（适用于进口设备）</w:t>
      </w:r>
    </w:p>
    <w:p>
      <w:r>
        <w:rPr>
          <w:b/>
          <w:sz w:val="21"/>
        </w:rPr>
        <w:t>第七条</w:t>
      </w:r>
      <w:r>
        <w:rPr>
          <w:b/>
          <w:sz w:val="21"/>
        </w:rPr>
        <w:t>质量保证和售后服务及知识产权保证</w:t>
      </w:r>
    </w:p>
    <w:p>
      <w:pPr>
        <w:ind w:firstLine="420"/>
        <w:jc w:val="both"/>
      </w:pPr>
      <w:r>
        <w:rPr>
          <w:sz w:val="21"/>
        </w:rPr>
        <w:t>7.1 卖方应保证所供设备是投标型号或优于它的新型号，必须是制造厂设计成熟的产品，应含有招标文件要求的设计和材料的全部最新改进，并且是全新的、未使用过的产品，无任何旧货或翻新的零部件和附件。卖方应保证所提供的全部货物没有设计、材料或工艺上的缺陷，这些缺陷是所供货物在最终目的地现行条件下正常使用可能产生的。</w:t>
      </w:r>
    </w:p>
    <w:p>
      <w:pPr>
        <w:ind w:firstLine="420"/>
        <w:jc w:val="both"/>
      </w:pPr>
      <w:r>
        <w:rPr>
          <w:sz w:val="21"/>
        </w:rPr>
        <w:t>7.2 设备保修期为</w:t>
      </w:r>
      <w:r>
        <w:rPr>
          <w:sz w:val="21"/>
          <w:u w:val="single"/>
        </w:rPr>
        <w:t xml:space="preserve">     </w:t>
      </w:r>
      <w:r>
        <w:rPr>
          <w:sz w:val="21"/>
        </w:rPr>
        <w:t>年（时间从双方签署终验收报告起计算），卖方应在保修期内对设备进行定期巡检和维护。保修期内，设备因非人为原因造成的缺陷或损坏时，卖方应负责修理和更换，由此发生的一切费用由卖方承担。同时，应按本条款的上述规定，相应延长所更换部件的保修期。</w:t>
      </w:r>
    </w:p>
    <w:p>
      <w:pPr>
        <w:ind w:firstLine="420"/>
        <w:jc w:val="both"/>
      </w:pPr>
      <w:r>
        <w:rPr>
          <w:sz w:val="21"/>
        </w:rPr>
        <w:t>7.3 设备保修期满前，卖方应对设备进行检测和调整，保证设备符合本章技术指标。</w:t>
      </w:r>
    </w:p>
    <w:p>
      <w:pPr>
        <w:ind w:firstLine="420"/>
        <w:jc w:val="both"/>
      </w:pPr>
      <w:r>
        <w:rPr>
          <w:sz w:val="21"/>
        </w:rPr>
        <w:t>7.4 在设备保修期内，如果设备发生故障，要求卖方在接到买方故障信息后48小时内响应，48小时内应派有经验的技术人员赶到现场，免费维修或更换有缺陷的货物或部件，并要求在5个工作日内排除故障/或者在买方允许的时间内排除故障，从而使设备正常工作。</w:t>
      </w:r>
    </w:p>
    <w:p>
      <w:pPr>
        <w:ind w:firstLine="420"/>
        <w:jc w:val="both"/>
      </w:pPr>
      <w:r>
        <w:rPr>
          <w:sz w:val="21"/>
        </w:rPr>
        <w:t>7.5 如果卖方接到故障信息后在合同规定的时间内没有以合理的速度弥补缺陷，买方可采取必要的补救措施，但其风险和费用将由卖方承担，买方根据合同规定对卖方行使的其他权力不受影响。</w:t>
      </w:r>
    </w:p>
    <w:p>
      <w:pPr>
        <w:ind w:firstLine="420"/>
        <w:jc w:val="both"/>
      </w:pPr>
      <w:r>
        <w:rPr>
          <w:sz w:val="21"/>
        </w:rPr>
        <w:t>7.6 设备保修期过后，卖方或设备制造厂应保证对买方所购设备提供终生优惠的备件供应、维修服务和技术支持。应对设备软、硬件升级及加工能力扩展所需的软、硬件购置费予以优惠。</w:t>
      </w:r>
    </w:p>
    <w:p>
      <w:r>
        <w:rPr>
          <w:b/>
          <w:sz w:val="21"/>
        </w:rPr>
        <w:t>第八条</w:t>
      </w:r>
      <w:r>
        <w:rPr>
          <w:b/>
          <w:sz w:val="21"/>
        </w:rPr>
        <w:t>安装、调试和终验收及培训服务</w:t>
      </w:r>
    </w:p>
    <w:p>
      <w:pPr>
        <w:ind w:firstLine="420"/>
        <w:jc w:val="both"/>
      </w:pPr>
      <w:r>
        <w:rPr>
          <w:sz w:val="21"/>
        </w:rPr>
        <w:t>8.1 开箱验货</w:t>
      </w:r>
    </w:p>
    <w:p>
      <w:pPr>
        <w:ind w:firstLine="420"/>
        <w:jc w:val="both"/>
      </w:pPr>
      <w:r>
        <w:rPr>
          <w:sz w:val="21"/>
        </w:rPr>
        <w:t>8.1.1 设备到买方现场后，由买方组织人员开箱验货，卖方应派检查人员到现场参加检验工作。如发现设备有任何损坏、缺陷、短少或不符合本招标文件规定的问题，买卖双方检验人员应作详细记录，并由买卖双方代表签字。</w:t>
      </w:r>
    </w:p>
    <w:p>
      <w:pPr>
        <w:ind w:firstLine="420"/>
        <w:jc w:val="both"/>
      </w:pPr>
      <w:r>
        <w:rPr>
          <w:sz w:val="21"/>
        </w:rPr>
        <w:t>8.1.2 对不符合本招标文件规定的部分，卖方应无偿换货或补发短缺，并负担由此产生的所有费用及买方由此产生的利息和其它损失。</w:t>
      </w:r>
    </w:p>
    <w:p>
      <w:pPr>
        <w:ind w:firstLine="420"/>
        <w:jc w:val="both"/>
      </w:pPr>
      <w:r>
        <w:rPr>
          <w:sz w:val="21"/>
        </w:rPr>
        <w:t>8.1.3 如买卖双方对货物质量、规格发生意见分歧，买方有权委托中国的国家商检机构对货物进行复检，商检机构出具的检测报告即为买方向卖方提出修理、补齐、更换和索赔的有效证据。卖方除承担上述条款所规定的费用外，还须承担货物检测费用。</w:t>
      </w:r>
    </w:p>
    <w:p>
      <w:pPr>
        <w:ind w:firstLine="420"/>
        <w:jc w:val="both"/>
      </w:pPr>
      <w:r>
        <w:rPr>
          <w:sz w:val="21"/>
        </w:rPr>
        <w:t>8.2 安装及调试</w:t>
      </w:r>
    </w:p>
    <w:p>
      <w:pPr>
        <w:ind w:firstLine="420"/>
        <w:jc w:val="both"/>
      </w:pPr>
      <w:r>
        <w:rPr>
          <w:sz w:val="21"/>
        </w:rPr>
        <w:t>8.2.1 卖方必须提供设备现场安装及调试服务，并承担相应的全部费用。卖方或设备制造厂必须派遣称职的技术人员自带专用工具到买方现场负责设备安装和调试等工作，并有责任解答买方技术人员提出的问题。设备必须在到货后的一个月内安装调试完毕。</w:t>
      </w:r>
    </w:p>
    <w:p>
      <w:pPr>
        <w:ind w:firstLine="420"/>
        <w:jc w:val="both"/>
      </w:pPr>
      <w:r>
        <w:rPr>
          <w:sz w:val="21"/>
        </w:rPr>
        <w:t>8.2.2 卖方应对安装和调试工作进行详细记录，安装和调试工作结束后，由卖方人员在记录文件上签字并交买方备案。</w:t>
      </w:r>
    </w:p>
    <w:p>
      <w:pPr>
        <w:ind w:firstLine="420"/>
        <w:jc w:val="both"/>
      </w:pPr>
      <w:r>
        <w:rPr>
          <w:sz w:val="21"/>
        </w:rPr>
        <w:t>8.3 终验收标准和程序</w:t>
      </w:r>
    </w:p>
    <w:p>
      <w:pPr>
        <w:ind w:firstLine="420"/>
        <w:jc w:val="both"/>
      </w:pPr>
      <w:r>
        <w:rPr>
          <w:sz w:val="21"/>
        </w:rPr>
        <w:t>8.3.1 终验收应按本章有关标准、设备出厂检验标准、招标文件技术规格、合同及技术协议等作为标准进行验收。卖方应在投标文件中提供设备验收方案（包括：验收指标和验收方法等）；并在验收之前的10个工作日向买方提交1份更为详细的验收方案（包括：负责人和技术人员名单、验收指标、验收方法、所用测试仪器等），经买方确认后形成作为验收依据的文件。</w:t>
      </w:r>
    </w:p>
    <w:p>
      <w:pPr>
        <w:ind w:firstLine="420"/>
        <w:jc w:val="both"/>
      </w:pPr>
      <w:r>
        <w:rPr>
          <w:sz w:val="21"/>
        </w:rPr>
        <w:t>8.3.2 设备在使用现场安装及调试达到要求后，方可进行终验收。</w:t>
      </w:r>
    </w:p>
    <w:p>
      <w:pPr>
        <w:ind w:firstLine="420"/>
        <w:jc w:val="both"/>
      </w:pPr>
      <w:r>
        <w:rPr>
          <w:sz w:val="21"/>
        </w:rPr>
        <w:t>8.3.3 终验收在买卖双方授权代表在场的情况下在买方现场逐台、逐项进行。卖方需提供工作报告以证明向买方提供的设备符合本招标文件规定的各项要求，关键参数（电压和电流控制精度）采用第三方检测报告的方式确认。验收合格后，由双方签署验收报告，验收方完毕并可正式交付买方使用。</w:t>
      </w:r>
    </w:p>
    <w:p>
      <w:pPr>
        <w:ind w:firstLine="420"/>
        <w:jc w:val="both"/>
      </w:pPr>
      <w:r>
        <w:rPr>
          <w:sz w:val="21"/>
        </w:rPr>
        <w:t>8.4 若设备经检查或在运行时，发现与本招标文件提出的要求不相符，买方有权要求卖方减价、或无偿更换和退货，并保留向卖方索取利息及其它损失赔偿的权利。</w:t>
      </w:r>
    </w:p>
    <w:p>
      <w:pPr>
        <w:ind w:firstLine="420"/>
        <w:jc w:val="both"/>
      </w:pPr>
      <w:r>
        <w:rPr>
          <w:sz w:val="21"/>
        </w:rPr>
        <w:t>8.5 技术培训</w:t>
      </w:r>
    </w:p>
    <w:p>
      <w:pPr>
        <w:ind w:firstLine="420"/>
        <w:jc w:val="both"/>
      </w:pPr>
      <w:r>
        <w:rPr>
          <w:sz w:val="21"/>
        </w:rPr>
        <w:t>8.5.1卖方应在买方使用现场终验收时，就所供设备的安装、编程、操作和维修等对买方人员进行技术培训。在买方使用现场的培训时间不得少于</w:t>
      </w:r>
      <w:r>
        <w:rPr>
          <w:sz w:val="21"/>
          <w:u w:val="single"/>
        </w:rPr>
        <w:t xml:space="preserve">      </w:t>
      </w:r>
      <w:r>
        <w:rPr>
          <w:sz w:val="21"/>
        </w:rPr>
        <w:t>个工作日。培训费分项报价并计入投标总价。</w:t>
      </w:r>
    </w:p>
    <w:p>
      <w:pPr>
        <w:ind w:firstLine="420"/>
        <w:jc w:val="both"/>
      </w:pPr>
      <w:r>
        <w:rPr>
          <w:sz w:val="21"/>
        </w:rPr>
        <w:t>8.5.2 卖方应根据设备使用的实际需要，在投标文件中提出详细的培训计划，明确课程内容、课程教材、培训时间、地点、课时、培训人数等。</w:t>
      </w:r>
    </w:p>
    <w:p>
      <w:pPr>
        <w:ind w:firstLine="420"/>
        <w:jc w:val="both"/>
      </w:pPr>
      <w:r>
        <w:rPr>
          <w:sz w:val="21"/>
        </w:rPr>
        <w:t>8.5.3卖方应对培训效果和质量负责，卖方应保证派有经验的工程技术人员担任教员，所有教员必须具备熟练的中文会话和书写能力（否则，卖方必须保证免费提供具有专业知识及熟练中文会话和书写能力的翻译人员），并保证买方人员在培训后能够独立地完成设备编程、操作和维护等工作。</w:t>
      </w:r>
    </w:p>
    <w:p>
      <w:r>
        <w:rPr>
          <w:b/>
          <w:sz w:val="21"/>
        </w:rPr>
        <w:t>第九条</w:t>
      </w:r>
      <w:r>
        <w:rPr>
          <w:b/>
          <w:sz w:val="21"/>
        </w:rPr>
        <w:t>合同变更、解除</w:t>
      </w:r>
    </w:p>
    <w:p>
      <w:pPr>
        <w:ind w:firstLine="420"/>
        <w:jc w:val="both"/>
      </w:pPr>
      <w:r>
        <w:rPr>
          <w:sz w:val="21"/>
        </w:rPr>
        <w:t>9.1双方无正当理由不得解除合同，一方变更、解除合同给对方造成损失的，过错方应赔偿损失。</w:t>
      </w:r>
    </w:p>
    <w:p>
      <w:pPr>
        <w:ind w:firstLine="420"/>
        <w:jc w:val="both"/>
      </w:pPr>
      <w:r>
        <w:rPr>
          <w:sz w:val="21"/>
        </w:rPr>
        <w:t>9.2卖方不能供货或供货不符合合同约定，买方不同意接收的，买方可解除合同，因此给买方造成损失的，卖方应赔偿损失。</w:t>
      </w:r>
    </w:p>
    <w:p>
      <w:r>
        <w:rPr>
          <w:b/>
          <w:sz w:val="21"/>
        </w:rPr>
        <w:t>第十条</w:t>
      </w:r>
      <w:r>
        <w:rPr>
          <w:b/>
          <w:sz w:val="21"/>
        </w:rPr>
        <w:t>违约责任</w:t>
      </w:r>
    </w:p>
    <w:p>
      <w:pPr>
        <w:ind w:firstLine="420"/>
        <w:jc w:val="both"/>
      </w:pPr>
      <w:r>
        <w:rPr>
          <w:sz w:val="21"/>
        </w:rPr>
        <w:t>10.1由于不可抗力等原因，致使变更或者解除合同、逾期交付或者逾期付款时，当事人不承担违约责任。发生不可抗力的一方应自不可抗力发生拾日内通知对方并出具相关证明，同时应采取相应的补救措施，否则，发生不可抗力的一方应就扩大的损失予以赔偿。合同如因计划变更或遇不可抗力需要终止，双方需签订终止协议。</w:t>
      </w:r>
    </w:p>
    <w:p>
      <w:pPr>
        <w:ind w:firstLine="420"/>
        <w:jc w:val="both"/>
      </w:pPr>
      <w:r>
        <w:rPr>
          <w:sz w:val="21"/>
        </w:rPr>
        <w:t>10.2任何一方擅自变更、不履行或解除合同视为违约，违约方应向守约方支付合同总额的10%作为违约金，并承担违约造成的全部损失。</w:t>
      </w:r>
    </w:p>
    <w:p>
      <w:pPr>
        <w:ind w:firstLine="420"/>
        <w:jc w:val="both"/>
      </w:pPr>
      <w:r>
        <w:rPr>
          <w:sz w:val="21"/>
        </w:rPr>
        <w:t>10.3卖方逾期交付产品，应按未交付产品价值的5‰/日向买方支付违约金，逾期30个日历日仍未交付，买方有权解除合同。</w:t>
      </w:r>
    </w:p>
    <w:p>
      <w:pPr>
        <w:ind w:firstLine="420"/>
        <w:jc w:val="both"/>
      </w:pPr>
      <w:r>
        <w:rPr>
          <w:sz w:val="21"/>
        </w:rPr>
        <w:t>10.4买方逾期支付货款，应按合同未付款额的5‰/日向卖方支付违约金，逾期五个工作日仍未支付，卖方有权解除合同。</w:t>
      </w:r>
    </w:p>
    <w:p>
      <w:pPr>
        <w:ind w:firstLine="420"/>
        <w:jc w:val="both"/>
      </w:pPr>
      <w:r>
        <w:rPr>
          <w:sz w:val="21"/>
        </w:rPr>
        <w:t>10.5如卖方交付产品与约定不符或存在质量问题的，买方有权退货或要求卖方调换。买方要求调换的，卖方应当在叁个工作日内予以调换成合格产品，由此造成的逾期，按上述第10.3条处理；调换后仍不符合要求的，买方有权要求退货并解除合同，同时卖方应向买方支付合同总额的10%作为违约金。买方要求退货或调换的，卖方应承担因退货或调换产生的包装、运输等费用并赔偿因此给买方造成的全部损失。</w:t>
      </w:r>
    </w:p>
    <w:p>
      <w:pPr>
        <w:ind w:firstLine="420"/>
        <w:jc w:val="both"/>
      </w:pPr>
      <w:r>
        <w:rPr>
          <w:sz w:val="21"/>
        </w:rPr>
        <w:t>10.6如因卖方违约导致买方解除合同的，卖方应返还买方已支付的全部货款以及已支付货款的利息，利息自货款支付之日起计算。</w:t>
      </w:r>
    </w:p>
    <w:p>
      <w:pPr>
        <w:ind w:firstLine="420"/>
        <w:jc w:val="both"/>
      </w:pPr>
      <w:r>
        <w:rPr>
          <w:sz w:val="21"/>
        </w:rPr>
        <w:t>10.7违约金、赔偿金在确认违约责任后叁个工作日内，由违约方向守约方偿付。</w:t>
      </w:r>
    </w:p>
    <w:p>
      <w:pPr>
        <w:ind w:firstLine="420"/>
        <w:jc w:val="both"/>
      </w:pPr>
      <w:r>
        <w:rPr>
          <w:sz w:val="21"/>
        </w:rPr>
        <w:t>10.8 如果卖方不能按照合同的约定提供售后服务保障的，每延迟一日按照合同金额的1‰给付买方违约金。在卖方延迟提供售后服务保障情况下，买方可自主决定是否通过第三方或自己解决设备问题，由此产生的费用由卖方负担。</w:t>
      </w:r>
    </w:p>
    <w:p>
      <w:r>
        <w:rPr>
          <w:b/>
          <w:sz w:val="21"/>
        </w:rPr>
        <w:t>第十一条</w:t>
      </w:r>
      <w:r>
        <w:rPr>
          <w:b/>
          <w:sz w:val="21"/>
        </w:rPr>
        <w:t>纠纷解决</w:t>
      </w:r>
    </w:p>
    <w:p>
      <w:pPr>
        <w:ind w:firstLine="420"/>
        <w:jc w:val="both"/>
      </w:pPr>
      <w:r>
        <w:rPr>
          <w:sz w:val="21"/>
        </w:rPr>
        <w:t>如因双方之间签订的合同、协议，或履行签订的合同、协议，或发生的其他业务出现的争议，双方应协商解决；协商不成时，依法向买方所在地有管辖权的人民法院起诉。</w:t>
      </w:r>
    </w:p>
    <w:p>
      <w:r>
        <w:rPr>
          <w:b/>
          <w:sz w:val="21"/>
        </w:rPr>
        <w:t>第十二条</w:t>
      </w:r>
      <w:r>
        <w:rPr>
          <w:b/>
          <w:sz w:val="21"/>
        </w:rPr>
        <w:t>合同份数</w:t>
      </w:r>
    </w:p>
    <w:p>
      <w:pPr>
        <w:ind w:firstLine="424"/>
      </w:pPr>
      <w:r>
        <w:rPr>
          <w:sz w:val="21"/>
        </w:rPr>
        <w:t>本合同一式</w:t>
      </w:r>
      <w:r>
        <w:rPr>
          <w:u w:val="single"/>
        </w:rPr>
        <w:t xml:space="preserve">       </w:t>
      </w:r>
      <w:r>
        <w:rPr>
          <w:sz w:val="21"/>
        </w:rPr>
        <w:t>份，本合同自双方签署之日起生效，由买方执</w:t>
      </w:r>
      <w:r>
        <w:rPr>
          <w:u w:val="single"/>
        </w:rPr>
        <w:t xml:space="preserve">      </w:t>
      </w:r>
      <w:r>
        <w:rPr>
          <w:sz w:val="21"/>
        </w:rPr>
        <w:t>份，卖方执</w:t>
      </w:r>
      <w:r>
        <w:rPr>
          <w:u w:val="single"/>
        </w:rPr>
        <w:t xml:space="preserve">    </w:t>
      </w:r>
      <w:r>
        <w:rPr>
          <w:sz w:val="21"/>
        </w:rPr>
        <w:t>份，均具有同等效力。</w:t>
      </w:r>
    </w:p>
    <w:p>
      <w:pPr>
        <w:jc w:val="left"/>
      </w:pPr>
      <w:r>
        <w:rPr>
          <w:b/>
          <w:color w:val="000000"/>
          <w:sz w:val="21"/>
        </w:rPr>
        <w:t>（完）</w:t>
      </w:r>
    </w:p>
    <w:p>
      <w:pPr>
        <w:ind w:firstLine="420"/>
        <w:jc w:val="both"/>
      </w:pPr>
    </w:p>
    <w:p/>
    <w:p>
      <w:pPr>
        <w:ind w:firstLine="480"/>
        <w:jc w:val="both"/>
      </w:pPr>
    </w:p>
    <w:tbl>
      <w:tblPr>
        <w:tblW w:w="0" w:type="auto"/>
        <w:tblBorders>
          <w:top w:val="none" w:color="000000" w:sz="4"/>
          <w:left w:val="none" w:color="000000" w:sz="4"/>
          <w:bottom w:val="none" w:color="000000" w:sz="4"/>
          <w:right w:val="none" w:color="000000" w:sz="4"/>
          <w:insideH w:val="none"/>
          <w:insideV w:val="none"/>
        </w:tblBorders>
      </w:tblPr>
      <w:tblGrid>
        <w:gridCol w:w="4287"/>
        <w:gridCol w:w="4019"/>
      </w:tblGrid>
      <w:tr>
        <w:tc>
          <w:tcPr>
            <w:tcW w:type="dxa" w:w="4287"/>
            <w:tcBorders>
              <w:top w:val="none" w:color="000000" w:sz="4"/>
              <w:left w:val="none" w:color="000000" w:sz="4"/>
              <w:bottom w:val="none" w:color="000000" w:sz="4"/>
              <w:right w:val="none" w:color="000000" w:sz="4"/>
            </w:tcBorders>
            <w:vAlign w:val="top"/>
          </w:tcPr>
          <w:p>
            <w:r>
              <w:rPr>
                <w:b/>
                <w:color w:val="000000"/>
                <w:sz w:val="24"/>
              </w:rPr>
              <w:t>买方（盖章）：</w:t>
            </w:r>
          </w:p>
          <w:p>
            <w:r>
              <w:rPr>
                <w:color w:val="000000"/>
                <w:sz w:val="24"/>
              </w:rPr>
              <w:t>法定代表人：</w:t>
            </w:r>
          </w:p>
          <w:p>
            <w:r>
              <w:rPr>
                <w:color w:val="000000"/>
                <w:sz w:val="24"/>
              </w:rPr>
              <w:t>授权代理人：</w:t>
            </w:r>
            <w:r>
              <w:rPr>
                <w:color w:val="000000"/>
                <w:sz w:val="24"/>
              </w:rPr>
              <w:t xml:space="preserve">                             </w:t>
            </w:r>
          </w:p>
          <w:p>
            <w:r>
              <w:rPr>
                <w:color w:val="000000"/>
                <w:sz w:val="24"/>
              </w:rPr>
              <w:t>项目负责人：</w:t>
            </w:r>
          </w:p>
          <w:p>
            <w:r>
              <w:rPr>
                <w:color w:val="000000"/>
                <w:sz w:val="24"/>
              </w:rPr>
              <w:t>地址：</w:t>
            </w:r>
          </w:p>
          <w:p>
            <w:r>
              <w:rPr>
                <w:color w:val="000000"/>
                <w:sz w:val="24"/>
              </w:rPr>
              <w:t>电话：</w:t>
            </w:r>
          </w:p>
          <w:p>
            <w:r>
              <w:rPr>
                <w:color w:val="000000"/>
                <w:sz w:val="24"/>
              </w:rPr>
              <w:t>传真：</w:t>
            </w:r>
          </w:p>
          <w:p>
            <w:r>
              <w:rPr>
                <w:color w:val="000000"/>
                <w:sz w:val="24"/>
              </w:rPr>
              <w:t>日期：</w:t>
            </w:r>
            <w:r>
              <w:rPr>
                <w:color w:val="000000"/>
                <w:sz w:val="24"/>
              </w:rPr>
              <w:t xml:space="preserve">   </w:t>
            </w:r>
            <w:r>
              <w:rPr>
                <w:color w:val="000000"/>
                <w:sz w:val="24"/>
              </w:rPr>
              <w:t>年</w:t>
            </w:r>
            <w:r>
              <w:rPr>
                <w:color w:val="000000"/>
                <w:sz w:val="24"/>
              </w:rPr>
              <w:t xml:space="preserve">    </w:t>
            </w:r>
            <w:r>
              <w:rPr>
                <w:color w:val="000000"/>
                <w:sz w:val="24"/>
              </w:rPr>
              <w:t>月</w:t>
            </w:r>
            <w:r>
              <w:rPr>
                <w:color w:val="000000"/>
                <w:sz w:val="24"/>
              </w:rPr>
              <w:t xml:space="preserve">   </w:t>
            </w:r>
            <w:r>
              <w:rPr>
                <w:color w:val="000000"/>
                <w:sz w:val="24"/>
              </w:rPr>
              <w:t>日</w:t>
            </w:r>
          </w:p>
        </w:tc>
        <w:tc>
          <w:tcPr>
            <w:tcW w:type="dxa" w:w="4019"/>
            <w:tcBorders>
              <w:top w:val="none" w:color="000000" w:sz="4"/>
              <w:left w:val="none" w:color="000000" w:sz="4"/>
              <w:bottom w:val="none" w:color="000000" w:sz="4"/>
              <w:right w:val="none" w:color="000000" w:sz="4"/>
            </w:tcBorders>
            <w:vAlign w:val="top"/>
          </w:tcPr>
          <w:p>
            <w:r>
              <w:rPr>
                <w:b/>
                <w:color w:val="000000"/>
                <w:sz w:val="24"/>
              </w:rPr>
              <w:t>卖方（盖章）：</w:t>
            </w:r>
          </w:p>
          <w:p>
            <w:r>
              <w:rPr>
                <w:color w:val="000000"/>
                <w:sz w:val="24"/>
              </w:rPr>
              <w:t>法定代表人：</w:t>
            </w:r>
          </w:p>
          <w:p/>
          <w:p>
            <w:r>
              <w:rPr>
                <w:color w:val="000000"/>
                <w:sz w:val="24"/>
              </w:rPr>
              <w:t>地址：</w:t>
            </w:r>
          </w:p>
          <w:p>
            <w:r>
              <w:rPr>
                <w:color w:val="000000"/>
                <w:sz w:val="24"/>
              </w:rPr>
              <w:t>电话：</w:t>
            </w:r>
          </w:p>
          <w:p>
            <w:r>
              <w:rPr>
                <w:color w:val="000000"/>
                <w:sz w:val="24"/>
              </w:rPr>
              <w:t>传真：</w:t>
            </w:r>
          </w:p>
          <w:p>
            <w:r>
              <w:rPr>
                <w:color w:val="000000"/>
                <w:sz w:val="24"/>
              </w:rPr>
              <w:t>日期：</w:t>
            </w:r>
            <w:r>
              <w:rPr>
                <w:color w:val="000000"/>
                <w:sz w:val="24"/>
              </w:rPr>
              <w:t xml:space="preserve">    </w:t>
            </w:r>
            <w:r>
              <w:rPr>
                <w:color w:val="000000"/>
                <w:sz w:val="24"/>
              </w:rPr>
              <w:t>年</w:t>
            </w:r>
            <w:r>
              <w:rPr>
                <w:color w:val="000000"/>
                <w:sz w:val="24"/>
              </w:rPr>
              <w:t xml:space="preserve">    </w:t>
            </w:r>
            <w:r>
              <w:rPr>
                <w:color w:val="000000"/>
                <w:sz w:val="24"/>
              </w:rPr>
              <w:t>月</w:t>
            </w:r>
            <w:r>
              <w:rPr>
                <w:color w:val="000000"/>
                <w:sz w:val="24"/>
              </w:rPr>
              <w:t xml:space="preserve">    </w:t>
            </w:r>
            <w:r>
              <w:rPr>
                <w:color w:val="000000"/>
                <w:sz w:val="24"/>
              </w:rPr>
              <w:t>日</w:t>
            </w:r>
          </w:p>
        </w:tc>
      </w:tr>
      <w:tr>
        <w:tc>
          <w:tcPr>
            <w:tcW w:type="dxa" w:w="4287"/>
            <w:tcBorders>
              <w:top w:val="none" w:color="000000" w:sz="4"/>
              <w:left w:val="none" w:color="000000" w:sz="4"/>
              <w:bottom w:val="none" w:color="000000" w:sz="4"/>
              <w:right w:val="none" w:color="000000" w:sz="4"/>
            </w:tcBorders>
            <w:vAlign w:val="top"/>
          </w:tcPr>
          <w:p>
            <w:r>
              <w:rPr>
                <w:b/>
                <w:color w:val="000000"/>
                <w:sz w:val="24"/>
              </w:rPr>
              <w:t>丙</w:t>
            </w:r>
            <w:r>
              <w:rPr>
                <w:b/>
                <w:color w:val="000000"/>
                <w:sz w:val="24"/>
              </w:rPr>
              <w:t xml:space="preserve">   </w:t>
            </w:r>
            <w:r>
              <w:rPr>
                <w:b/>
                <w:color w:val="000000"/>
                <w:sz w:val="24"/>
              </w:rPr>
              <w:t>方（甲方外贸代理）：（适用于进口设备）</w:t>
            </w:r>
          </w:p>
          <w:p>
            <w:r>
              <w:rPr>
                <w:color w:val="000000"/>
                <w:sz w:val="24"/>
              </w:rPr>
              <w:t>法定代表人：</w:t>
            </w:r>
          </w:p>
          <w:p/>
          <w:p>
            <w:r>
              <w:rPr>
                <w:color w:val="000000"/>
                <w:sz w:val="24"/>
              </w:rPr>
              <w:t>地址：</w:t>
            </w:r>
          </w:p>
          <w:p>
            <w:r>
              <w:rPr>
                <w:color w:val="000000"/>
                <w:sz w:val="24"/>
              </w:rPr>
              <w:t>电话：</w:t>
            </w:r>
          </w:p>
          <w:p>
            <w:r>
              <w:rPr>
                <w:color w:val="000000"/>
                <w:sz w:val="24"/>
              </w:rPr>
              <w:t>传真：</w:t>
            </w:r>
          </w:p>
          <w:p>
            <w:r>
              <w:rPr>
                <w:color w:val="000000"/>
                <w:sz w:val="24"/>
              </w:rPr>
              <w:t>日期：</w:t>
            </w:r>
            <w:r>
              <w:rPr>
                <w:color w:val="000000"/>
                <w:sz w:val="24"/>
              </w:rPr>
              <w:t xml:space="preserve">    </w:t>
            </w:r>
            <w:r>
              <w:rPr>
                <w:color w:val="000000"/>
                <w:sz w:val="24"/>
              </w:rPr>
              <w:t>年</w:t>
            </w:r>
            <w:r>
              <w:rPr>
                <w:color w:val="000000"/>
                <w:sz w:val="24"/>
              </w:rPr>
              <w:t xml:space="preserve">    </w:t>
            </w:r>
            <w:r>
              <w:rPr>
                <w:color w:val="000000"/>
                <w:sz w:val="24"/>
              </w:rPr>
              <w:t>月</w:t>
            </w:r>
            <w:r>
              <w:rPr>
                <w:color w:val="000000"/>
                <w:sz w:val="24"/>
              </w:rPr>
              <w:t xml:space="preserve">    </w:t>
            </w:r>
            <w:r>
              <w:rPr>
                <w:color w:val="000000"/>
                <w:sz w:val="24"/>
              </w:rPr>
              <w:t>日</w:t>
            </w:r>
          </w:p>
        </w:tc>
        <w:tc>
          <w:tcPr>
            <w:tcW w:type="dxa" w:w="4019"/>
            <w:tcBorders>
              <w:top w:val="none" w:color="000000" w:sz="4"/>
              <w:left w:val="none" w:color="000000" w:sz="4"/>
              <w:bottom w:val="none" w:color="000000" w:sz="4"/>
              <w:right w:val="none" w:color="000000" w:sz="4"/>
            </w:tcBorders>
            <w:vAlign w:val="top"/>
          </w:tcPr>
          <w:p>
            <w:r>
              <w:rPr>
                <w:b/>
                <w:sz w:val="24"/>
              </w:rPr>
              <w:t>见证单位：</w:t>
            </w:r>
          </w:p>
          <w:p/>
          <w:p>
            <w:r>
              <w:rPr>
                <w:sz w:val="24"/>
              </w:rPr>
              <w:t>见</w:t>
            </w:r>
            <w:r>
              <w:rPr>
                <w:sz w:val="24"/>
              </w:rPr>
              <w:t>证</w:t>
            </w:r>
            <w:r>
              <w:rPr>
                <w:sz w:val="24"/>
              </w:rPr>
              <w:t>人：</w:t>
            </w:r>
          </w:p>
          <w:p>
            <w:r>
              <w:rPr>
                <w:sz w:val="24"/>
              </w:rPr>
              <w:t>联系电话：</w:t>
            </w:r>
          </w:p>
          <w:p>
            <w:r>
              <w:rPr>
                <w:sz w:val="24"/>
              </w:rPr>
              <w:t>地址：</w:t>
            </w:r>
          </w:p>
          <w:p>
            <w:pPr>
              <w:ind w:firstLine="480"/>
              <w:jc w:val="both"/>
            </w:pPr>
          </w:p>
          <w:p>
            <w:r>
              <w:rPr>
                <w:b/>
                <w:sz w:val="24"/>
              </w:rPr>
              <w:t>日期：</w:t>
            </w:r>
            <w:r>
              <w:rPr>
                <w:b/>
                <w:sz w:val="24"/>
              </w:rPr>
              <w:t xml:space="preserve">  </w:t>
            </w:r>
            <w:r>
              <w:rPr>
                <w:b/>
                <w:sz w:val="24"/>
              </w:rPr>
              <w:t>年</w:t>
            </w:r>
            <w:r>
              <w:rPr>
                <w:b/>
                <w:sz w:val="24"/>
              </w:rPr>
              <w:t xml:space="preserve">    </w:t>
            </w:r>
            <w:r>
              <w:rPr>
                <w:b/>
                <w:sz w:val="24"/>
              </w:rPr>
              <w:t>月</w:t>
            </w:r>
            <w:r>
              <w:rPr>
                <w:b/>
                <w:sz w:val="24"/>
              </w:rPr>
              <w:t xml:space="preserve">    </w:t>
            </w:r>
            <w:r>
              <w:rPr>
                <w:b/>
                <w:sz w:val="24"/>
              </w:rPr>
              <w:t>日</w:t>
            </w:r>
          </w:p>
          <w:p/>
        </w:tc>
      </w:tr>
      <w:tr>
        <w:tc>
          <w:tcPr>
            <w:tcW w:type="dxa" w:w="4287"/>
            <w:tcBorders>
              <w:top w:val="none" w:color="000000" w:sz="4"/>
              <w:left w:val="none" w:color="000000" w:sz="4"/>
              <w:bottom w:val="none" w:color="000000" w:sz="4"/>
              <w:right w:val="none" w:color="000000" w:sz="4"/>
            </w:tcBorders>
            <w:vAlign w:val="top"/>
          </w:tcPr>
          <w:p/>
          <w:p>
            <w:r>
              <w:rPr>
                <w:b/>
                <w:color w:val="000000"/>
                <w:sz w:val="24"/>
              </w:rPr>
              <w:t>收款方专户为：</w:t>
            </w:r>
          </w:p>
          <w:p/>
          <w:p>
            <w:r>
              <w:rPr>
                <w:color w:val="000000"/>
                <w:sz w:val="24"/>
              </w:rPr>
              <w:t>开户名称：</w:t>
            </w:r>
          </w:p>
          <w:p>
            <w:r>
              <w:rPr>
                <w:color w:val="000000"/>
                <w:sz w:val="24"/>
              </w:rPr>
              <w:t>银行帐号：</w:t>
            </w:r>
          </w:p>
          <w:p>
            <w:r>
              <w:rPr>
                <w:color w:val="000000"/>
                <w:sz w:val="24"/>
              </w:rPr>
              <w:t>开</w:t>
            </w:r>
            <w:r>
              <w:rPr>
                <w:color w:val="000000"/>
                <w:sz w:val="24"/>
              </w:rPr>
              <w:t>户</w:t>
            </w:r>
            <w:r>
              <w:rPr>
                <w:color w:val="000000"/>
                <w:sz w:val="24"/>
              </w:rPr>
              <w:t>行：</w:t>
            </w:r>
          </w:p>
        </w:tc>
        <w:tc>
          <w:tcPr>
            <w:tcW w:type="dxa" w:w="4019"/>
            <w:tcBorders>
              <w:top w:val="none" w:color="000000" w:sz="4"/>
              <w:left w:val="none" w:color="000000" w:sz="4"/>
              <w:bottom w:val="none" w:color="000000" w:sz="4"/>
              <w:right w:val="none" w:color="000000" w:sz="4"/>
            </w:tcBorders>
            <w:vAlign w:val="top"/>
          </w:tcPr>
          <w:p/>
          <w:p/>
        </w:tc>
      </w:tr>
    </w:tbl>
    <w:p>
      <w:pPr>
        <w:jc w:val="left"/>
      </w:pPr>
      <w:r>
        <w:rPr>
          <w:color w:val="000000"/>
          <w:sz w:val="24"/>
        </w:rPr>
        <w:t>合同附件（技术协议）：</w:t>
      </w:r>
    </w:p>
    <w:p>
      <w:pPr>
        <w:jc w:val="left"/>
      </w:pPr>
    </w:p>
    <w:p>
      <w:pPr>
        <w:jc w:val="left"/>
      </w:pPr>
    </w:p>
    <w:p>
      <w:pPr>
        <w:jc w:val="both"/>
      </w:pPr>
      <w:r>
        <w:rPr>
          <w:b/>
          <w:sz w:val="36"/>
        </w:rPr>
        <w:t xml:space="preserve"> </w:t>
      </w:r>
    </w:p>
    <w:p>
      <w:pPr>
        <w:jc w:val="both"/>
      </w:pP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440604-2023-02393</w:t>
      </w:r>
    </w:p>
    <w:p>
      <w:pPr>
        <w:jc w:val="center"/>
      </w:pPr>
      <w:r>
        <w:rPr>
          <w:b/>
          <w:sz w:val="24"/>
        </w:rPr>
        <w:t>采购项目编号：</w:t>
      </w:r>
      <w:r>
        <w:rPr>
          <w:b/>
          <w:sz w:val="24"/>
        </w:rPr>
        <w:t>GZGK23D141A0403Z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先进钛合金材料研究室2023年（第一批）设备采购</w:t>
      </w:r>
      <w:r>
        <w:rPr>
          <w:u w:val="single"/>
        </w:rPr>
        <w:t>”</w:t>
      </w:r>
      <w:r>
        <w:rPr/>
        <w:t>项目的招标[采购项目编号为：</w:t>
      </w:r>
      <w:r>
        <w:rPr>
          <w:u w:val="single"/>
        </w:rPr>
        <w:t>GZGK23D141A0403Z</w:t>
      </w:r>
      <w:r>
        <w:rPr/>
        <w:t>]，我方愿参与投标。</w:t>
      </w:r>
    </w:p>
    <w:p>
      <w:pPr>
        <w:ind w:firstLine="480"/>
      </w:pPr>
      <w:r>
        <w:rPr/>
        <w:t>我方确认收到贵方提供的</w:t>
      </w:r>
      <w:r>
        <w:rPr>
          <w:u w:val="single"/>
        </w:rPr>
        <w:t>“</w:t>
      </w:r>
      <w:r>
        <w:rPr>
          <w:u w:val="single"/>
        </w:rPr>
        <w:t>先进钛合金材料研究室2023年（第一批）设备采购</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先进钛合金材料研究室2023年（第一批）设备采购</w:t>
      </w:r>
      <w:r>
        <w:rPr/>
        <w:t>”项目采购[采购项目编号为</w:t>
      </w:r>
      <w:r>
        <w:rPr/>
        <w:t>GZGK23D141A0403Z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有研（广东）新材料技术研究院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先进钛合金材料研究室2023年（第一批）设备采购</w:t>
      </w:r>
      <w:r>
        <w:rPr/>
        <w:t>招标中获中标（采购项目编号：</w:t>
      </w:r>
      <w:r>
        <w:rPr/>
        <w:t>GZGK23D141A0403Z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先进钛合金材料研究室2023年（第一批）设备采购</w:t>
      </w:r>
      <w:r>
        <w:rPr/>
        <w:t>”项目（采购项目编号：</w:t>
      </w:r>
      <w:r>
        <w:rPr/>
        <w:t>GZGK23D141A0403Z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