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440118-2023-00225</w:t>
      </w:r>
    </w:p>
    <w:p>
      <w:pPr>
        <w:jc w:val="center"/>
      </w:pPr>
      <w:r>
        <w:rPr>
          <w:b/>
          <w:sz w:val="24"/>
        </w:rPr>
        <w:t>采购项目编号：</w:t>
      </w:r>
      <w:r>
        <w:rPr>
          <w:b/>
          <w:sz w:val="24"/>
        </w:rPr>
        <w:t>GZGK22D240A0774Z</w:t>
      </w:r>
    </w:p>
    <w:p>
      <w:pPr>
        <w:jc w:val="center"/>
      </w:pPr>
      <w:r>
        <w:rPr>
          <w:b/>
          <w:sz w:val="24"/>
        </w:rPr>
        <w:t>项目名称：</w:t>
      </w:r>
      <w:r>
        <w:rPr>
          <w:b/>
          <w:sz w:val="24"/>
        </w:rPr>
        <w:t>广州市增城区妇幼保健院新院区超声诊断仪采购项目</w:t>
      </w:r>
    </w:p>
    <w:p>
      <w:pPr>
        <w:jc w:val="center"/>
      </w:pPr>
      <w:r>
        <w:rPr>
          <w:b/>
          <w:sz w:val="24"/>
        </w:rPr>
        <w:t>采购人：</w:t>
      </w:r>
      <w:r>
        <w:rPr>
          <w:b/>
          <w:sz w:val="24"/>
        </w:rPr>
        <w:t>广州市增城区妇幼保健院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广州市增城区妇幼保健院</w:t>
      </w:r>
      <w:r>
        <w:rPr/>
        <w:t>的委托，采用</w:t>
      </w:r>
      <w:r>
        <w:rPr/>
        <w:t>公开招标</w:t>
      </w:r>
      <w:r>
        <w:rPr/>
        <w:t>方式组织采购</w:t>
      </w:r>
      <w:r>
        <w:rPr/>
        <w:t>广州市增城区妇幼保健院新院区超声诊断仪采购项目</w:t>
      </w:r>
      <w:r>
        <w:rPr/>
        <w:t>。欢迎符合资格条件的国内供应商参加投标。</w:t>
      </w:r>
    </w:p>
    <w:p>
      <w:r>
        <w:rPr>
          <w:b/>
          <w:sz w:val="28"/>
        </w:rPr>
        <w:t>一.项目概述</w:t>
      </w:r>
    </w:p>
    <w:p>
      <w:r>
        <w:rPr>
          <w:b/>
          <w:sz w:val="24"/>
        </w:rPr>
        <w:t>1.名称与编号</w:t>
      </w:r>
    </w:p>
    <w:p>
      <w:pPr>
        <w:ind w:firstLine="480"/>
      </w:pPr>
      <w:r>
        <w:rPr/>
        <w:t>项目名称：</w:t>
      </w:r>
      <w:r>
        <w:rPr/>
        <w:t>广州市增城区妇幼保健院新院区超声诊断仪采购项目</w:t>
      </w:r>
    </w:p>
    <w:p>
      <w:pPr>
        <w:ind w:firstLine="480"/>
      </w:pPr>
      <w:r>
        <w:rPr/>
        <w:t>采购计划编号：</w:t>
      </w:r>
      <w:r>
        <w:rPr/>
        <w:t>440118-2023-00225</w:t>
      </w:r>
    </w:p>
    <w:p>
      <w:pPr>
        <w:ind w:firstLine="480"/>
      </w:pPr>
      <w:r>
        <w:rPr/>
        <w:t>采购项目编号：</w:t>
      </w:r>
      <w:r>
        <w:rPr/>
        <w:t>GZGK22D240A0774Z</w:t>
      </w:r>
    </w:p>
    <w:p>
      <w:pPr>
        <w:ind w:firstLine="480"/>
      </w:pPr>
      <w:r>
        <w:rPr/>
        <w:t>采购方式：</w:t>
      </w:r>
      <w:r>
        <w:rPr/>
        <w:t>公开招标</w:t>
      </w:r>
    </w:p>
    <w:p>
      <w:pPr>
        <w:ind w:firstLine="480"/>
      </w:pPr>
      <w:r>
        <w:rPr/>
        <w:t>预算金额：</w:t>
      </w:r>
      <w:r>
        <w:rPr/>
        <w:t>837,000.00</w:t>
      </w:r>
      <w:r>
        <w:rPr/>
        <w:t>元</w:t>
      </w:r>
    </w:p>
    <w:p>
      <w:r>
        <w:rPr>
          <w:b/>
          <w:sz w:val="24"/>
        </w:rPr>
        <w:t>2.项目内容及需求情况（采购项目技术规格、参数及要求）</w:t>
      </w:r>
    </w:p>
    <w:p>
      <w:pPr>
        <w:ind w:firstLine="480"/>
      </w:pPr>
    </w:p>
    <w:p/>
    <w:p>
      <w:r>
        <w:rPr/>
        <w:t>采购包1(超声诊断仪采购):</w:t>
      </w:r>
    </w:p>
    <w:p>
      <w:r>
        <w:rPr/>
        <w:t>采购包预算金额：837,000.00元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医用超声波仪器及设备</w:t>
            </w:r>
          </w:p>
        </w:tc>
        <w:tc>
          <w:tcPr>
            <w:tcW w:type="dxa" w:w="2136"/>
          </w:tcPr>
          <w:p>
            <w:r>
              <w:rPr/>
              <w:t>超声诊断仪（彩色）</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医用超声波仪器及设备</w:t>
            </w:r>
          </w:p>
        </w:tc>
        <w:tc>
          <w:tcPr>
            <w:tcW w:type="dxa" w:w="2136"/>
          </w:tcPr>
          <w:p>
            <w:r>
              <w:rPr/>
              <w:t>超声诊断仪（彩色便携）</w:t>
            </w:r>
          </w:p>
        </w:tc>
        <w:tc>
          <w:tcPr>
            <w:tcW w:type="dxa" w:w="1187"/>
          </w:tcPr>
          <w:p>
            <w:r>
              <w:rPr/>
              <w:t>4.00(台)</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采购包1（超声诊断仪采购）：</w:t>
      </w:r>
      <w:r>
        <w:rPr/>
        <w:t>本采购包不属于专门面向中小企业采购的项目。</w:t>
      </w:r>
    </w:p>
    <w:p/>
    <w:p>
      <w:r>
        <w:rPr>
          <w:b/>
          <w:sz w:val="24"/>
        </w:rPr>
        <w:t>3.本项目特定的资格要求：</w:t>
      </w:r>
    </w:p>
    <w:p>
      <w:pPr>
        <w:ind w:firstLine="480"/>
      </w:pPr>
    </w:p>
    <w:p/>
    <w:p>
      <w:r>
        <w:rPr/>
        <w:t>采购包1（超声诊断仪采购）：</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广州市增城区妇幼保健院</w:t>
      </w:r>
    </w:p>
    <w:p>
      <w:pPr>
        <w:ind w:firstLine="480"/>
      </w:pPr>
      <w:r>
        <w:rPr/>
        <w:t>地址：</w:t>
      </w:r>
      <w:r>
        <w:rPr/>
        <w:t>广州市增城区增城大道293号</w:t>
      </w:r>
    </w:p>
    <w:p>
      <w:pPr>
        <w:ind w:firstLine="480"/>
      </w:pPr>
      <w:r>
        <w:rPr/>
        <w:t>联系方式：</w:t>
      </w:r>
      <w:r>
        <w:rPr/>
        <w:t>020-32882182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020-37656571、020-87684402</w:t>
      </w:r>
    </w:p>
    <w:p>
      <w:r>
        <w:rPr>
          <w:b/>
          <w:sz w:val="24"/>
        </w:rPr>
        <w:t>3.项目联系方式</w:t>
      </w:r>
    </w:p>
    <w:p>
      <w:pPr>
        <w:ind w:firstLine="480"/>
      </w:pPr>
      <w:r>
        <w:rPr/>
        <w:t>项目联系人：</w:t>
      </w:r>
      <w:r>
        <w:rPr/>
        <w:t>张先生、吴工</w:t>
      </w:r>
    </w:p>
    <w:p>
      <w:pPr>
        <w:ind w:firstLine="480"/>
      </w:pPr>
      <w:r>
        <w:rPr/>
        <w:t>电话：</w:t>
      </w:r>
      <w:r>
        <w:rPr/>
        <w:t>020-37656571、020-87684402</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项目概况内容</w:t>
      </w:r>
      <w:r>
        <w:br/>
      </w:r>
      <w:r>
        <w:rPr/>
        <w:t>（一）项目编号：GZGK22D240A0774Z</w:t>
      </w:r>
      <w:r>
        <w:br/>
      </w:r>
      <w:r>
        <w:rPr/>
        <w:t>（二）项目名称：广州市增城区妇幼保健院新院区超声诊断仪采购项目</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 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12、如果投标产品是进口产品的，中标供应商协助办理所有的进口手续。</w:t>
      </w:r>
      <w:r>
        <w:br/>
      </w:r>
      <w:r>
        <w:rPr/>
        <w:t>13、不允许中标供应商转包、分包项目的内容。</w:t>
      </w:r>
      <w:r>
        <w:br/>
      </w:r>
      <w:r>
        <w:rPr/>
        <w:t>14、小型和微型企业、监狱企业和残疾人福利性单位必须按照投标须知的内容提供相应的资料。</w:t>
      </w:r>
      <w:r>
        <w:br/>
      </w:r>
      <w:r>
        <w:rPr/>
        <w:t>15、需落实政府采购政策为：促进中小企业发展政策、支持监狱企业发展政策、支持残疾人福利性单位发展政策、优先采购节能产品、环境标志产品相关政策等。</w:t>
      </w:r>
      <w:r>
        <w:br/>
      </w:r>
      <w:r>
        <w:rPr/>
        <w:t>16、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★18、“超声诊断仪（彩色）”、“超声诊断仪（彩色便携）”应具备《医疗器械注册证》（无强制要求的除外，以国家药品监督管理局网上的数据库中查询的数据为准）。</w:t>
      </w:r>
      <w:r>
        <w:br/>
      </w:r>
      <w:r>
        <w:rPr/>
        <w:t>★19、投标人必须具有有效的《医疗器械生产许可证》（如投标人为制造商）（提供相关证明复印件）；投标人必须具有有效的《医疗器械经营许可证》（如投标人为代理经销商）（提供相关证明复印件）。</w:t>
      </w:r>
      <w:r>
        <w:br/>
      </w:r>
      <w:r>
        <w:rPr/>
        <w:t>★20、投标人非生产厂家或制造商的，且所投产品为中华人民共和国境外提供的货物，须提供投标产品来源渠道合法的证明文件（原厂授权销售协议、代理协议、授权书、原产地证明等其中之一）。</w:t>
      </w:r>
      <w:r>
        <w:br/>
      </w:r>
      <w:r>
        <w:rPr/>
        <w:t>21、本项目符合《政府采购促进中小企业发展管理办法》第六条第（三）项的情形，故不专门面向中小企业。</w:t>
      </w:r>
      <w:r>
        <w:br/>
      </w:r>
      <w:r>
        <w:rPr/>
        <w:t>★22、采购设备清单及单价最高限价</w:t>
      </w:r>
    </w:p>
    <w:tbl>
      <w:tblPr>
        <w:tblW w:w="0" w:type="auto"/>
        <w:tblBorders>
          <w:top w:val="none" w:color="000000" w:sz="4"/>
          <w:left w:val="none" w:color="000000" w:sz="4"/>
          <w:bottom w:val="none" w:color="000000" w:sz="4"/>
          <w:right w:val="none" w:color="000000" w:sz="4"/>
          <w:insideH w:val="none"/>
          <w:insideV w:val="none"/>
        </w:tblBorders>
      </w:tblPr>
      <w:tblGrid>
        <w:gridCol w:w="848"/>
        <w:gridCol w:w="763"/>
        <w:gridCol w:w="2204"/>
        <w:gridCol w:w="1526"/>
        <w:gridCol w:w="593"/>
        <w:gridCol w:w="678"/>
        <w:gridCol w:w="1695"/>
      </w:tblGrid>
      <w:tr>
        <w:tc>
          <w:tcPr>
            <w:tcW w:type="dxa" w:w="848"/>
            <w:tcBorders>
              <w:top w:val="single" w:color="000000" w:sz="4"/>
              <w:left w:val="single" w:color="000000" w:sz="4"/>
              <w:bottom w:val="single" w:color="000000" w:sz="4"/>
              <w:right w:val="single" w:color="000000" w:sz="4"/>
            </w:tcBorders>
          </w:tcPr>
          <w:p>
            <w:pPr>
              <w:jc w:val="center"/>
            </w:pPr>
            <w:r>
              <w:rPr>
                <w:b/>
                <w:sz w:val="21"/>
              </w:rPr>
              <w:t>采购包</w:t>
            </w:r>
          </w:p>
        </w:tc>
        <w:tc>
          <w:tcPr>
            <w:tcW w:type="dxa" w:w="763"/>
            <w:tcBorders>
              <w:top w:val="single" w:color="000000" w:sz="4"/>
              <w:left w:val="none" w:color="000000" w:sz="4"/>
              <w:bottom w:val="single" w:color="000000" w:sz="4"/>
              <w:right w:val="single" w:color="000000" w:sz="4"/>
            </w:tcBorders>
          </w:tcPr>
          <w:p>
            <w:pPr>
              <w:jc w:val="center"/>
            </w:pPr>
            <w:r>
              <w:rPr>
                <w:b/>
                <w:sz w:val="21"/>
              </w:rPr>
              <w:t>编号</w:t>
            </w:r>
          </w:p>
        </w:tc>
        <w:tc>
          <w:tcPr>
            <w:tcW w:type="dxa" w:w="2204"/>
            <w:tcBorders>
              <w:top w:val="single" w:color="000000" w:sz="4"/>
              <w:left w:val="none" w:color="000000" w:sz="4"/>
              <w:bottom w:val="single" w:color="000000" w:sz="4"/>
              <w:right w:val="single" w:color="000000" w:sz="4"/>
            </w:tcBorders>
          </w:tcPr>
          <w:p>
            <w:pPr>
              <w:jc w:val="center"/>
            </w:pPr>
            <w:r>
              <w:rPr>
                <w:b/>
                <w:sz w:val="21"/>
              </w:rPr>
              <w:t>采购标的</w:t>
            </w:r>
          </w:p>
        </w:tc>
        <w:tc>
          <w:tcPr>
            <w:tcW w:type="dxa" w:w="1526"/>
            <w:tcBorders>
              <w:top w:val="single" w:color="000000" w:sz="4"/>
              <w:left w:val="none" w:color="000000" w:sz="4"/>
              <w:bottom w:val="single" w:color="000000" w:sz="4"/>
              <w:right w:val="single" w:color="000000" w:sz="4"/>
            </w:tcBorders>
          </w:tcPr>
          <w:p>
            <w:pPr>
              <w:jc w:val="center"/>
            </w:pPr>
            <w:r>
              <w:rPr>
                <w:b/>
                <w:sz w:val="21"/>
              </w:rPr>
              <w:t>单价最高限价</w:t>
            </w:r>
          </w:p>
          <w:p>
            <w:pPr>
              <w:jc w:val="center"/>
            </w:pPr>
            <w:r>
              <w:rPr>
                <w:b/>
                <w:sz w:val="21"/>
              </w:rPr>
              <w:t>（元/台）</w:t>
            </w:r>
          </w:p>
        </w:tc>
        <w:tc>
          <w:tcPr>
            <w:tcW w:type="dxa" w:w="593"/>
            <w:tcBorders>
              <w:top w:val="single" w:color="000000" w:sz="4"/>
              <w:left w:val="none" w:color="000000" w:sz="4"/>
              <w:bottom w:val="single" w:color="000000" w:sz="4"/>
              <w:right w:val="single" w:color="000000" w:sz="4"/>
            </w:tcBorders>
          </w:tcPr>
          <w:p>
            <w:pPr>
              <w:jc w:val="center"/>
            </w:pPr>
            <w:r>
              <w:rPr>
                <w:b/>
                <w:sz w:val="21"/>
              </w:rPr>
              <w:t>数量</w:t>
            </w:r>
          </w:p>
        </w:tc>
        <w:tc>
          <w:tcPr>
            <w:tcW w:type="dxa" w:w="678"/>
            <w:tcBorders>
              <w:top w:val="single" w:color="000000" w:sz="4"/>
              <w:left w:val="none" w:color="000000" w:sz="4"/>
              <w:bottom w:val="single" w:color="000000" w:sz="4"/>
              <w:right w:val="single" w:color="000000" w:sz="4"/>
            </w:tcBorders>
          </w:tcPr>
          <w:p>
            <w:pPr>
              <w:jc w:val="center"/>
            </w:pPr>
            <w:r>
              <w:rPr>
                <w:b/>
                <w:sz w:val="21"/>
              </w:rPr>
              <w:t>单位</w:t>
            </w:r>
          </w:p>
        </w:tc>
        <w:tc>
          <w:tcPr>
            <w:tcW w:type="dxa" w:w="1695"/>
            <w:tcBorders>
              <w:top w:val="single" w:color="000000" w:sz="4"/>
              <w:left w:val="none" w:color="000000" w:sz="4"/>
              <w:bottom w:val="single" w:color="000000" w:sz="4"/>
              <w:right w:val="single" w:color="000000" w:sz="4"/>
            </w:tcBorders>
          </w:tcPr>
          <w:p>
            <w:pPr>
              <w:jc w:val="center"/>
            </w:pPr>
            <w:r>
              <w:rPr>
                <w:b/>
                <w:sz w:val="21"/>
              </w:rPr>
              <w:t>品目预算（元）</w:t>
            </w:r>
          </w:p>
        </w:tc>
      </w:tr>
      <w:tr>
        <w:tc>
          <w:tcPr>
            <w:tcW w:type="dxa" w:w="848"/>
            <w:vMerge w:val="restart"/>
            <w:tcBorders>
              <w:top w:val="none" w:color="000000" w:sz="4"/>
              <w:left w:val="single" w:color="000000" w:sz="4"/>
              <w:bottom w:val="single" w:color="000000" w:sz="4"/>
              <w:right w:val="single" w:color="000000" w:sz="4"/>
            </w:tcBorders>
          </w:tcPr>
          <w:p>
            <w:pPr>
              <w:jc w:val="center"/>
            </w:pPr>
            <w:r>
              <w:rPr>
                <w:sz w:val="21"/>
              </w:rPr>
              <w:t>1</w:t>
            </w:r>
          </w:p>
        </w:tc>
        <w:tc>
          <w:tcPr>
            <w:tcW w:type="dxa" w:w="763"/>
            <w:tcBorders>
              <w:top w:val="none" w:color="000000" w:sz="4"/>
              <w:left w:val="none" w:color="000000" w:sz="4"/>
              <w:bottom w:val="single" w:color="000000" w:sz="4"/>
              <w:right w:val="single" w:color="000000" w:sz="4"/>
            </w:tcBorders>
          </w:tcPr>
          <w:p>
            <w:pPr>
              <w:jc w:val="center"/>
            </w:pPr>
            <w:r>
              <w:rPr>
                <w:sz w:val="21"/>
              </w:rPr>
              <w:t>1-1</w:t>
            </w:r>
          </w:p>
        </w:tc>
        <w:tc>
          <w:tcPr>
            <w:tcW w:type="dxa" w:w="2204"/>
            <w:tcBorders>
              <w:top w:val="none" w:color="000000" w:sz="4"/>
              <w:left w:val="none" w:color="000000" w:sz="4"/>
              <w:bottom w:val="single" w:color="000000" w:sz="4"/>
              <w:right w:val="single" w:color="000000" w:sz="4"/>
            </w:tcBorders>
          </w:tcPr>
          <w:p>
            <w:pPr>
              <w:jc w:val="center"/>
            </w:pPr>
            <w:r>
              <w:rPr>
                <w:sz w:val="21"/>
              </w:rPr>
              <w:t>超声诊断仪（彩色）</w:t>
            </w:r>
          </w:p>
        </w:tc>
        <w:tc>
          <w:tcPr>
            <w:tcW w:type="dxa" w:w="1526"/>
            <w:tcBorders>
              <w:top w:val="none" w:color="000000" w:sz="4"/>
              <w:left w:val="none" w:color="000000" w:sz="4"/>
              <w:bottom w:val="single" w:color="000000" w:sz="4"/>
              <w:right w:val="single" w:color="000000" w:sz="4"/>
            </w:tcBorders>
          </w:tcPr>
          <w:p>
            <w:pPr>
              <w:jc w:val="center"/>
            </w:pPr>
            <w:r>
              <w:rPr>
                <w:sz w:val="21"/>
              </w:rPr>
              <w:t>445,000</w:t>
            </w:r>
          </w:p>
        </w:tc>
        <w:tc>
          <w:tcPr>
            <w:tcW w:type="dxa" w:w="593"/>
            <w:tcBorders>
              <w:top w:val="none" w:color="000000" w:sz="4"/>
              <w:left w:val="none" w:color="000000" w:sz="4"/>
              <w:bottom w:val="single" w:color="000000" w:sz="4"/>
              <w:right w:val="single" w:color="000000" w:sz="4"/>
            </w:tcBorders>
          </w:tcPr>
          <w:p>
            <w:pPr>
              <w:jc w:val="center"/>
            </w:pPr>
            <w:r>
              <w:rPr>
                <w:sz w:val="21"/>
              </w:rPr>
              <w:t>1</w:t>
            </w:r>
          </w:p>
        </w:tc>
        <w:tc>
          <w:tcPr>
            <w:tcW w:type="dxa" w:w="678"/>
            <w:tcBorders>
              <w:top w:val="none" w:color="000000" w:sz="4"/>
              <w:left w:val="none" w:color="000000" w:sz="4"/>
              <w:bottom w:val="single" w:color="000000" w:sz="4"/>
              <w:right w:val="single" w:color="000000" w:sz="4"/>
            </w:tcBorders>
          </w:tcPr>
          <w:p>
            <w:pPr>
              <w:jc w:val="center"/>
            </w:pPr>
            <w:r>
              <w:rPr>
                <w:sz w:val="21"/>
              </w:rPr>
              <w:t>台</w:t>
            </w:r>
          </w:p>
        </w:tc>
        <w:tc>
          <w:tcPr>
            <w:tcW w:type="dxa" w:w="1695"/>
            <w:tcBorders>
              <w:top w:val="none" w:color="000000" w:sz="4"/>
              <w:left w:val="none" w:color="000000" w:sz="4"/>
              <w:bottom w:val="single" w:color="000000" w:sz="4"/>
              <w:right w:val="single" w:color="000000" w:sz="4"/>
            </w:tcBorders>
          </w:tcPr>
          <w:p>
            <w:pPr>
              <w:jc w:val="center"/>
            </w:pPr>
            <w:r>
              <w:rPr>
                <w:sz w:val="21"/>
              </w:rPr>
              <w:t>445,000</w:t>
            </w:r>
          </w:p>
        </w:tc>
      </w:tr>
      <w:tr>
        <w:tc>
          <w:tcPr>
            <w:tcW w:type="dxa" w:w="848"/>
            <w:vMerge/>
            <w:tcBorders>
              <w:top w:val="none" w:color="000000" w:sz="4"/>
              <w:left w:val="single" w:color="000000" w:sz="4"/>
              <w:bottom w:val="single" w:color="000000" w:sz="4"/>
              <w:right w:val="single" w:color="000000" w:sz="4"/>
            </w:tcBorders>
          </w:tcPr>
          <w:p/>
        </w:tc>
        <w:tc>
          <w:tcPr>
            <w:tcW w:type="dxa" w:w="763"/>
            <w:tcBorders>
              <w:top w:val="none" w:color="000000" w:sz="4"/>
              <w:left w:val="none" w:color="000000" w:sz="4"/>
              <w:bottom w:val="single" w:color="000000" w:sz="4"/>
              <w:right w:val="single" w:color="000000" w:sz="4"/>
            </w:tcBorders>
          </w:tcPr>
          <w:p>
            <w:pPr>
              <w:jc w:val="center"/>
            </w:pPr>
            <w:r>
              <w:rPr>
                <w:sz w:val="21"/>
              </w:rPr>
              <w:t>1-2</w:t>
            </w:r>
          </w:p>
        </w:tc>
        <w:tc>
          <w:tcPr>
            <w:tcW w:type="dxa" w:w="2204"/>
            <w:tcBorders>
              <w:top w:val="none" w:color="000000" w:sz="4"/>
              <w:left w:val="none" w:color="000000" w:sz="4"/>
              <w:bottom w:val="single" w:color="000000" w:sz="4"/>
              <w:right w:val="single" w:color="000000" w:sz="4"/>
            </w:tcBorders>
          </w:tcPr>
          <w:p>
            <w:pPr>
              <w:jc w:val="center"/>
            </w:pPr>
            <w:r>
              <w:rPr>
                <w:sz w:val="21"/>
              </w:rPr>
              <w:t>超声诊断仪（彩色便携）</w:t>
            </w:r>
          </w:p>
        </w:tc>
        <w:tc>
          <w:tcPr>
            <w:tcW w:type="dxa" w:w="1526"/>
            <w:tcBorders>
              <w:top w:val="none" w:color="000000" w:sz="4"/>
              <w:left w:val="none" w:color="000000" w:sz="4"/>
              <w:bottom w:val="single" w:color="000000" w:sz="4"/>
              <w:right w:val="single" w:color="000000" w:sz="4"/>
            </w:tcBorders>
          </w:tcPr>
          <w:p>
            <w:pPr>
              <w:jc w:val="center"/>
            </w:pPr>
            <w:r>
              <w:rPr>
                <w:sz w:val="21"/>
              </w:rPr>
              <w:t>98,000</w:t>
            </w:r>
          </w:p>
        </w:tc>
        <w:tc>
          <w:tcPr>
            <w:tcW w:type="dxa" w:w="593"/>
            <w:tcBorders>
              <w:top w:val="none" w:color="000000" w:sz="4"/>
              <w:left w:val="none" w:color="000000" w:sz="4"/>
              <w:bottom w:val="single" w:color="000000" w:sz="4"/>
              <w:right w:val="single" w:color="000000" w:sz="4"/>
            </w:tcBorders>
          </w:tcPr>
          <w:p>
            <w:pPr>
              <w:jc w:val="center"/>
            </w:pPr>
            <w:r>
              <w:rPr>
                <w:sz w:val="21"/>
              </w:rPr>
              <w:t>4</w:t>
            </w:r>
          </w:p>
        </w:tc>
        <w:tc>
          <w:tcPr>
            <w:tcW w:type="dxa" w:w="678"/>
            <w:tcBorders>
              <w:top w:val="none" w:color="000000" w:sz="4"/>
              <w:left w:val="none" w:color="000000" w:sz="4"/>
              <w:bottom w:val="single" w:color="000000" w:sz="4"/>
              <w:right w:val="single" w:color="000000" w:sz="4"/>
            </w:tcBorders>
          </w:tcPr>
          <w:p>
            <w:pPr>
              <w:jc w:val="center"/>
            </w:pPr>
            <w:r>
              <w:rPr>
                <w:sz w:val="21"/>
              </w:rPr>
              <w:t>台</w:t>
            </w:r>
          </w:p>
        </w:tc>
        <w:tc>
          <w:tcPr>
            <w:tcW w:type="dxa" w:w="1695"/>
            <w:tcBorders>
              <w:top w:val="none" w:color="000000" w:sz="4"/>
              <w:left w:val="none" w:color="000000" w:sz="4"/>
              <w:bottom w:val="single" w:color="000000" w:sz="4"/>
              <w:right w:val="single" w:color="000000" w:sz="4"/>
            </w:tcBorders>
          </w:tcPr>
          <w:p>
            <w:pPr>
              <w:jc w:val="center"/>
            </w:pPr>
            <w:r>
              <w:rPr>
                <w:sz w:val="21"/>
              </w:rPr>
              <w:t>392,000</w:t>
            </w:r>
          </w:p>
        </w:tc>
      </w:tr>
    </w:tbl>
    <w:p>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增城区增城低碳总部园新城创业中心A15号楼208单元，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1、中华人民共和国关境内提供的货物以人民币报价。</w:t>
      </w:r>
      <w:r>
        <w:br/>
      </w:r>
      <w:r>
        <w:rPr/>
        <w:t>价格包括：货款、设计、安装、随机零配件、标配工具、运输保险、调试、培训、质保期服务、各项税费及合同实施过程中不可预见费用等。</w:t>
      </w:r>
      <w:r>
        <w:br/>
      </w:r>
      <w:r>
        <w:rPr/>
        <w:t>2、中华人民共和国关境外提供的货物以人民币报价。</w:t>
      </w:r>
      <w:r>
        <w:br/>
      </w:r>
      <w:r>
        <w:rPr/>
        <w:t>价格包括：</w:t>
      </w:r>
      <w:r>
        <w:br/>
      </w:r>
      <w:r>
        <w:rPr/>
        <w:t>（1）CIP广州口岸。</w:t>
      </w:r>
      <w:r>
        <w:br/>
      </w:r>
      <w:r>
        <w:rPr/>
        <w:t>（2）其他伴随服务费用：</w:t>
      </w:r>
      <w:r>
        <w:br/>
      </w:r>
      <w:r>
        <w:rPr/>
        <w:t>1）货物从进口口岸至最终目的地的关境内运输、保险和其他当地发生的伴随费用。</w:t>
      </w:r>
      <w:r>
        <w:br/>
      </w:r>
      <w:r>
        <w:rPr/>
        <w:t>2）安装与调试、验收、检验、培训、技术文件的移交、质量保证期服务、技术服务、卸货费及招标文件要求提供的其它服务。</w:t>
      </w:r>
      <w:r>
        <w:br/>
      </w:r>
      <w:r>
        <w:rPr/>
        <w:t>3）外贸进口有关的一切费用（如外贸公司代理费用、清关费用、银行手续费、海关监管手续费、报关费用、商检费用、申办机电批文费用、机场码头费等）。</w:t>
      </w:r>
      <w:r>
        <w:br/>
      </w:r>
      <w:r>
        <w:rPr/>
        <w:t>4）按照采购需求要求的除以上费用外的其他相关费用。</w:t>
      </w:r>
      <w:r>
        <w:br/>
      </w:r>
      <w:r>
        <w:rPr/>
        <w:t>注：</w:t>
      </w:r>
      <w:r>
        <w:br/>
      </w:r>
      <w:r>
        <w:rPr/>
        <w:t>1、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r>
        <w:br/>
      </w:r>
      <w:r>
        <w:rPr/>
        <w:t>（六）实现的功能</w:t>
      </w:r>
      <w:r>
        <w:br/>
      </w:r>
      <w:r>
        <w:rPr/>
        <w:t>满足采购人日常使用需求，确保医疗质量，减少医疗安全隐患。</w:t>
      </w:r>
      <w:r>
        <w:br/>
      </w:r>
      <w:r>
        <w:rPr/>
        <w:t>（七）需执行国家相关标准、行业标准、地方标准或者其他标准、规范</w:t>
      </w:r>
      <w:r>
        <w:br/>
      </w:r>
      <w:r>
        <w:rPr/>
        <w:t>（八）相关要求</w:t>
      </w:r>
      <w:r>
        <w:br/>
      </w:r>
      <w:r>
        <w:rPr/>
        <w:t>▲1.所有设备端口开放，与采购人数字化信息系统（如HIS、PACS等）建设相关的协议（包括已有与将来新增）均需提供，满足用户的开放需求，由此产生的一切费用须包含在本次投标报价当中，采购人不再另行支付。（需提供中标人售后服务承诺书并加盖公章）。</w:t>
      </w:r>
      <w:r>
        <w:br/>
      </w:r>
      <w:r>
        <w:rPr/>
        <w:t>▲2.投标人在本次投标报价中须包含所有设备与采购人数字化信息系统（如HIS、PACS等）的所有接入费用，采购人不再另行支付。</w:t>
      </w:r>
      <w:r>
        <w:br/>
      </w:r>
      <w:r>
        <w:rPr/>
        <w:t>▲3.所有设备如中标人所投产品属于国家强制计量或检定的设备，中标人需协助采购人联系有关部门进行检测，相关计量检定费用须包含在本次投标报价当中，采购人不再另行支付。</w:t>
      </w:r>
      <w:r>
        <w:br/>
      </w:r>
      <w:r>
        <w:rPr/>
        <w:t>▲4.所有设备的售后服务均由投标人及厂家工程师负责，厂家配专业工程师，可长期为采购人提供售后服务，售后人员不少于3人（提供厂家服务点地址、联系电话、产权证明或租赁合同、厂家工程师认证）。</w:t>
      </w:r>
      <w:r>
        <w:br/>
      </w:r>
      <w:r>
        <w:rPr/>
        <w:t xml:space="preserve">▲5.保修期：自设备验收合格后，保修期为三年，中标人在保修期内需对整机（耗材除外）提供原厂包修、包换、包维护保养服务（所需费用须包含在本次投标报价当中，采购人不再另行支付）。如投标人所投产品为进口设备需提供售后服务承诺书并加盖设备生产商或代理商公章；所投产品为国产产品的需提供售后服务承诺书并加盖投标人公章。（所需费用应包含在本次投标报价当中，采购人不再另行支付） </w:t>
      </w:r>
    </w:p>
    <w:p/>
    <w:p>
      <w:pPr>
        <w:ind w:firstLine="480"/>
      </w:pPr>
    </w:p>
    <w:p/>
    <w:p>
      <w:r>
        <w:rPr/>
        <w:t>采购包1（超声诊断仪采购）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中华人民共和国关境内提供的货物合同签订之日起 30 日（日历日）；中华人民共和国关境外提供的货物合同签订之日起90 日（日历日）。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1期：支付比例30%,双方签订合同后，采购人在收到结算相关资料审核确认无误后，于5个工作日内开始办理支付手续，向中标人支付合同总额30%款（预付款）人民币元整(￥.00元)</w:t>
            </w:r>
          </w:p>
          <w:p/>
          <w:p>
            <w:r>
              <w:rPr/>
              <w:t>2期：支付比例40%,全部设备到货以后，采购人在收到结算相关资料审核确认无误且具备支付条件后，于5个工作日内开始办理支付手续，向中标人支付合同总额40%款（进度款）人民币元整(￥.00元)；</w:t>
            </w:r>
          </w:p>
          <w:p/>
          <w:p>
            <w:r>
              <w:rPr/>
              <w:t>3期：支付比例30%,设备安装调试验收合格，采购人在收到结算资料审核确认无误且具备支付条件后，于5个工作日内开始办理支付手续，向中标人支付合同余下总额30%款人民币元整(￥.00元)。 1.每笔款项支付前，中标人须按采购人要求提交相关的申请资料； 2.支付方式：采用支票、银行汇付（含电汇）等形式。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1、中标供应商与采购人签订合同后，按合同总价的5%出具履约保证金（以支票、汇票、本票或者金融机构、担保机构出具的保函等非现金形式提交），在申请预付款（或第一次请款）时提交给采购人。 2、若中标供应商没有违约行为，履约保证金在合同期满由采购人以非现金形式无息退还中标供应商。 3、下列任何一种情况发生时，采购人有权不予退还履约保证金：（1）拒绝履行合同义务的；（2）履约验收不合格的。 4、采购人逾期退还履约保证金的，从逾期之日起每日按履约保证金3‰的数额向中标供应商支付违约金。</w:t>
            </w:r>
          </w:p>
        </w:tc>
      </w:tr>
      <w:tr>
        <w:tc>
          <w:tcPr>
            <w:tcW w:type="dxa" w:w="4153"/>
          </w:tcPr>
          <w:p>
            <w:r>
              <w:rPr/>
              <w:t>其他</w:t>
            </w:r>
          </w:p>
        </w:tc>
        <w:tc>
          <w:tcPr>
            <w:tcW w:type="dxa" w:w="4153"/>
          </w:tc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质量保证期，1、质量保证期3年。并提供终身维修服务。保修期内，所有服务及配件全部包含在报价中。招标文件中另有要求的，以其中的要求为准。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售后服务，对采购人的服务通知，中标供应商在接报后 2小时内响应，24小时内到达现场，48小时内处理完毕。若在48小时内仍未能有效解决，中标供应商须提供同一档次的设备予采购人临时使用。</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医用超声波仪器及设备</w:t>
            </w:r>
          </w:p>
        </w:tc>
        <w:tc>
          <w:tcPr>
            <w:tcW w:type="dxa" w:w="831"/>
          </w:tcPr>
          <w:p>
            <w:pPr>
              <w:jc w:val="left"/>
            </w:pPr>
            <w:r>
              <w:rPr/>
              <w:t>超声诊断仪（彩色）</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医用超声波仪器及设备</w:t>
            </w:r>
          </w:p>
        </w:tc>
        <w:tc>
          <w:tcPr>
            <w:tcW w:type="dxa" w:w="831"/>
          </w:tcPr>
          <w:p>
            <w:pPr>
              <w:jc w:val="left"/>
            </w:pPr>
            <w:r>
              <w:rPr/>
              <w:t>超声诊断仪（彩色便携）</w:t>
            </w:r>
          </w:p>
        </w:tc>
        <w:tc>
          <w:tcPr>
            <w:tcW w:type="dxa" w:w="831"/>
          </w:tcPr>
          <w:p>
            <w:pPr>
              <w:jc w:val="left"/>
            </w:pPr>
            <w:r>
              <w:rPr/>
              <w:t>台</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bl>
    <w:p/>
    <w:p>
      <w:r>
        <w:rPr>
          <w:b/>
        </w:rPr>
        <w:t>附表</w:t>
      </w:r>
      <w:r>
        <w:rPr>
          <w:b/>
        </w:rPr>
        <w:t>一</w:t>
      </w:r>
      <w:r>
        <w:rPr>
          <w:b/>
        </w:rPr>
        <w:t>：</w:t>
      </w:r>
      <w:r>
        <w:rPr>
          <w:b/>
        </w:rPr>
        <w:t>超声诊断仪（彩色）</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（一）技术参数</w:t>
            </w:r>
          </w:p>
          <w:p>
            <w:pPr>
              <w:jc w:val="both"/>
            </w:pPr>
            <w:r>
              <w:rPr>
                <w:b/>
                <w:sz w:val="21"/>
              </w:rPr>
              <w:t>1.</w:t>
            </w:r>
            <w:r>
              <w:rPr>
                <w:b/>
                <w:sz w:val="21"/>
              </w:rPr>
              <w:t>主要用于麻醉神经阻滞、术中监测的超声下可视化引导研究和临床实践；</w:t>
            </w:r>
          </w:p>
          <w:p>
            <w:pPr>
              <w:jc w:val="both"/>
            </w:pPr>
            <w:r>
              <w:rPr>
                <w:b/>
                <w:sz w:val="21"/>
              </w:rPr>
              <w:t>2.</w:t>
            </w:r>
            <w:r>
              <w:rPr>
                <w:b/>
                <w:sz w:val="21"/>
              </w:rPr>
              <w:t>主要技术规格及系统，包括但不限于：</w:t>
            </w:r>
          </w:p>
          <w:p>
            <w:pPr>
              <w:jc w:val="both"/>
            </w:pPr>
            <w:r>
              <w:rPr>
                <w:sz w:val="21"/>
              </w:rPr>
              <w:t>（1）彩色监视器：≥20寸高分辨率显示器；</w:t>
            </w:r>
          </w:p>
          <w:p>
            <w:pPr>
              <w:jc w:val="both"/>
            </w:pPr>
            <w:r>
              <w:rPr>
                <w:sz w:val="21"/>
              </w:rPr>
              <w:t>▲</w:t>
            </w:r>
            <w:r>
              <w:rPr>
                <w:sz w:val="21"/>
              </w:rPr>
              <w:t>（2）触摸屏：≥20寸电容式触摸屏，支持单点、多点、滑动、缩放操作；</w:t>
            </w:r>
          </w:p>
          <w:p>
            <w:pPr>
              <w:jc w:val="both"/>
            </w:pPr>
            <w:r>
              <w:rPr>
                <w:sz w:val="21"/>
              </w:rPr>
              <w:t>（3）显示器支持上下俯仰、左右旋转；</w:t>
            </w:r>
          </w:p>
          <w:p>
            <w:pPr>
              <w:jc w:val="both"/>
            </w:pPr>
            <w:r>
              <w:rPr>
                <w:sz w:val="21"/>
              </w:rPr>
              <w:t>▲</w:t>
            </w:r>
            <w:r>
              <w:rPr>
                <w:sz w:val="21"/>
              </w:rPr>
              <w:t>（4）电池的续航时间（实时连续非冻结下扫查）：≥240分钟；能显示电量的续航时间；</w:t>
            </w:r>
          </w:p>
          <w:p>
            <w:pPr>
              <w:jc w:val="both"/>
            </w:pPr>
            <w:r>
              <w:rPr>
                <w:sz w:val="21"/>
              </w:rPr>
              <w:t>（5）一体化的台车，带储物盒功能；</w:t>
            </w:r>
          </w:p>
          <w:p>
            <w:pPr>
              <w:jc w:val="both"/>
            </w:pPr>
            <w:r>
              <w:rPr>
                <w:sz w:val="21"/>
              </w:rPr>
              <w:t>▲</w:t>
            </w:r>
            <w:r>
              <w:rPr>
                <w:sz w:val="21"/>
              </w:rPr>
              <w:t>（6）面板有防水设计，内置防水轨迹球；</w:t>
            </w:r>
          </w:p>
          <w:p>
            <w:pPr>
              <w:jc w:val="both"/>
            </w:pPr>
            <w:r>
              <w:rPr>
                <w:sz w:val="21"/>
              </w:rPr>
              <w:t>▲</w:t>
            </w:r>
            <w:r>
              <w:rPr>
                <w:sz w:val="21"/>
              </w:rPr>
              <w:t>（7）台车支持电动升降，行程≥18cm；</w:t>
            </w:r>
          </w:p>
          <w:p>
            <w:pPr>
              <w:jc w:val="both"/>
            </w:pPr>
            <w:r>
              <w:rPr>
                <w:sz w:val="21"/>
              </w:rPr>
              <w:t>（8）台车上自带消毒用杯套，方便单人完成探头消毒；</w:t>
            </w:r>
          </w:p>
          <w:p>
            <w:pPr>
              <w:jc w:val="both"/>
            </w:pPr>
            <w:r>
              <w:rPr>
                <w:sz w:val="21"/>
              </w:rPr>
              <w:t>（9）全数字化超宽频带波束形成器：数字通道≥57344；</w:t>
            </w:r>
          </w:p>
          <w:p>
            <w:pPr>
              <w:jc w:val="both"/>
            </w:pPr>
            <w:r>
              <w:rPr>
                <w:sz w:val="21"/>
              </w:rPr>
              <w:t>（10）数字化高分辨率二维灰阶成像；</w:t>
            </w:r>
          </w:p>
          <w:p>
            <w:pPr>
              <w:jc w:val="both"/>
            </w:pPr>
            <w:r>
              <w:rPr>
                <w:sz w:val="21"/>
              </w:rPr>
              <w:t>（11）谐波成像技术；</w:t>
            </w:r>
          </w:p>
          <w:p>
            <w:pPr>
              <w:jc w:val="both"/>
            </w:pPr>
            <w:r>
              <w:rPr>
                <w:sz w:val="21"/>
              </w:rPr>
              <w:t>（12）彩色多普勒；</w:t>
            </w:r>
          </w:p>
          <w:p>
            <w:pPr>
              <w:jc w:val="both"/>
            </w:pPr>
            <w:r>
              <w:rPr>
                <w:sz w:val="21"/>
              </w:rPr>
              <w:t>（13）能量多普勒（CDE/PDI)，方向能量图；</w:t>
            </w:r>
          </w:p>
          <w:p>
            <w:pPr>
              <w:jc w:val="both"/>
            </w:pPr>
            <w:r>
              <w:rPr>
                <w:sz w:val="21"/>
              </w:rPr>
              <w:t>（14）M模式；</w:t>
            </w:r>
          </w:p>
          <w:p>
            <w:pPr>
              <w:jc w:val="both"/>
            </w:pPr>
            <w:r>
              <w:rPr>
                <w:sz w:val="21"/>
              </w:rPr>
              <w:t>（15）脉冲波多普勒，连续波多普勒；</w:t>
            </w:r>
          </w:p>
          <w:p>
            <w:pPr>
              <w:jc w:val="both"/>
            </w:pPr>
            <w:r>
              <w:rPr>
                <w:sz w:val="21"/>
              </w:rPr>
              <w:t>（16）实时血流三同步；</w:t>
            </w:r>
          </w:p>
          <w:p>
            <w:pPr>
              <w:jc w:val="both"/>
            </w:pPr>
            <w:r>
              <w:rPr>
                <w:sz w:val="21"/>
              </w:rPr>
              <w:t>（17）血流的自动频谱包络分析测量；</w:t>
            </w:r>
          </w:p>
          <w:p>
            <w:pPr>
              <w:jc w:val="both"/>
            </w:pPr>
            <w:r>
              <w:rPr>
                <w:sz w:val="21"/>
              </w:rPr>
              <w:t>（18）实时空间复合成像技术，同时用作发射和接收；</w:t>
            </w:r>
          </w:p>
          <w:p>
            <w:pPr>
              <w:jc w:val="both"/>
            </w:pPr>
            <w:r>
              <w:rPr>
                <w:sz w:val="21"/>
              </w:rPr>
              <w:t>（19）自适应图像增强技术，清除斑点噪声，提高组织边界对比分辨率，标配；</w:t>
            </w:r>
          </w:p>
          <w:p>
            <w:pPr>
              <w:jc w:val="both"/>
            </w:pPr>
            <w:r>
              <w:rPr>
                <w:sz w:val="21"/>
              </w:rPr>
              <w:t>（20）频率复合技术，根据深度自适应调整发射频率，并进行复合；</w:t>
            </w:r>
          </w:p>
          <w:p>
            <w:pPr>
              <w:jc w:val="both"/>
            </w:pPr>
            <w:r>
              <w:rPr>
                <w:sz w:val="21"/>
              </w:rPr>
              <w:t>（21）全场聚焦技术，无需调整焦点和聚焦区域，简化临床操作；</w:t>
            </w:r>
          </w:p>
          <w:p>
            <w:pPr>
              <w:jc w:val="both"/>
            </w:pPr>
            <w:r>
              <w:rPr>
                <w:sz w:val="21"/>
              </w:rPr>
              <w:t>▲</w:t>
            </w:r>
            <w:r>
              <w:rPr>
                <w:sz w:val="21"/>
              </w:rPr>
              <w:t>（22）智能神经标准面辅助教学，能用不同颜色标识出神经、肌肉等；</w:t>
            </w:r>
          </w:p>
          <w:p>
            <w:pPr>
              <w:jc w:val="both"/>
            </w:pPr>
            <w:r>
              <w:rPr>
                <w:sz w:val="21"/>
              </w:rPr>
              <w:t>▲</w:t>
            </w:r>
            <w:r>
              <w:rPr>
                <w:sz w:val="21"/>
              </w:rPr>
              <w:t>（23）智能穿刺针增强技术，平面内、外穿刺时，</w:t>
            </w:r>
            <w:r>
              <w:rPr>
                <w:sz w:val="21"/>
              </w:rPr>
              <w:t>可实时观察穿刺针尖走行路径</w:t>
            </w:r>
            <w:r>
              <w:rPr>
                <w:sz w:val="21"/>
              </w:rPr>
              <w:t>（支持线阵和凸阵探头）；</w:t>
            </w:r>
          </w:p>
          <w:p>
            <w:pPr>
              <w:jc w:val="both"/>
            </w:pPr>
            <w:r>
              <w:rPr>
                <w:sz w:val="21"/>
              </w:rPr>
              <w:t>（24）穿刺针中位线：便于穿刺使用，探头有中位线，中位线可以预测进针深度；</w:t>
            </w:r>
          </w:p>
          <w:p>
            <w:pPr>
              <w:jc w:val="both"/>
            </w:pPr>
            <w:r>
              <w:rPr>
                <w:sz w:val="21"/>
              </w:rPr>
              <w:t>▲</w:t>
            </w:r>
            <w:r>
              <w:rPr>
                <w:sz w:val="21"/>
              </w:rPr>
              <w:t>（25）可选配磁导航技术，探头内置磁感应器，利用磁场来定位三维空间中的磁化针位置，辅助穿刺定位；</w:t>
            </w:r>
          </w:p>
          <w:p>
            <w:pPr>
              <w:jc w:val="both"/>
            </w:pPr>
            <w:r>
              <w:rPr>
                <w:sz w:val="21"/>
              </w:rPr>
              <w:t>（26）支持激光定位平面内和平面外，人体上投射参考线；</w:t>
            </w:r>
          </w:p>
          <w:p>
            <w:pPr>
              <w:jc w:val="both"/>
            </w:pPr>
            <w:r>
              <w:rPr>
                <w:sz w:val="21"/>
              </w:rPr>
              <w:t>▲</w:t>
            </w:r>
            <w:r>
              <w:rPr>
                <w:sz w:val="21"/>
              </w:rPr>
              <w:t>（27）麻醉专用的教学软件，</w:t>
            </w:r>
            <w:r>
              <w:rPr>
                <w:sz w:val="21"/>
              </w:rPr>
              <w:t>神经阻滞、血管置管以及FAST扫查等操作教学</w:t>
            </w:r>
            <w:r>
              <w:rPr>
                <w:sz w:val="21"/>
              </w:rPr>
              <w:t>。</w:t>
            </w:r>
          </w:p>
          <w:p>
            <w:pPr>
              <w:jc w:val="both"/>
            </w:pPr>
            <w:r>
              <w:rPr>
                <w:b/>
                <w:sz w:val="21"/>
              </w:rPr>
              <w:t>3.</w:t>
            </w:r>
            <w:r>
              <w:rPr>
                <w:b/>
                <w:sz w:val="21"/>
              </w:rPr>
              <w:t>测量和分析（B模式，M模式，多普勒模式，彩色模式）包括但不限于：</w:t>
            </w:r>
          </w:p>
          <w:p>
            <w:pPr>
              <w:jc w:val="both"/>
            </w:pPr>
            <w:r>
              <w:rPr>
                <w:sz w:val="21"/>
              </w:rPr>
              <w:t>（1）一般测量（距离、面积、周长、体积、角度、时间、斜率、心率、流速、压力、流速比等）；</w:t>
            </w:r>
          </w:p>
          <w:p>
            <w:pPr>
              <w:jc w:val="both"/>
            </w:pPr>
            <w:r>
              <w:rPr>
                <w:sz w:val="21"/>
              </w:rPr>
              <w:t>（2）产科测量，具有产科应用软件；</w:t>
            </w:r>
          </w:p>
          <w:p>
            <w:pPr>
              <w:jc w:val="both"/>
            </w:pPr>
            <w:r>
              <w:rPr>
                <w:sz w:val="21"/>
              </w:rPr>
              <w:t>（3）多普勒血流测量与分析；</w:t>
            </w:r>
          </w:p>
          <w:p>
            <w:pPr>
              <w:jc w:val="both"/>
            </w:pPr>
            <w:r>
              <w:rPr>
                <w:sz w:val="21"/>
              </w:rPr>
              <w:t>（4）全自动血流多普勒包络分析。</w:t>
            </w:r>
          </w:p>
          <w:p>
            <w:pPr>
              <w:jc w:val="both"/>
            </w:pPr>
            <w:r>
              <w:rPr>
                <w:b/>
                <w:sz w:val="21"/>
              </w:rPr>
              <w:t>4.</w:t>
            </w:r>
            <w:r>
              <w:rPr>
                <w:b/>
                <w:sz w:val="21"/>
              </w:rPr>
              <w:t>一体化图像存储（电影）回放重现及病案管理部件：</w:t>
            </w:r>
          </w:p>
          <w:p>
            <w:pPr>
              <w:jc w:val="both"/>
            </w:pPr>
            <w:r>
              <w:rPr>
                <w:sz w:val="21"/>
              </w:rPr>
              <w:t>（1）超声图像静态、动态存储、原始数据回放重现；</w:t>
            </w:r>
          </w:p>
          <w:p>
            <w:pPr>
              <w:jc w:val="both"/>
            </w:pPr>
            <w:r>
              <w:rPr>
                <w:sz w:val="21"/>
              </w:rPr>
              <w:t>（2）病案管理部件包括：病人资料、报告、图像等的存储、修改、检索和打印等。</w:t>
            </w:r>
          </w:p>
          <w:p>
            <w:pPr>
              <w:jc w:val="both"/>
            </w:pPr>
            <w:r>
              <w:rPr>
                <w:b/>
                <w:sz w:val="21"/>
              </w:rPr>
              <w:t>5.</w:t>
            </w:r>
            <w:r>
              <w:rPr>
                <w:b/>
                <w:sz w:val="21"/>
              </w:rPr>
              <w:t>图像管理与记录装置：</w:t>
            </w:r>
          </w:p>
          <w:p>
            <w:pPr>
              <w:jc w:val="both"/>
            </w:pPr>
            <w:r>
              <w:rPr>
                <w:sz w:val="21"/>
              </w:rPr>
              <w:t>（1）大容量SSD硬盘≥240G；</w:t>
            </w:r>
          </w:p>
          <w:p>
            <w:pPr>
              <w:jc w:val="both"/>
            </w:pPr>
            <w:r>
              <w:rPr>
                <w:sz w:val="21"/>
              </w:rPr>
              <w:t>（2）图像可存储为PC兼容格式；</w:t>
            </w:r>
          </w:p>
          <w:p>
            <w:pPr>
              <w:jc w:val="both"/>
            </w:pPr>
            <w:r>
              <w:rPr>
                <w:sz w:val="21"/>
              </w:rPr>
              <w:t>（3）USB接口支持打印和数据输出。</w:t>
            </w:r>
          </w:p>
          <w:p>
            <w:pPr>
              <w:jc w:val="both"/>
            </w:pPr>
            <w:r>
              <w:rPr>
                <w:b/>
                <w:sz w:val="21"/>
              </w:rPr>
              <w:t>6.</w:t>
            </w:r>
            <w:r>
              <w:rPr>
                <w:b/>
                <w:sz w:val="21"/>
              </w:rPr>
              <w:t>云端互联功能：</w:t>
            </w:r>
          </w:p>
          <w:p>
            <w:pPr>
              <w:jc w:val="both"/>
            </w:pPr>
            <w:r>
              <w:rPr>
                <w:sz w:val="21"/>
              </w:rPr>
              <w:t>▲</w:t>
            </w:r>
            <w:r>
              <w:rPr>
                <w:sz w:val="21"/>
              </w:rPr>
              <w:t>（1）支持手机扫描二维码调阅观察原始图像信息，支持云端自动存储，导出，分析，测量，编辑等功能；</w:t>
            </w:r>
          </w:p>
          <w:p>
            <w:pPr>
              <w:jc w:val="both"/>
            </w:pPr>
            <w:r>
              <w:rPr>
                <w:sz w:val="21"/>
              </w:rPr>
              <w:t>▲</w:t>
            </w:r>
            <w:r>
              <w:rPr>
                <w:sz w:val="21"/>
              </w:rPr>
              <w:t>（2）超声主机自带通讯模块，无需借助wifi，即可支持实时远程超声会诊；</w:t>
            </w:r>
          </w:p>
          <w:p>
            <w:pPr>
              <w:jc w:val="both"/>
            </w:pPr>
            <w:r>
              <w:rPr>
                <w:sz w:val="21"/>
              </w:rPr>
              <w:t>▲</w:t>
            </w:r>
            <w:r>
              <w:rPr>
                <w:sz w:val="21"/>
              </w:rPr>
              <w:t>（3）支持会诊端手机或平板对操作端超声设备参数调整的反向控制，包括深度、增益、冻结、存图等；</w:t>
            </w:r>
          </w:p>
          <w:p>
            <w:pPr>
              <w:jc w:val="both"/>
            </w:pPr>
            <w:r>
              <w:rPr>
                <w:sz w:val="21"/>
              </w:rPr>
              <w:t>（4）支持远程售后，云服务。</w:t>
            </w:r>
          </w:p>
          <w:p>
            <w:pPr>
              <w:jc w:val="both"/>
            </w:pPr>
            <w:r>
              <w:rPr>
                <w:b/>
                <w:sz w:val="21"/>
              </w:rPr>
              <w:t>7.</w:t>
            </w:r>
            <w:r>
              <w:rPr>
                <w:b/>
                <w:sz w:val="21"/>
              </w:rPr>
              <w:t>系统通用功能：</w:t>
            </w:r>
          </w:p>
          <w:p>
            <w:pPr>
              <w:jc w:val="both"/>
            </w:pPr>
            <w:r>
              <w:rPr>
                <w:sz w:val="21"/>
              </w:rPr>
              <w:t>▲</w:t>
            </w:r>
            <w:r>
              <w:rPr>
                <w:sz w:val="21"/>
              </w:rPr>
              <w:t>（1）主机探头接口：≥3个，非扩展接口；</w:t>
            </w:r>
          </w:p>
          <w:p>
            <w:pPr>
              <w:jc w:val="both"/>
            </w:pPr>
            <w:r>
              <w:rPr>
                <w:sz w:val="21"/>
              </w:rPr>
              <w:t>（2）安全性能：符合国家标准。</w:t>
            </w:r>
          </w:p>
          <w:p>
            <w:pPr>
              <w:jc w:val="both"/>
            </w:pPr>
            <w:r>
              <w:rPr>
                <w:b/>
                <w:sz w:val="21"/>
              </w:rPr>
              <w:t>8.</w:t>
            </w:r>
            <w:r>
              <w:rPr>
                <w:b/>
                <w:sz w:val="21"/>
              </w:rPr>
              <w:t>探头规格：</w:t>
            </w:r>
          </w:p>
          <w:p>
            <w:pPr>
              <w:jc w:val="both"/>
            </w:pPr>
            <w:r>
              <w:rPr>
                <w:sz w:val="21"/>
              </w:rPr>
              <w:t>（1）频率：可选配探头群频率范围1.0-22.0MHz；</w:t>
            </w:r>
          </w:p>
          <w:p>
            <w:pPr>
              <w:jc w:val="both"/>
            </w:pPr>
            <w:r>
              <w:rPr>
                <w:sz w:val="21"/>
              </w:rPr>
              <w:t>（2）可选配探头最高频率≥22MHz；</w:t>
            </w:r>
          </w:p>
          <w:p>
            <w:pPr>
              <w:jc w:val="both"/>
            </w:pPr>
            <w:r>
              <w:rPr>
                <w:sz w:val="21"/>
              </w:rPr>
              <w:t>（3）支持探头类型：凸阵，线阵，相控阵，腔内；</w:t>
            </w:r>
          </w:p>
          <w:p>
            <w:pPr>
              <w:jc w:val="both"/>
            </w:pPr>
            <w:r>
              <w:rPr>
                <w:sz w:val="21"/>
              </w:rPr>
              <w:t>（4）线阵探头有效阵元≥192，可选配线阵探头最大阵元≥256；</w:t>
            </w:r>
          </w:p>
          <w:p>
            <w:pPr>
              <w:jc w:val="both"/>
            </w:pPr>
            <w:r>
              <w:rPr>
                <w:sz w:val="21"/>
              </w:rPr>
              <w:t>▲</w:t>
            </w:r>
            <w:r>
              <w:rPr>
                <w:sz w:val="21"/>
              </w:rPr>
              <w:t>（5）探头上自带按键，可远程操控主机，能定义常规的操作如增益、深度、冻结解冻；</w:t>
            </w:r>
          </w:p>
          <w:p>
            <w:pPr>
              <w:jc w:val="both"/>
            </w:pPr>
            <w:r>
              <w:rPr>
                <w:sz w:val="21"/>
              </w:rPr>
              <w:t>▲</w:t>
            </w:r>
            <w:r>
              <w:rPr>
                <w:sz w:val="21"/>
              </w:rPr>
              <w:t>（6）支持小尺寸的L型探头，方便末梢神经穿刺和桡动脉穿刺。</w:t>
            </w:r>
          </w:p>
          <w:p>
            <w:pPr>
              <w:jc w:val="both"/>
            </w:pPr>
            <w:r>
              <w:rPr>
                <w:b/>
                <w:sz w:val="21"/>
              </w:rPr>
              <w:t>9.</w:t>
            </w:r>
            <w:r>
              <w:rPr>
                <w:b/>
                <w:sz w:val="21"/>
              </w:rPr>
              <w:t>二维图像主要参数：</w:t>
            </w:r>
          </w:p>
          <w:p>
            <w:pPr>
              <w:jc w:val="both"/>
            </w:pPr>
            <w:r>
              <w:rPr>
                <w:sz w:val="21"/>
              </w:rPr>
              <w:t>（1）常用探头工作频率范围（1.0-15.0MHz）；凸阵探头频率1.0-6.0MHz；相控阵探头频率1.0-5.0MHz；线阵探头频率4-15MHz；</w:t>
            </w:r>
          </w:p>
          <w:p>
            <w:pPr>
              <w:jc w:val="both"/>
            </w:pPr>
            <w:r>
              <w:rPr>
                <w:sz w:val="21"/>
              </w:rPr>
              <w:t>（2）接收方式：可视可调动态范围≥180；</w:t>
            </w:r>
          </w:p>
          <w:p>
            <w:pPr>
              <w:jc w:val="both"/>
            </w:pPr>
            <w:r>
              <w:rPr>
                <w:sz w:val="21"/>
              </w:rPr>
              <w:t>（3）二维灰阶≥256；</w:t>
            </w:r>
          </w:p>
          <w:p>
            <w:pPr>
              <w:jc w:val="both"/>
            </w:pPr>
            <w:r>
              <w:rPr>
                <w:sz w:val="21"/>
              </w:rPr>
              <w:t>（4）数字式声束形成器：数字式全程动态聚焦，数字式可变孔径及动态变速，A/D≥14 BIT；</w:t>
            </w:r>
          </w:p>
          <w:p>
            <w:pPr>
              <w:jc w:val="both"/>
            </w:pPr>
            <w:r>
              <w:rPr>
                <w:sz w:val="21"/>
              </w:rPr>
              <w:t>（5）支持全域整场聚焦技术；</w:t>
            </w:r>
          </w:p>
          <w:p>
            <w:pPr>
              <w:jc w:val="both"/>
            </w:pPr>
            <w:r>
              <w:rPr>
                <w:sz w:val="21"/>
              </w:rPr>
              <w:t>（6）电影回放：灰阶图像回放≥16000幅；</w:t>
            </w:r>
          </w:p>
          <w:p>
            <w:pPr>
              <w:jc w:val="both"/>
            </w:pPr>
            <w:r>
              <w:rPr>
                <w:sz w:val="21"/>
              </w:rPr>
              <w:t>（7）预设条件：针对不同的检查脏器，预置最佳化图像的检查条件，减少操作时的调节及常用所需的外部调节及组合调节；</w:t>
            </w:r>
          </w:p>
          <w:p>
            <w:pPr>
              <w:jc w:val="both"/>
            </w:pPr>
            <w:r>
              <w:rPr>
                <w:sz w:val="21"/>
              </w:rPr>
              <w:t>（8）增益调节：TGC分段≥3；</w:t>
            </w:r>
          </w:p>
          <w:p>
            <w:pPr>
              <w:jc w:val="both"/>
            </w:pPr>
            <w:r>
              <w:rPr>
                <w:sz w:val="21"/>
              </w:rPr>
              <w:t>（9）谐波：所选探头均支持脉冲反相谐波；</w:t>
            </w:r>
          </w:p>
          <w:p>
            <w:pPr>
              <w:jc w:val="both"/>
            </w:pPr>
            <w:r>
              <w:rPr>
                <w:sz w:val="21"/>
              </w:rPr>
              <w:t>（10）扫描深度≥30cm。</w:t>
            </w:r>
          </w:p>
          <w:p>
            <w:pPr>
              <w:jc w:val="both"/>
            </w:pPr>
            <w:r>
              <w:rPr>
                <w:b/>
                <w:sz w:val="21"/>
              </w:rPr>
              <w:t>10.</w:t>
            </w:r>
            <w:r>
              <w:rPr>
                <w:b/>
                <w:sz w:val="21"/>
              </w:rPr>
              <w:t>频谱多普勒成像技术参数：</w:t>
            </w:r>
          </w:p>
          <w:p>
            <w:pPr>
              <w:jc w:val="both"/>
            </w:pPr>
            <w:r>
              <w:rPr>
                <w:sz w:val="21"/>
              </w:rPr>
              <w:t>（1）支持方式：PWD、CWD、HPRF；</w:t>
            </w:r>
          </w:p>
          <w:p>
            <w:pPr>
              <w:jc w:val="both"/>
            </w:pPr>
            <w:r>
              <w:rPr>
                <w:sz w:val="21"/>
              </w:rPr>
              <w:t>（2）最大测量速度：PWD：血流速度最大8.5 m/s；CWD：血流速度最大35 m/s；</w:t>
            </w:r>
          </w:p>
          <w:p>
            <w:pPr>
              <w:jc w:val="both"/>
            </w:pPr>
            <w:r>
              <w:rPr>
                <w:sz w:val="21"/>
              </w:rPr>
              <w:t>（3）最低测量速度：≤3 mm/s（非噪声信号）；</w:t>
            </w:r>
          </w:p>
          <w:p>
            <w:pPr>
              <w:jc w:val="both"/>
            </w:pPr>
            <w:r>
              <w:rPr>
                <w:sz w:val="21"/>
              </w:rPr>
              <w:t>（4）显示方式包括：B、 B/PWD、B/CW、B/HPRF、B/M、B/B、B/CFI/D；</w:t>
            </w:r>
          </w:p>
          <w:p>
            <w:pPr>
              <w:jc w:val="both"/>
            </w:pPr>
            <w:r>
              <w:rPr>
                <w:sz w:val="21"/>
              </w:rPr>
              <w:t>（5）电影回放：≥400秒，Doppler及M型电影回放时可以测量和计算；</w:t>
            </w:r>
          </w:p>
          <w:p>
            <w:pPr>
              <w:jc w:val="both"/>
            </w:pPr>
            <w:r>
              <w:rPr>
                <w:sz w:val="21"/>
              </w:rPr>
              <w:t>（6）零位移动：≥8级；</w:t>
            </w:r>
          </w:p>
          <w:p>
            <w:pPr>
              <w:jc w:val="both"/>
            </w:pPr>
            <w:r>
              <w:rPr>
                <w:sz w:val="21"/>
              </w:rPr>
              <w:t>（7）取样宽度及位置范围：宽度 1–30mm；分级。</w:t>
            </w:r>
          </w:p>
          <w:p>
            <w:pPr>
              <w:jc w:val="both"/>
            </w:pPr>
            <w:r>
              <w:rPr>
                <w:b/>
                <w:sz w:val="21"/>
              </w:rPr>
              <w:t>11.</w:t>
            </w:r>
            <w:r>
              <w:rPr>
                <w:b/>
                <w:sz w:val="21"/>
              </w:rPr>
              <w:t>彩色多普勒</w:t>
            </w:r>
          </w:p>
          <w:p>
            <w:pPr>
              <w:jc w:val="both"/>
            </w:pPr>
            <w:r>
              <w:rPr>
                <w:sz w:val="21"/>
              </w:rPr>
              <w:t>（1）显示方式：能量显示、速度显示、二维图像/频谱多普勒/彩色血流成像三同步显示；</w:t>
            </w:r>
          </w:p>
          <w:p>
            <w:pPr>
              <w:jc w:val="both"/>
            </w:pPr>
            <w:r>
              <w:rPr>
                <w:sz w:val="21"/>
              </w:rPr>
              <w:t>（2）偏转角：线阵扫描感兴趣的图像范围：-30°~+30°；</w:t>
            </w:r>
          </w:p>
          <w:p>
            <w:pPr>
              <w:jc w:val="both"/>
            </w:pPr>
            <w:r>
              <w:rPr>
                <w:sz w:val="21"/>
              </w:rPr>
              <w:t>（3）显示控制：零位移动≥8级可调，黑白与彩色比较双实时彩色对比；</w:t>
            </w:r>
          </w:p>
          <w:p>
            <w:pPr>
              <w:jc w:val="both"/>
            </w:pPr>
            <w:r>
              <w:rPr>
                <w:sz w:val="21"/>
              </w:rPr>
              <w:t>（4）彩色增强功能：彩色多普勒能量图（CDE）及方向性能量图。</w:t>
            </w:r>
          </w:p>
          <w:p>
            <w:pPr>
              <w:jc w:val="both"/>
            </w:pPr>
            <w:r>
              <w:rPr>
                <w:b/>
                <w:sz w:val="21"/>
              </w:rPr>
              <w:t>12.</w:t>
            </w:r>
            <w:r>
              <w:rPr>
                <w:b/>
                <w:sz w:val="21"/>
              </w:rPr>
              <w:t>超声功率输出调节：B/M、CWD、PWD、Color Dopple输出功率可调。</w:t>
            </w:r>
          </w:p>
          <w:p>
            <w:pPr>
              <w:jc w:val="both"/>
            </w:pPr>
            <w:r>
              <w:rPr>
                <w:b/>
                <w:sz w:val="21"/>
              </w:rPr>
              <w:t>（二）配置要求/台（包含但不限于）</w:t>
            </w:r>
          </w:p>
          <w:p>
            <w:pPr>
              <w:jc w:val="both"/>
            </w:pPr>
            <w:r>
              <w:rPr>
                <w:sz w:val="21"/>
              </w:rPr>
              <w:t>1.</w:t>
            </w:r>
            <w:r>
              <w:rPr>
                <w:sz w:val="21"/>
              </w:rPr>
              <w:t>彩色超声诊断仪主机 1台，包含：</w:t>
            </w:r>
          </w:p>
          <w:p>
            <w:pPr>
              <w:jc w:val="both"/>
            </w:pPr>
          </w:p>
          <w:p>
            <w:pPr>
              <w:jc w:val="both"/>
            </w:pPr>
            <w:r>
              <w:rPr>
                <w:sz w:val="21"/>
              </w:rPr>
              <w:t>（1）≥20寸显示器；</w:t>
            </w:r>
          </w:p>
          <w:p>
            <w:pPr>
              <w:jc w:val="both"/>
            </w:pPr>
            <w:r>
              <w:rPr>
                <w:sz w:val="21"/>
              </w:rPr>
              <w:t>（2）≥20寸电容触摸屏；</w:t>
            </w:r>
          </w:p>
          <w:p>
            <w:pPr>
              <w:jc w:val="both"/>
            </w:pPr>
            <w:r>
              <w:rPr>
                <w:sz w:val="21"/>
              </w:rPr>
              <w:t>（3）一键电动升降；</w:t>
            </w:r>
          </w:p>
          <w:p>
            <w:pPr>
              <w:jc w:val="both"/>
            </w:pPr>
            <w:r>
              <w:rPr>
                <w:sz w:val="21"/>
              </w:rPr>
              <w:t>（4）多语言显示以及中英文输入；</w:t>
            </w:r>
          </w:p>
          <w:p>
            <w:pPr>
              <w:jc w:val="both"/>
            </w:pPr>
            <w:r>
              <w:rPr>
                <w:sz w:val="21"/>
              </w:rPr>
              <w:t>（5）≥四探头接口；</w:t>
            </w:r>
          </w:p>
          <w:p>
            <w:pPr>
              <w:jc w:val="both"/>
            </w:pPr>
            <w:r>
              <w:rPr>
                <w:sz w:val="21"/>
              </w:rPr>
              <w:t>（6）全息超声平台；</w:t>
            </w:r>
          </w:p>
          <w:p>
            <w:pPr>
              <w:jc w:val="both"/>
            </w:pPr>
            <w:r>
              <w:rPr>
                <w:sz w:val="21"/>
              </w:rPr>
              <w:t>（7）128波束合成处理技术；</w:t>
            </w:r>
          </w:p>
          <w:p>
            <w:pPr>
              <w:jc w:val="both"/>
            </w:pPr>
            <w:r>
              <w:rPr>
                <w:sz w:val="21"/>
              </w:rPr>
              <w:t>（8）线阵探头下智能穿刺针增强技术；</w:t>
            </w:r>
          </w:p>
          <w:p>
            <w:pPr>
              <w:jc w:val="both"/>
            </w:pPr>
            <w:r>
              <w:rPr>
                <w:sz w:val="21"/>
              </w:rPr>
              <w:t>（9）麻醉教学软件；</w:t>
            </w:r>
          </w:p>
          <w:p>
            <w:pPr>
              <w:jc w:val="both"/>
            </w:pPr>
            <w:r>
              <w:rPr>
                <w:sz w:val="21"/>
              </w:rPr>
              <w:t>（10）教学录制软件；</w:t>
            </w:r>
          </w:p>
          <w:p>
            <w:pPr>
              <w:jc w:val="both"/>
            </w:pPr>
            <w:r>
              <w:rPr>
                <w:sz w:val="21"/>
              </w:rPr>
              <w:t>（11） 穿刺增强双幅对比功能；</w:t>
            </w:r>
          </w:p>
          <w:p>
            <w:pPr>
              <w:jc w:val="both"/>
            </w:pPr>
            <w:r>
              <w:rPr>
                <w:sz w:val="21"/>
              </w:rPr>
              <w:t>（12）时域空间降噪技术；</w:t>
            </w:r>
          </w:p>
          <w:p>
            <w:pPr>
              <w:jc w:val="both"/>
            </w:pPr>
            <w:r>
              <w:rPr>
                <w:sz w:val="21"/>
              </w:rPr>
              <w:t>（13） 空间复合成像技术；</w:t>
            </w:r>
          </w:p>
          <w:p>
            <w:pPr>
              <w:jc w:val="both"/>
            </w:pPr>
            <w:r>
              <w:rPr>
                <w:sz w:val="21"/>
              </w:rPr>
              <w:t>（14）二维成像；</w:t>
            </w:r>
          </w:p>
          <w:p>
            <w:pPr>
              <w:jc w:val="both"/>
            </w:pPr>
            <w:r>
              <w:rPr>
                <w:sz w:val="21"/>
              </w:rPr>
              <w:t>（15）谐波成像；</w:t>
            </w:r>
          </w:p>
          <w:p>
            <w:pPr>
              <w:jc w:val="both"/>
            </w:pPr>
            <w:r>
              <w:rPr>
                <w:sz w:val="21"/>
              </w:rPr>
              <w:t>（16）M型成像；</w:t>
            </w:r>
          </w:p>
          <w:p>
            <w:pPr>
              <w:jc w:val="both"/>
            </w:pPr>
            <w:r>
              <w:rPr>
                <w:sz w:val="21"/>
              </w:rPr>
              <w:t>（17）彩色多普勒成像；</w:t>
            </w:r>
          </w:p>
          <w:p>
            <w:pPr>
              <w:jc w:val="both"/>
            </w:pPr>
            <w:r>
              <w:rPr>
                <w:sz w:val="21"/>
              </w:rPr>
              <w:t>（18）脉冲多普勒PW及HPRF成像；</w:t>
            </w:r>
          </w:p>
          <w:p>
            <w:pPr>
              <w:jc w:val="both"/>
            </w:pPr>
            <w:r>
              <w:rPr>
                <w:sz w:val="21"/>
              </w:rPr>
              <w:t>（19）CW连续多普勒成像；</w:t>
            </w:r>
          </w:p>
          <w:p>
            <w:pPr>
              <w:jc w:val="both"/>
            </w:pPr>
            <w:r>
              <w:rPr>
                <w:sz w:val="21"/>
              </w:rPr>
              <w:t>（20）能量图成像；</w:t>
            </w:r>
          </w:p>
          <w:p>
            <w:pPr>
              <w:jc w:val="both"/>
            </w:pPr>
            <w:r>
              <w:rPr>
                <w:sz w:val="21"/>
              </w:rPr>
              <w:t>（21）方向性能量图成像；</w:t>
            </w:r>
          </w:p>
          <w:p>
            <w:pPr>
              <w:jc w:val="both"/>
            </w:pPr>
            <w:r>
              <w:rPr>
                <w:sz w:val="21"/>
              </w:rPr>
              <w:t>（22）伪彩成像；</w:t>
            </w:r>
          </w:p>
          <w:p>
            <w:pPr>
              <w:jc w:val="both"/>
            </w:pPr>
            <w:r>
              <w:rPr>
                <w:sz w:val="21"/>
              </w:rPr>
              <w:t>（23）扩展成像；</w:t>
            </w:r>
          </w:p>
          <w:p>
            <w:pPr>
              <w:jc w:val="both"/>
            </w:pPr>
            <w:r>
              <w:rPr>
                <w:sz w:val="21"/>
              </w:rPr>
              <w:t>（24）超广角精细偏转成像；</w:t>
            </w:r>
          </w:p>
          <w:p>
            <w:pPr>
              <w:jc w:val="both"/>
            </w:pPr>
            <w:r>
              <w:rPr>
                <w:sz w:val="21"/>
              </w:rPr>
              <w:t>（25）B/C双实时对比成像；</w:t>
            </w:r>
          </w:p>
          <w:p>
            <w:pPr>
              <w:jc w:val="both"/>
            </w:pPr>
            <w:r>
              <w:rPr>
                <w:sz w:val="21"/>
              </w:rPr>
              <w:t>（26）一键全屏放大极简模式；</w:t>
            </w:r>
          </w:p>
          <w:p>
            <w:pPr>
              <w:jc w:val="both"/>
            </w:pPr>
            <w:r>
              <w:rPr>
                <w:sz w:val="21"/>
              </w:rPr>
              <w:t>（27）实时三同步技术；</w:t>
            </w:r>
          </w:p>
          <w:p>
            <w:pPr>
              <w:jc w:val="both"/>
            </w:pPr>
            <w:r>
              <w:rPr>
                <w:sz w:val="21"/>
              </w:rPr>
              <w:t>（28）AUTO图像优化功能 : B\PW\C 独立支持，支持color位置PW角度一键优化；</w:t>
            </w:r>
          </w:p>
          <w:p>
            <w:pPr>
              <w:jc w:val="both"/>
            </w:pPr>
            <w:r>
              <w:rPr>
                <w:sz w:val="21"/>
              </w:rPr>
              <w:t>（29）麻醉专科图像设置；</w:t>
            </w:r>
          </w:p>
          <w:p>
            <w:pPr>
              <w:jc w:val="both"/>
            </w:pPr>
            <w:r>
              <w:rPr>
                <w:sz w:val="21"/>
              </w:rPr>
              <w:t>（30）超声系统基础软件包；</w:t>
            </w:r>
          </w:p>
          <w:p>
            <w:pPr>
              <w:jc w:val="both"/>
            </w:pPr>
            <w:r>
              <w:rPr>
                <w:sz w:val="21"/>
              </w:rPr>
              <w:t>（31）CW授权码；</w:t>
            </w:r>
          </w:p>
          <w:p>
            <w:pPr>
              <w:jc w:val="both"/>
            </w:pPr>
            <w:r>
              <w:rPr>
                <w:sz w:val="21"/>
              </w:rPr>
              <w:t>（32）麻醉专科应用软件包；</w:t>
            </w:r>
          </w:p>
          <w:p>
            <w:pPr>
              <w:jc w:val="both"/>
            </w:pPr>
            <w:r>
              <w:rPr>
                <w:sz w:val="21"/>
              </w:rPr>
              <w:t>（33）麻醉专用教学软件包，含区域神经阻滞、动静脉置管、疼痛治疗等；</w:t>
            </w:r>
          </w:p>
          <w:p>
            <w:pPr>
              <w:jc w:val="both"/>
            </w:pPr>
            <w:r>
              <w:rPr>
                <w:sz w:val="21"/>
              </w:rPr>
              <w:t>（34）PW/CW频谱自动包络及计算功能；</w:t>
            </w:r>
          </w:p>
          <w:p>
            <w:pPr>
              <w:jc w:val="both"/>
            </w:pPr>
            <w:r>
              <w:rPr>
                <w:sz w:val="21"/>
              </w:rPr>
              <w:t>（35）电影回放技术；</w:t>
            </w:r>
          </w:p>
          <w:p>
            <w:pPr>
              <w:jc w:val="both"/>
            </w:pPr>
            <w:r>
              <w:rPr>
                <w:sz w:val="21"/>
              </w:rPr>
              <w:t>（36）离线分析系统；</w:t>
            </w:r>
          </w:p>
          <w:p>
            <w:pPr>
              <w:jc w:val="both"/>
            </w:pPr>
            <w:r>
              <w:rPr>
                <w:sz w:val="21"/>
              </w:rPr>
              <w:t>（37）中文病人报告系统；</w:t>
            </w:r>
          </w:p>
          <w:p>
            <w:pPr>
              <w:jc w:val="both"/>
            </w:pPr>
            <w:r>
              <w:rPr>
                <w:sz w:val="21"/>
              </w:rPr>
              <w:t>（38）云备份、云分享功能；</w:t>
            </w:r>
          </w:p>
          <w:p>
            <w:pPr>
              <w:jc w:val="both"/>
            </w:pPr>
            <w:r>
              <w:rPr>
                <w:sz w:val="21"/>
              </w:rPr>
              <w:t>（39）≥240G高速SSD硬盘；</w:t>
            </w:r>
          </w:p>
          <w:p>
            <w:pPr>
              <w:jc w:val="both"/>
            </w:pPr>
            <w:r>
              <w:rPr>
                <w:sz w:val="21"/>
              </w:rPr>
              <w:t>（40）DICOM 3.0 Basic：Network Storage，Dicom Storage，Dicom Print；</w:t>
            </w:r>
          </w:p>
          <w:p>
            <w:pPr>
              <w:jc w:val="both"/>
            </w:pPr>
            <w:r>
              <w:rPr>
                <w:sz w:val="21"/>
              </w:rPr>
              <w:t>（41）DIOCM Server；</w:t>
            </w:r>
          </w:p>
          <w:p>
            <w:pPr>
              <w:jc w:val="both"/>
            </w:pPr>
            <w:r>
              <w:rPr>
                <w:sz w:val="21"/>
              </w:rPr>
              <w:t>（42）≥2个USB3.0接口；</w:t>
            </w:r>
          </w:p>
          <w:p>
            <w:pPr>
              <w:jc w:val="both"/>
            </w:pPr>
            <w:r>
              <w:rPr>
                <w:sz w:val="21"/>
              </w:rPr>
              <w:t>（43）HDMI 高清显示输出接口；</w:t>
            </w:r>
          </w:p>
          <w:p>
            <w:pPr>
              <w:jc w:val="both"/>
            </w:pPr>
            <w:r>
              <w:rPr>
                <w:sz w:val="21"/>
              </w:rPr>
              <w:t>（44）以太网口；</w:t>
            </w:r>
          </w:p>
          <w:p>
            <w:pPr>
              <w:jc w:val="both"/>
            </w:pPr>
            <w:r>
              <w:rPr>
                <w:sz w:val="21"/>
              </w:rPr>
              <w:t>（45）802.11 b/g/n无线网卡；</w:t>
            </w:r>
          </w:p>
          <w:p>
            <w:pPr>
              <w:jc w:val="both"/>
            </w:pPr>
            <w:r>
              <w:rPr>
                <w:sz w:val="21"/>
              </w:rPr>
              <w:t>（46）3G/4G网卡；</w:t>
            </w:r>
          </w:p>
          <w:p>
            <w:pPr>
              <w:jc w:val="both"/>
            </w:pPr>
            <w:r>
              <w:rPr>
                <w:sz w:val="21"/>
              </w:rPr>
              <w:t>（47）一体化图文工作站</w:t>
            </w:r>
          </w:p>
          <w:p>
            <w:pPr>
              <w:jc w:val="both"/>
            </w:pPr>
            <w:r>
              <w:rPr>
                <w:sz w:val="21"/>
              </w:rPr>
              <w:t>2.</w:t>
            </w:r>
            <w:r>
              <w:rPr>
                <w:sz w:val="21"/>
              </w:rPr>
              <w:t>探头配置：</w:t>
            </w:r>
          </w:p>
          <w:p>
            <w:pPr>
              <w:jc w:val="both"/>
            </w:pPr>
            <w:r>
              <w:rPr>
                <w:sz w:val="21"/>
              </w:rPr>
              <w:t>（1）高频线阵探头1个。</w:t>
            </w:r>
          </w:p>
          <w:p>
            <w:pPr>
              <w:jc w:val="both"/>
            </w:pPr>
            <w:r>
              <w:rPr>
                <w:sz w:val="21"/>
              </w:rPr>
              <w:t>3.</w:t>
            </w:r>
            <w:r>
              <w:rPr>
                <w:sz w:val="21"/>
              </w:rPr>
              <w:t>附件配置</w:t>
            </w:r>
          </w:p>
          <w:p>
            <w:pPr>
              <w:jc w:val="both"/>
            </w:pPr>
            <w:r>
              <w:rPr>
                <w:sz w:val="21"/>
              </w:rPr>
              <w:t>（1）操作手册1份；</w:t>
            </w:r>
          </w:p>
          <w:p>
            <w:pPr>
              <w:jc w:val="both"/>
            </w:pPr>
            <w:r>
              <w:rPr>
                <w:sz w:val="21"/>
              </w:rPr>
              <w:t>（2）主机三芯电源线1条；</w:t>
            </w:r>
          </w:p>
          <w:p>
            <w:pPr>
              <w:jc w:val="both"/>
            </w:pPr>
            <w:r>
              <w:rPr>
                <w:sz w:val="21"/>
              </w:rPr>
              <w:t>（3）内置大容量电池4块；</w:t>
            </w:r>
          </w:p>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超声诊断仪（彩色便携）</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（一）技术参数</w:t>
            </w:r>
          </w:p>
          <w:p>
            <w:pPr>
              <w:jc w:val="left"/>
            </w:pPr>
            <w:r>
              <w:rPr>
                <w:sz w:val="21"/>
              </w:rPr>
              <w:t>1.</w:t>
            </w:r>
            <w:r>
              <w:rPr>
                <w:sz w:val="21"/>
              </w:rPr>
              <w:t>设备用途：心脏(心脏，主动脉）、腹部（肝脏，肾脏，脾脏，泌尿系统，选择性外周血管）产科（产科，妇科）、胸廓/胸膜运动和积液，血管（外周静脉动脉）小器官（不含眼部），儿科，常规肌骨（长骨，髋关节，膝关节）。</w:t>
            </w:r>
          </w:p>
          <w:p>
            <w:pPr>
              <w:jc w:val="left"/>
            </w:pPr>
            <w:r>
              <w:rPr>
                <w:sz w:val="21"/>
              </w:rPr>
              <w:t>2.</w:t>
            </w:r>
            <w:r>
              <w:rPr>
                <w:sz w:val="21"/>
              </w:rPr>
              <w:t>主要规格及系统，包括但不限于：</w:t>
            </w:r>
          </w:p>
          <w:p>
            <w:pPr>
              <w:jc w:val="left"/>
            </w:pPr>
            <w:r>
              <w:rPr>
                <w:sz w:val="21"/>
              </w:rPr>
              <w:t>▲(1) 主机加探头重量≤500克；</w:t>
            </w:r>
          </w:p>
          <w:p>
            <w:pPr>
              <w:jc w:val="left"/>
            </w:pPr>
            <w:r>
              <w:rPr>
                <w:sz w:val="21"/>
              </w:rPr>
              <w:t>(2)</w:t>
            </w:r>
            <w:r>
              <w:rPr>
                <w:sz w:val="21"/>
              </w:rPr>
              <w:t>显示器 ≥ 5英寸；</w:t>
            </w:r>
          </w:p>
          <w:p>
            <w:pPr>
              <w:jc w:val="left"/>
            </w:pPr>
            <w:r>
              <w:rPr>
                <w:sz w:val="21"/>
              </w:rPr>
              <w:t>(3)</w:t>
            </w:r>
            <w:r>
              <w:rPr>
                <w:sz w:val="21"/>
              </w:rPr>
              <w:t>数字化二维灰阶成像单元；</w:t>
            </w:r>
          </w:p>
          <w:p>
            <w:pPr>
              <w:jc w:val="left"/>
            </w:pPr>
            <w:r>
              <w:rPr>
                <w:sz w:val="21"/>
              </w:rPr>
              <w:t>▲(4) 数字化彩色多普勒单元；</w:t>
            </w:r>
          </w:p>
          <w:p>
            <w:pPr>
              <w:jc w:val="left"/>
            </w:pPr>
            <w:r>
              <w:rPr>
                <w:sz w:val="21"/>
              </w:rPr>
              <w:t>(5)</w:t>
            </w:r>
            <w:r>
              <w:rPr>
                <w:sz w:val="21"/>
              </w:rPr>
              <w:t>超声系统最大探查深度≥24CM；</w:t>
            </w:r>
          </w:p>
          <w:p>
            <w:pPr>
              <w:jc w:val="left"/>
            </w:pPr>
            <w:r>
              <w:rPr>
                <w:sz w:val="21"/>
              </w:rPr>
              <w:t>(6)</w:t>
            </w:r>
            <w:r>
              <w:rPr>
                <w:sz w:val="21"/>
              </w:rPr>
              <w:t>内置锂电池，连续扫描时间≥1小时；</w:t>
            </w:r>
          </w:p>
          <w:p>
            <w:pPr>
              <w:jc w:val="left"/>
            </w:pPr>
            <w:r>
              <w:rPr>
                <w:sz w:val="21"/>
              </w:rPr>
              <w:t>(7)</w:t>
            </w:r>
            <w:r>
              <w:rPr>
                <w:sz w:val="21"/>
              </w:rPr>
              <w:t>二维图像增益自动优化技术；</w:t>
            </w:r>
          </w:p>
          <w:p>
            <w:pPr>
              <w:jc w:val="left"/>
            </w:pPr>
            <w:r>
              <w:rPr>
                <w:sz w:val="21"/>
              </w:rPr>
              <w:t>▲(8) 膀胱容积自动测量技术；</w:t>
            </w:r>
          </w:p>
          <w:p>
            <w:pPr>
              <w:jc w:val="left"/>
            </w:pPr>
            <w:r>
              <w:rPr>
                <w:sz w:val="21"/>
              </w:rPr>
              <w:t>▲(9) 选配支持自动心功能测量：计算舒张末期和收缩末期左室容积，以及射血分数等；</w:t>
            </w:r>
          </w:p>
          <w:p>
            <w:pPr>
              <w:jc w:val="left"/>
            </w:pPr>
            <w:r>
              <w:rPr>
                <w:sz w:val="21"/>
              </w:rPr>
              <w:t>(10)</w:t>
            </w:r>
            <w:r>
              <w:rPr>
                <w:sz w:val="21"/>
              </w:rPr>
              <w:t>选配支持内置教学系统；</w:t>
            </w:r>
          </w:p>
          <w:p>
            <w:pPr>
              <w:jc w:val="left"/>
            </w:pPr>
            <w:r>
              <w:rPr>
                <w:sz w:val="21"/>
              </w:rPr>
              <w:t>(11)</w:t>
            </w:r>
            <w:r>
              <w:rPr>
                <w:sz w:val="21"/>
              </w:rPr>
              <w:t>锂电池充电器；</w:t>
            </w:r>
          </w:p>
          <w:p>
            <w:pPr>
              <w:jc w:val="left"/>
            </w:pPr>
            <w:r>
              <w:rPr>
                <w:sz w:val="21"/>
              </w:rPr>
              <w:t>(12)</w:t>
            </w:r>
            <w:r>
              <w:rPr>
                <w:sz w:val="21"/>
              </w:rPr>
              <w:t>测量和分析：包括距离测量、离线软件距离和面积的测量；</w:t>
            </w:r>
          </w:p>
          <w:p>
            <w:pPr>
              <w:jc w:val="left"/>
            </w:pPr>
            <w:r>
              <w:rPr>
                <w:sz w:val="21"/>
              </w:rPr>
              <w:t>(13)</w:t>
            </w:r>
            <w:r>
              <w:rPr>
                <w:sz w:val="21"/>
              </w:rPr>
              <w:t>一体化图像存储与(电影)回放重现单元：超声图像静态、动态存储数据回放重现；一体化病案管理单元包括患者图像、语音注释存储及调用；</w:t>
            </w:r>
          </w:p>
          <w:p>
            <w:pPr>
              <w:jc w:val="left"/>
            </w:pPr>
            <w:r>
              <w:rPr>
                <w:sz w:val="21"/>
              </w:rPr>
              <w:t>(14)</w:t>
            </w:r>
            <w:r>
              <w:rPr>
                <w:sz w:val="21"/>
              </w:rPr>
              <w:t>图像管理与记录装置：MicroSD或microSDHC图像存储；主机可以通过底座之USB接口连接传输图像到个人电脑。</w:t>
            </w:r>
          </w:p>
          <w:p>
            <w:pPr>
              <w:jc w:val="left"/>
            </w:pPr>
            <w:r>
              <w:rPr>
                <w:sz w:val="21"/>
              </w:rPr>
              <w:t>3.</w:t>
            </w:r>
            <w:r>
              <w:rPr>
                <w:sz w:val="21"/>
              </w:rPr>
              <w:t>技术参数及要求：</w:t>
            </w:r>
          </w:p>
          <w:p>
            <w:pPr>
              <w:jc w:val="left"/>
            </w:pPr>
            <w:r>
              <w:rPr>
                <w:sz w:val="21"/>
              </w:rPr>
              <w:t>(1)</w:t>
            </w:r>
            <w:r>
              <w:rPr>
                <w:sz w:val="21"/>
              </w:rPr>
              <w:t>探头类型：相控阵，线阵二合一探头；</w:t>
            </w:r>
          </w:p>
          <w:p>
            <w:pPr>
              <w:jc w:val="left"/>
            </w:pPr>
            <w:r>
              <w:rPr>
                <w:sz w:val="21"/>
              </w:rPr>
              <w:t>(2)</w:t>
            </w:r>
            <w:r>
              <w:rPr>
                <w:sz w:val="21"/>
              </w:rPr>
              <w:t>探头频率范围：1.7-3.8MHz  /  3.3-8.0 MHz ；</w:t>
            </w:r>
          </w:p>
          <w:p>
            <w:pPr>
              <w:jc w:val="left"/>
            </w:pPr>
            <w:r>
              <w:rPr>
                <w:sz w:val="21"/>
              </w:rPr>
              <w:t>(3)</w:t>
            </w:r>
            <w:r>
              <w:rPr>
                <w:sz w:val="21"/>
              </w:rPr>
              <w:t>探头扫描角度：≥70度；</w:t>
            </w:r>
          </w:p>
          <w:p>
            <w:pPr>
              <w:jc w:val="left"/>
            </w:pPr>
            <w:r>
              <w:rPr>
                <w:sz w:val="21"/>
              </w:rPr>
              <w:t>(4)</w:t>
            </w:r>
            <w:r>
              <w:rPr>
                <w:sz w:val="21"/>
              </w:rPr>
              <w:t>预设条件：多种临床诊断类型，针对不同的检查脏器，预置最佳化图像的检查条件，减少操作时的调节，及常用所需的外部调节及组合调节；</w:t>
            </w:r>
          </w:p>
          <w:p>
            <w:pPr>
              <w:jc w:val="left"/>
            </w:pPr>
            <w:r>
              <w:rPr>
                <w:sz w:val="21"/>
              </w:rPr>
              <w:t>(5)</w:t>
            </w:r>
            <w:r>
              <w:rPr>
                <w:sz w:val="21"/>
              </w:rPr>
              <w:t>二维增益调节：自动增益调节及手动调节；</w:t>
            </w:r>
          </w:p>
          <w:p>
            <w:pPr>
              <w:jc w:val="left"/>
            </w:pPr>
            <w:r>
              <w:rPr>
                <w:sz w:val="21"/>
              </w:rPr>
              <w:t>(6)</w:t>
            </w:r>
            <w:r>
              <w:rPr>
                <w:sz w:val="21"/>
              </w:rPr>
              <w:t>彩色多普勒功能：彩色增益调节；</w:t>
            </w:r>
          </w:p>
          <w:p>
            <w:pPr>
              <w:jc w:val="left"/>
            </w:pPr>
            <w:r>
              <w:rPr>
                <w:sz w:val="21"/>
              </w:rPr>
              <w:t>(7)</w:t>
            </w:r>
            <w:r>
              <w:rPr>
                <w:sz w:val="21"/>
              </w:rPr>
              <w:t>声功率输出：根据所选择成像的预设，B、Color声功率输出自动调整。</w:t>
            </w:r>
          </w:p>
          <w:p>
            <w:pPr>
              <w:jc w:val="left"/>
            </w:pPr>
            <w:r>
              <w:rPr>
                <w:sz w:val="21"/>
              </w:rPr>
              <w:t>（二）配置要求/台（包含但不限于）</w:t>
            </w:r>
          </w:p>
          <w:p>
            <w:pPr>
              <w:jc w:val="left"/>
            </w:pPr>
            <w:r>
              <w:rPr>
                <w:sz w:val="21"/>
              </w:rPr>
              <w:t>1.</w:t>
            </w:r>
            <w:r>
              <w:rPr>
                <w:sz w:val="21"/>
              </w:rPr>
              <w:t>便携彩超机主机1台；</w:t>
            </w:r>
          </w:p>
          <w:p>
            <w:pPr>
              <w:jc w:val="left"/>
            </w:pPr>
            <w:r>
              <w:rPr>
                <w:sz w:val="21"/>
              </w:rPr>
              <w:t>2.</w:t>
            </w:r>
            <w:r>
              <w:rPr>
                <w:sz w:val="21"/>
              </w:rPr>
              <w:t>探头1个；</w:t>
            </w:r>
          </w:p>
          <w:p>
            <w:pPr>
              <w:jc w:val="left"/>
            </w:pPr>
            <w:r>
              <w:rPr>
                <w:sz w:val="21"/>
              </w:rPr>
              <w:t>3. USB</w:t>
            </w:r>
            <w:r>
              <w:rPr>
                <w:sz w:val="21"/>
              </w:rPr>
              <w:t>线1条；</w:t>
            </w:r>
          </w:p>
          <w:p>
            <w:pPr>
              <w:jc w:val="left"/>
            </w:pPr>
            <w:r>
              <w:rPr>
                <w:sz w:val="21"/>
              </w:rPr>
              <w:t>4. Micro SD</w:t>
            </w:r>
            <w:r>
              <w:rPr>
                <w:sz w:val="21"/>
              </w:rPr>
              <w:t>存储卡1张；</w:t>
            </w:r>
          </w:p>
          <w:p>
            <w:pPr>
              <w:jc w:val="left"/>
            </w:pPr>
            <w:r>
              <w:rPr>
                <w:sz w:val="21"/>
              </w:rPr>
              <w:t>5.</w:t>
            </w:r>
            <w:r>
              <w:rPr>
                <w:sz w:val="21"/>
              </w:rPr>
              <w:t>可充电电池1块；</w:t>
            </w:r>
          </w:p>
          <w:p>
            <w:pPr>
              <w:jc w:val="left"/>
            </w:pPr>
            <w:r>
              <w:rPr>
                <w:sz w:val="21"/>
              </w:rPr>
              <w:t>6. AC</w:t>
            </w:r>
            <w:r>
              <w:rPr>
                <w:sz w:val="21"/>
              </w:rPr>
              <w:t>电源适配器和多国标准转换插头1套；</w:t>
            </w:r>
          </w:p>
          <w:p>
            <w:pPr>
              <w:jc w:val="left"/>
            </w:pPr>
            <w:r>
              <w:rPr>
                <w:sz w:val="21"/>
              </w:rPr>
              <w:t>7.</w:t>
            </w:r>
            <w:r>
              <w:rPr>
                <w:sz w:val="21"/>
              </w:rPr>
              <w:t>便携包1个；</w:t>
            </w:r>
          </w:p>
          <w:p>
            <w:pPr>
              <w:jc w:val="left"/>
            </w:pPr>
            <w:r>
              <w:rPr>
                <w:sz w:val="21"/>
              </w:rPr>
              <w:t>8.</w:t>
            </w:r>
            <w:r>
              <w:rPr>
                <w:sz w:val="21"/>
              </w:rPr>
              <w:t>快速入门指南（多种语言）1个；</w:t>
            </w:r>
          </w:p>
          <w:p>
            <w:r>
              <w:rPr>
                <w:sz w:val="21"/>
              </w:rPr>
              <w:t>9.</w:t>
            </w:r>
            <w:r>
              <w:rPr>
                <w:sz w:val="21"/>
              </w:rPr>
              <w:t>用户手册CD 1个。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广州市增城区妇幼保健院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中标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具体情况估计开标时现场代理机构人员设置为准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张先生、吴工</w:t>
      </w:r>
    </w:p>
    <w:p>
      <w:pPr>
        <w:ind w:firstLine="480"/>
      </w:pPr>
      <w:r>
        <w:rPr/>
        <w:t>电话：</w:t>
      </w:r>
      <w:r>
        <w:rPr/>
        <w:t>020-37656571、020-87684402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政府采购监督管理机构名称：广州市增城区财政局（政府采购管理办公室）</w:t>
      </w:r>
    </w:p>
    <w:p>
      <w:r>
        <w:rPr/>
        <w:t>地  址：广州市增城区荔城街荔乡路21号</w:t>
      </w:r>
    </w:p>
    <w:p>
      <w:r>
        <w:rPr/>
        <w:t>电  话：020-82623117、020-82656610</w:t>
      </w:r>
    </w:p>
    <w:p>
      <w:r>
        <w:rPr/>
        <w:t>邮  编：511300</w:t>
      </w:r>
    </w:p>
    <w:p>
      <w:r>
        <w:rPr/>
        <w:t>传  真：020-82622883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采购包1(超声诊断仪采购)：综合评分法,是指投标文件满足招标文件全部实质性要求，且按照评审因素的量化指标评审得分最高的投标人为中标候选人的评标方法。（最低报价不是中标的唯一依据。）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采购包1（超声诊断仪采购）：</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采购包1（超声诊断仪采购）：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采购包1（超声诊断仪采购）：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采购包1(超声诊断仪采购):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技术参数响应程度1 (23.0分)</w:t>
            </w:r>
          </w:p>
        </w:tc>
        <w:tc>
          <w:tcPr>
            <w:tcW w:type="dxa" w:w="5076"/>
          </w:tcPr>
          <w:p>
            <w:pPr>
              <w:jc w:val="left"/>
            </w:pPr>
            <w:r>
              <w:rPr/>
              <w:t>采购需求中的带“▲”条款（共23项）完全满足得23分，每正偏离或完全响应一项得1分。 注：带“▲”技术条款投标人须提供投标产品的“彩页”或“使用说明书”或第三方检测报告等有关说明作为技术证明文件，否则评标委员会有权视该条款为无效响应。</w:t>
            </w:r>
          </w:p>
        </w:tc>
      </w:tr>
      <w:tr>
        <w:tc>
          <w:tcPr>
            <w:tcW w:type="dxa" w:w="922"/>
            <w:gridSpan w:val="2"/>
            <w:vMerge/>
          </w:tcPr>
          <w:p/>
        </w:tc>
        <w:tc>
          <w:tcPr>
            <w:tcW w:type="dxa" w:w="2307"/>
          </w:tcPr>
          <w:p>
            <w:pPr>
              <w:jc w:val="left"/>
            </w:pPr>
            <w:r>
              <w:rPr/>
              <w:t>技术参数响应程度2 (7.0分)</w:t>
            </w:r>
          </w:p>
        </w:tc>
        <w:tc>
          <w:tcPr>
            <w:tcW w:type="dxa" w:w="5076"/>
          </w:tcPr>
          <w:p>
            <w:pPr>
              <w:jc w:val="left"/>
            </w:pPr>
            <w:r>
              <w:rPr/>
              <w:t>根据各投标人对招标文件第二章 采购需求 中不带“▲”的技术条款响应情况进行评审： 1.完全满足，得7分； 2.有 1-5 项负偏离或未响应的，得5分； 3.有 6-10 项负偏离或未响应的，得3分； 4.有 11 项或以上负偏离或未响应的，得1分。 备注：按以下原则计算条款：有多级序号的，细化到最末级序号。无多级序号的，则一个序号为一项条款。</w:t>
            </w:r>
          </w:p>
        </w:tc>
      </w:tr>
      <w:tr>
        <w:tc>
          <w:tcPr>
            <w:tcW w:type="dxa" w:w="922"/>
            <w:gridSpan w:val="2"/>
            <w:vMerge/>
          </w:tcPr>
          <w:p/>
        </w:tc>
        <w:tc>
          <w:tcPr>
            <w:tcW w:type="dxa" w:w="2307"/>
          </w:tcPr>
          <w:p>
            <w:pPr>
              <w:jc w:val="left"/>
            </w:pPr>
            <w:r>
              <w:rPr/>
              <w:t>投标货物技术先进性和可靠性 (10.0分)</w:t>
            </w:r>
          </w:p>
        </w:tc>
        <w:tc>
          <w:tcPr>
            <w:tcW w:type="dxa" w:w="5076"/>
          </w:tcPr>
          <w:p>
            <w:pPr>
              <w:jc w:val="left"/>
            </w:pPr>
            <w:r>
              <w:rPr/>
              <w:t>根据各投标人投标货物的技术先进性和可靠性（包括但不限于使用的材料、配套设备、生产技术、可靠性等）进行综合评价： 1.投标货物使用的材料、配套设备、生产技术，先进、可靠性强，得10分； 2.投标货物使用的材料、配套设备、生产技术，较先进、可靠性较强，得7分； 3.投标货物使用的材料、配套设备、生产技术，先进性一般、可靠性一般，得3分； 4.投标货物使用的材料、配套设备、生产技术，较落后、可靠性较低，得1分；</w:t>
            </w:r>
          </w:p>
        </w:tc>
      </w:tr>
      <w:tr>
        <w:tc>
          <w:tcPr>
            <w:tcW w:type="dxa" w:w="922"/>
            <w:gridSpan w:val="2"/>
            <w:vMerge/>
          </w:tcPr>
          <w:p/>
        </w:tc>
        <w:tc>
          <w:tcPr>
            <w:tcW w:type="dxa" w:w="2307"/>
          </w:tcPr>
          <w:p>
            <w:pPr>
              <w:jc w:val="left"/>
            </w:pPr>
            <w:r>
              <w:rPr/>
              <w:t>产品质量保障 (10.0分)</w:t>
            </w:r>
          </w:p>
        </w:tc>
        <w:tc>
          <w:tcPr>
            <w:tcW w:type="dxa" w:w="5076"/>
          </w:tcPr>
          <w:p>
            <w:pPr>
              <w:jc w:val="left"/>
            </w:pPr>
            <w:r>
              <w:rPr/>
              <w:t>根据投标人所投产品的质量保障情况（包括但不限于功能效率、使用用途、产品成熟度、产品的可维修性、各环节的质量保证措施等）进行综合评价： 1.投标产品的性能卓越，用途的符合性及产品的成熟度高，各环节的质量保证措施完善，产品质量有保证，得10分； 2.投标产品的性能良好，用途的符合性及产品的成熟度较高，各环节的质量保证措施较完善，产品质量较有保证，得7分； 3.投标产品的性能普通，用途的符合性及产品的成熟度一般，各环节的质量保证措施一般，产品质量保证性一般，得3分； 4.投标产品的性能较差，用途的符合性及产品的成熟度较差，各环节的质量保证措施较差，产品质量保证性较差，得1分。</w:t>
            </w:r>
          </w:p>
        </w:tc>
      </w:tr>
      <w:tr>
        <w:tc>
          <w:tcPr>
            <w:tcW w:type="dxa" w:w="922"/>
            <w:gridSpan w:val="2"/>
            <w:vMerge/>
          </w:tcPr>
          <w:p/>
        </w:tc>
        <w:tc>
          <w:tcPr>
            <w:tcW w:type="dxa" w:w="2307"/>
          </w:tcPr>
          <w:p>
            <w:pPr>
              <w:jc w:val="left"/>
            </w:pPr>
            <w:r>
              <w:rPr/>
              <w:t>售后服务方案 (10.0分)</w:t>
            </w:r>
          </w:p>
        </w:tc>
        <w:tc>
          <w:tcPr>
            <w:tcW w:type="dxa" w:w="5076"/>
          </w:tcPr>
          <w:p>
            <w:pPr>
              <w:jc w:val="left"/>
            </w:pPr>
            <w:r>
              <w:rPr/>
              <w:t>根据投标人针对本项目的售后服务方案（包括但不限于售后服务承诺、保障措施、生产企业的技术支持、保修期、备品备件价格、维护保养及应急维修时间安排等）进行综合评价： 1.针对本项目的售后服务方案详细具体，可行性、可操作性强，得10分； 2.针对本项目的售后服务方案较详细具体，可行性、可操作性较强，得7分； 3.针对本项目的售后服务方案基本完整，可行性、可操作性一般，得3分； 4.针对本项目的售后服务方案不够详细具体，可行性、可操作性较差，得1分； 5.不提供方案不得分。</w:t>
            </w:r>
          </w:p>
        </w:tc>
      </w:tr>
      <w:tr>
        <w:tc>
          <w:tcPr>
            <w:tcW w:type="dxa" w:w="922"/>
            <w:gridSpan w:val="2"/>
            <w:vMerge w:val="restart"/>
          </w:tcPr>
          <w:p>
            <w:pPr>
              <w:jc w:val="center"/>
            </w:pPr>
            <w:r>
              <w:rPr/>
              <w:t>商务部分</w:t>
            </w:r>
          </w:p>
        </w:tc>
        <w:tc>
          <w:tcPr>
            <w:tcW w:type="dxa" w:w="2307"/>
          </w:tcPr>
          <w:p>
            <w:pPr>
              <w:jc w:val="left"/>
            </w:pPr>
            <w:r>
              <w:rPr/>
              <w:t>商务响应程度 (3.0分)</w:t>
            </w:r>
          </w:p>
        </w:tc>
        <w:tc>
          <w:tcPr>
            <w:tcW w:type="dxa" w:w="5076"/>
          </w:tcPr>
          <w:p>
            <w:pPr>
              <w:jc w:val="left"/>
            </w:pPr>
            <w:r>
              <w:rPr/>
              <w:t>1.完全满足本项目“主要商务要求”的，得3 分； 2.不满足或不完全满足本项目“主要商务要求”的，得1 分。</w:t>
            </w:r>
          </w:p>
        </w:tc>
      </w:tr>
      <w:tr>
        <w:tc>
          <w:tcPr>
            <w:tcW w:type="dxa" w:w="922"/>
            <w:gridSpan w:val="2"/>
            <w:vMerge/>
          </w:tcPr>
          <w:p/>
        </w:tc>
        <w:tc>
          <w:tcPr>
            <w:tcW w:type="dxa" w:w="2307"/>
          </w:tcPr>
          <w:p>
            <w:pPr>
              <w:jc w:val="left"/>
            </w:pPr>
            <w:r>
              <w:rPr/>
              <w:t>同类项目经验 (2.5分)</w:t>
            </w:r>
          </w:p>
        </w:tc>
        <w:tc>
          <w:tcPr>
            <w:tcW w:type="dxa" w:w="5076"/>
          </w:tcPr>
          <w:p>
            <w:pPr>
              <w:jc w:val="left"/>
            </w:pPr>
            <w:r>
              <w:rPr/>
              <w:t>投标人自2019年1月1日至今承担的同类项目：每一项得0.5分，最高得2.5分。 注：需要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管理体系认证证书 (4.5分)</w:t>
            </w:r>
          </w:p>
        </w:tc>
        <w:tc>
          <w:tcPr>
            <w:tcW w:type="dxa" w:w="5076"/>
          </w:tcPr>
          <w:p>
            <w:pPr>
              <w:jc w:val="left"/>
            </w:pPr>
            <w:r>
              <w:rPr/>
              <w:t>1.投标人具有有效的质量管理体系认证证书的得1.5分； 2.投标人具有有效的环境管理体系认证证书的得1.5分； 3.投标人具有有效的职业健康安全管理体系认证证书的得1.5分。 注：须提供证书复印件作为证明材料，不提供的不得分。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w:t>
      </w:r>
      <w:r>
        <w:rPr>
          <w:b/>
          <w:sz w:val="21"/>
        </w:rPr>
        <w:t>、合同具体事项须根据采购文件的约定及乙方投标文件的承诺执行；</w:t>
      </w:r>
    </w:p>
    <w:p/>
    <w:p/>
    <w:p>
      <w:pPr>
        <w:jc w:val="left"/>
      </w:pPr>
    </w:p>
    <w:p>
      <w:pPr>
        <w:ind w:firstLine="211"/>
        <w:jc w:val="left"/>
      </w:pPr>
    </w:p>
    <w:p>
      <w:pPr>
        <w:jc w:val="center"/>
      </w:pPr>
      <w:r>
        <w:rPr>
          <w:b/>
          <w:sz w:val="30"/>
        </w:rPr>
        <w:t>合同格式一（适用于中华人民共和国关境内提供的货物和服务）</w:t>
      </w: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 20XX年XX月XX日星期至20XX年XX月XX日</w:t>
      </w:r>
    </w:p>
    <w:p>
      <w:pPr>
        <w:jc w:val="both"/>
      </w:pPr>
      <w:r>
        <w:rPr>
          <w:sz w:val="21"/>
        </w:rPr>
        <w:t>是否包含涉密条款：否</w:t>
      </w:r>
    </w:p>
    <w:p>
      <w:pPr>
        <w:jc w:val="both"/>
      </w:pPr>
      <w:r>
        <w:rPr>
          <w:sz w:val="21"/>
        </w:rPr>
        <w:t>备注：</w:t>
      </w:r>
    </w:p>
    <w:p>
      <w:pPr>
        <w:jc w:val="both"/>
      </w:pPr>
    </w:p>
    <w:p>
      <w:pPr>
        <w:jc w:val="both"/>
      </w:pPr>
      <w:r>
        <w:rPr>
          <w:sz w:val="21"/>
        </w:rPr>
        <w:t xml:space="preserve">甲方（采购人）：                               </w:t>
      </w:r>
    </w:p>
    <w:p>
      <w:pPr>
        <w:jc w:val="both"/>
      </w:pPr>
      <w:r>
        <w:rPr>
          <w:sz w:val="21"/>
        </w:rPr>
        <w:t xml:space="preserve">乙方（中标供应商）：                               </w:t>
      </w:r>
    </w:p>
    <w:p>
      <w:pPr>
        <w:jc w:val="both"/>
      </w:pPr>
      <w:r>
        <w:rPr>
          <w:sz w:val="21"/>
        </w:rPr>
        <w:t xml:space="preserve">   </w:t>
      </w:r>
      <w:r>
        <w:rPr>
          <w:sz w:val="21"/>
        </w:rPr>
        <w:t>根据《中华人民共和国政府采购法》、《中华人民共和国民法典》等相关法律法规及</w:t>
      </w:r>
      <w:r>
        <w:rPr>
          <w:sz w:val="21"/>
          <w:u w:val="single"/>
        </w:rPr>
        <w:t>广州市增城区妇幼保健院新院区超声诊断仪采购项目</w:t>
      </w:r>
      <w:r>
        <w:rPr>
          <w:sz w:val="21"/>
        </w:rPr>
        <w:t>招标文件（项目编号：GZGK22D240A0774Z）的要求，经双方协商，本着平等互利和诚实信用的原则，一致同意签订本合同。</w:t>
      </w:r>
    </w:p>
    <w:p>
      <w:r>
        <w:rPr/>
        <w:t>一、合同采购内容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678"/>
        <w:gridCol w:w="763"/>
        <w:gridCol w:w="763"/>
        <w:gridCol w:w="763"/>
        <w:gridCol w:w="763"/>
        <w:gridCol w:w="763"/>
        <w:gridCol w:w="763"/>
        <w:gridCol w:w="763"/>
        <w:gridCol w:w="763"/>
        <w:gridCol w:w="763"/>
        <w:gridCol w:w="763"/>
      </w:tblGrid>
      <w:tr>
        <w:tc>
          <w:tcPr>
            <w:tcW w:type="dxa" w:w="678"/>
            <w:tcBorders>
              <w:top w:val="single" w:color="000000" w:sz="4"/>
              <w:left w:val="single" w:color="000000" w:sz="4"/>
              <w:bottom w:val="single" w:color="000000" w:sz="4"/>
              <w:right w:val="single" w:color="000000" w:sz="4"/>
            </w:tcBorders>
          </w:tcPr>
          <w:p>
            <w:pPr>
              <w:jc w:val="center"/>
            </w:pPr>
            <w:r>
              <w:rPr>
                <w:sz w:val="21"/>
              </w:rPr>
              <w:t>序号</w:t>
            </w:r>
          </w:p>
        </w:tc>
        <w:tc>
          <w:tcPr>
            <w:tcW w:type="dxa" w:w="763"/>
            <w:tcBorders>
              <w:top w:val="single" w:color="000000" w:sz="4"/>
              <w:left w:val="none" w:color="000000" w:sz="4"/>
              <w:bottom w:val="single" w:color="000000" w:sz="4"/>
              <w:right w:val="single" w:color="000000" w:sz="4"/>
            </w:tcBorders>
          </w:tcPr>
          <w:p>
            <w:pPr>
              <w:jc w:val="center"/>
            </w:pPr>
            <w:r>
              <w:rPr>
                <w:sz w:val="21"/>
              </w:rPr>
              <w:t>标的名称</w:t>
            </w:r>
          </w:p>
        </w:tc>
        <w:tc>
          <w:tcPr>
            <w:tcW w:type="dxa" w:w="763"/>
            <w:tcBorders>
              <w:top w:val="single" w:color="000000" w:sz="4"/>
              <w:left w:val="none" w:color="000000" w:sz="4"/>
              <w:bottom w:val="single" w:color="000000" w:sz="4"/>
              <w:right w:val="single" w:color="000000" w:sz="4"/>
            </w:tcBorders>
          </w:tcPr>
          <w:p>
            <w:pPr>
              <w:jc w:val="center"/>
            </w:pPr>
            <w:r>
              <w:rPr>
                <w:sz w:val="21"/>
              </w:rPr>
              <w:t>品目编码</w:t>
            </w:r>
          </w:p>
        </w:tc>
        <w:tc>
          <w:tcPr>
            <w:tcW w:type="dxa" w:w="763"/>
            <w:tcBorders>
              <w:top w:val="single" w:color="000000" w:sz="4"/>
              <w:left w:val="none" w:color="000000" w:sz="4"/>
              <w:bottom w:val="single" w:color="000000" w:sz="4"/>
              <w:right w:val="single" w:color="000000" w:sz="4"/>
            </w:tcBorders>
          </w:tcPr>
          <w:p>
            <w:pPr>
              <w:jc w:val="center"/>
            </w:pPr>
            <w:r>
              <w:rPr>
                <w:sz w:val="21"/>
              </w:rPr>
              <w:t>技术要求</w:t>
            </w:r>
          </w:p>
        </w:tc>
        <w:tc>
          <w:tcPr>
            <w:tcW w:type="dxa" w:w="763"/>
            <w:tcBorders>
              <w:top w:val="single" w:color="000000" w:sz="4"/>
              <w:left w:val="none" w:color="000000" w:sz="4"/>
              <w:bottom w:val="single" w:color="000000" w:sz="4"/>
              <w:right w:val="single" w:color="000000" w:sz="4"/>
            </w:tcBorders>
          </w:tcPr>
          <w:p>
            <w:pPr>
              <w:jc w:val="center"/>
            </w:pPr>
            <w:r>
              <w:rPr>
                <w:sz w:val="21"/>
              </w:rPr>
              <w:t>是否进口</w:t>
            </w:r>
          </w:p>
        </w:tc>
        <w:tc>
          <w:tcPr>
            <w:tcW w:type="dxa" w:w="763"/>
            <w:tcBorders>
              <w:top w:val="single" w:color="000000" w:sz="4"/>
              <w:left w:val="none" w:color="000000" w:sz="4"/>
              <w:bottom w:val="single" w:color="000000" w:sz="4"/>
              <w:right w:val="single" w:color="000000" w:sz="4"/>
            </w:tcBorders>
          </w:tcPr>
          <w:p>
            <w:pPr>
              <w:jc w:val="center"/>
            </w:pPr>
            <w:r>
              <w:rPr>
                <w:sz w:val="21"/>
              </w:rPr>
              <w:t>品牌</w:t>
            </w:r>
          </w:p>
        </w:tc>
        <w:tc>
          <w:tcPr>
            <w:tcW w:type="dxa" w:w="763"/>
            <w:tcBorders>
              <w:top w:val="single" w:color="000000" w:sz="4"/>
              <w:left w:val="none" w:color="000000" w:sz="4"/>
              <w:bottom w:val="single" w:color="000000" w:sz="4"/>
              <w:right w:val="single" w:color="000000" w:sz="4"/>
            </w:tcBorders>
          </w:tcPr>
          <w:p>
            <w:pPr>
              <w:jc w:val="center"/>
            </w:pPr>
            <w:r>
              <w:rPr>
                <w:sz w:val="21"/>
              </w:rPr>
              <w:t>规格参数</w:t>
            </w:r>
          </w:p>
        </w:tc>
        <w:tc>
          <w:tcPr>
            <w:tcW w:type="dxa" w:w="763"/>
            <w:tcBorders>
              <w:top w:val="single" w:color="000000" w:sz="4"/>
              <w:left w:val="none" w:color="000000" w:sz="4"/>
              <w:bottom w:val="single" w:color="000000" w:sz="4"/>
              <w:right w:val="single" w:color="000000" w:sz="4"/>
            </w:tcBorders>
          </w:tcPr>
          <w:p>
            <w:pPr>
              <w:jc w:val="center"/>
            </w:pPr>
            <w:r>
              <w:rPr>
                <w:sz w:val="21"/>
              </w:rPr>
              <w:t>采购数量</w:t>
            </w:r>
          </w:p>
        </w:tc>
        <w:tc>
          <w:tcPr>
            <w:tcW w:type="dxa" w:w="763"/>
            <w:tcBorders>
              <w:top w:val="single" w:color="000000" w:sz="4"/>
              <w:left w:val="none" w:color="000000" w:sz="4"/>
              <w:bottom w:val="single" w:color="000000" w:sz="4"/>
              <w:right w:val="single" w:color="000000" w:sz="4"/>
            </w:tcBorders>
          </w:tcPr>
          <w:p>
            <w:pPr>
              <w:jc w:val="center"/>
            </w:pPr>
            <w:r>
              <w:rPr>
                <w:sz w:val="21"/>
              </w:rPr>
              <w:t>计量单位</w:t>
            </w:r>
          </w:p>
        </w:tc>
        <w:tc>
          <w:tcPr>
            <w:tcW w:type="dxa" w:w="763"/>
            <w:tcBorders>
              <w:top w:val="single" w:color="000000" w:sz="4"/>
              <w:left w:val="none" w:color="000000" w:sz="4"/>
              <w:bottom w:val="single" w:color="000000" w:sz="4"/>
              <w:right w:val="single" w:color="000000" w:sz="4"/>
            </w:tcBorders>
          </w:tcPr>
          <w:p>
            <w:pPr>
              <w:jc w:val="center"/>
            </w:pPr>
            <w:r>
              <w:rPr>
                <w:sz w:val="21"/>
              </w:rPr>
              <w:t>单价（元）</w:t>
            </w:r>
          </w:p>
        </w:tc>
        <w:tc>
          <w:tcPr>
            <w:tcW w:type="dxa" w:w="763"/>
            <w:tcBorders>
              <w:top w:val="single" w:color="000000" w:sz="4"/>
              <w:left w:val="none" w:color="000000" w:sz="4"/>
              <w:bottom w:val="single" w:color="000000" w:sz="4"/>
              <w:right w:val="single" w:color="000000" w:sz="4"/>
            </w:tcBorders>
          </w:tcPr>
          <w:p>
            <w:pPr>
              <w:jc w:val="center"/>
            </w:pPr>
            <w:r>
              <w:rPr>
                <w:sz w:val="21"/>
              </w:rPr>
              <w:t>总价（元）</w:t>
            </w:r>
          </w:p>
        </w:tc>
      </w:tr>
      <w:tr>
        <w:tc>
          <w:tcPr>
            <w:tcW w:type="dxa" w:w="678"/>
            <w:tcBorders>
              <w:top w:val="none" w:color="000000" w:sz="4"/>
              <w:left w:val="single" w:color="000000" w:sz="4"/>
              <w:bottom w:val="single" w:color="000000" w:sz="4"/>
              <w:right w:val="single" w:color="000000" w:sz="4"/>
            </w:tcBorders>
          </w:tcPr>
          <w:p>
            <w:pPr>
              <w:jc w:val="center"/>
            </w:pPr>
            <w:r>
              <w:rPr>
                <w:sz w:val="21"/>
              </w:rPr>
              <w:t>1</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r>
              <w:rPr>
                <w:sz w:val="21"/>
              </w:rPr>
              <w:t>详见合同文本</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2</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r>
        <w:rPr/>
        <w:t xml:space="preserve"> </w:t>
      </w:r>
    </w:p>
    <w:p>
      <w:r>
        <w:rPr/>
        <w:t>二、合同金额</w:t>
      </w:r>
      <w:r>
        <w:br/>
      </w:r>
      <w:r>
        <w:rPr/>
        <w:t>合同总金额：小写：￥                  ； 大写：人民币             。</w:t>
      </w:r>
      <w:r>
        <w:br/>
      </w:r>
      <w:r>
        <w:rPr/>
        <w:t>三、设备要求</w:t>
      </w:r>
      <w:r>
        <w:br/>
      </w:r>
      <w:r>
        <w:rPr/>
        <w:t>1、乙方提供的货物必须符合中华人民共和国“国家安全环保标准”。</w:t>
      </w:r>
      <w:r>
        <w:br/>
      </w:r>
      <w:r>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r>
        <w:br/>
      </w:r>
      <w:r>
        <w:rPr/>
        <w:t>3、货物为原厂商未启封全新包装，具出厂合格证，序列号、包装箱号与出厂批号一致，并可追索查阅。</w:t>
      </w:r>
      <w:r>
        <w:br/>
      </w:r>
      <w:r>
        <w:rPr/>
        <w:t>4、乙方应将关键主机设备的用户手册、保修手册、有关单证资料及配备件、随机工具等交付给甲方，使用操作及安全须知等重要资料应附有中文说明。</w:t>
      </w:r>
      <w:r>
        <w:br/>
      </w:r>
      <w:r>
        <w:rPr/>
        <w:t>5、如果发现货物的质量和规格与合同规定不符或货物在质量保证期内被证明有缺陷，包括内在缺陷或使用不适当原材料，甲方将有权要求有关部门进行检验，并依据检验证书向乙方索赔。</w:t>
      </w:r>
      <w:r>
        <w:br/>
      </w:r>
      <w:r>
        <w:rPr/>
        <w:t>四、知识产权</w:t>
      </w:r>
      <w:r>
        <w:br/>
      </w:r>
      <w:r>
        <w:rPr/>
        <w:t>1、乙方保证合同项下提供的货物不侵犯任何第三方的专利权、商标权或其它知识产权。否则，乙方须承担对第三方的专利权、商标权或其它知识产权的侵权责任并承担因此而发生的所有费用及给甲方造成的损失。</w:t>
      </w:r>
      <w:r>
        <w:br/>
      </w:r>
      <w:r>
        <w:rPr/>
        <w:t>五、交付时间、地点、方式</w:t>
      </w:r>
      <w:r>
        <w:br/>
      </w:r>
      <w:r>
        <w:rPr/>
        <w:t>1、交付时间：（按采购需求要求）</w:t>
      </w:r>
      <w:r>
        <w:br/>
      </w:r>
      <w:r>
        <w:rPr/>
        <w:t>2、交付地点：用户指定地点</w:t>
      </w:r>
      <w:r>
        <w:br/>
      </w:r>
      <w:r>
        <w:rPr/>
        <w:t>3、交付条件：项目验收通过</w:t>
      </w:r>
      <w:r>
        <w:br/>
      </w:r>
      <w:r>
        <w:rPr/>
        <w:t>4、甲方联系人及联系电话：</w:t>
      </w:r>
      <w:r>
        <w:br/>
      </w:r>
      <w:r>
        <w:rPr/>
        <w:t>5、乙方联系人及联系电话：</w:t>
      </w:r>
      <w:r>
        <w:br/>
      </w:r>
      <w:r>
        <w:rPr/>
        <w:t>六、付款方式、时间及付款条件</w:t>
      </w:r>
      <w:r>
        <w:br/>
      </w:r>
      <w:r>
        <w:rPr/>
        <w:t>付款时间及条件：（按照采购需求要求的付款方式）</w:t>
      </w:r>
      <w:r>
        <w:br/>
      </w:r>
      <w:r>
        <w:rPr/>
        <w:t>付款方式：</w:t>
      </w:r>
      <w:r>
        <w:br/>
      </w:r>
      <w:r>
        <w:rPr/>
        <w:t>七、培训、质量保证期及售后服务要求</w:t>
      </w:r>
      <w:r>
        <w:br/>
      </w:r>
      <w:r>
        <w:rPr/>
        <w:t>1、乙方负责甲方使用人员的使用操作技术及维护技术的培训。</w:t>
      </w:r>
      <w:r>
        <w:br/>
      </w:r>
      <w:r>
        <w:rPr/>
        <w:t>2、本合同的质量保证期（简称“质量保证期”）为    年，自甲乙双方代表在货物安装调试验收后的验收书上签字之日起计算。质量保证期内乙方对所供货物实行包修、包换、包退、包维护保养，保修期后设备维修配件更换只收取成本费用。</w:t>
      </w:r>
      <w:r>
        <w:br/>
      </w:r>
      <w:r>
        <w:rPr/>
        <w:t>3、质量保证期内，如设备或零部件因非人为因素出现故障而造成短期停用时，则质量保证期相应顺延。如停用时间累计超过60天则质量保证期重新计算。</w:t>
      </w:r>
      <w:r>
        <w:br/>
      </w:r>
      <w:r>
        <w:rPr/>
        <w:t>4、在质量保证期内，如货品非因甲方的人为原因而出现的问题由乙方负责保修、包换或包退，并承担修理、调换或退货的实际费用。</w:t>
      </w:r>
      <w:r>
        <w:br/>
      </w:r>
      <w:r>
        <w:rPr/>
        <w:t>5、质量保证期内，乙方负责对其提供的货物整机进行维修和系统维护，不再收取任何费用，但非乙方责任的人为因素、自然因素（如火灾、雷击等）造成的故障除外。</w:t>
      </w:r>
      <w:r>
        <w:br/>
      </w:r>
      <w:r>
        <w:rPr/>
        <w:t>6、对甲方的服务通知，乙方在接报后   小时内响应，   小时内到达现场，   小时内处理完毕。若在   小时内仍未能有效解决，乙方须提供同档次的设备予甲方临时使用。</w:t>
      </w:r>
      <w:r>
        <w:br/>
      </w:r>
      <w:r>
        <w:rPr/>
        <w:t>7、质量保证期间，同一硬件一个月内连续2次出现同一故障，乙方须无偿更换同一档次货物。</w:t>
      </w:r>
      <w:r>
        <w:br/>
      </w:r>
      <w:r>
        <w:rPr/>
        <w:t xml:space="preserve">8、负责售后服务维修的单位名称（如有）：                       </w:t>
      </w:r>
      <w:r>
        <w:br/>
      </w:r>
      <w:r>
        <w:rPr/>
        <w:t xml:space="preserve">地址：                                       </w:t>
      </w:r>
      <w:r>
        <w:br/>
      </w:r>
      <w:r>
        <w:rPr/>
        <w:t xml:space="preserve">联系人：                                     </w:t>
      </w:r>
      <w:r>
        <w:br/>
      </w:r>
      <w:r>
        <w:rPr/>
        <w:t xml:space="preserve">联系电话                                     </w:t>
      </w:r>
      <w:r>
        <w:br/>
      </w:r>
      <w:r>
        <w:rPr/>
        <w:t xml:space="preserve">手机号码：                                   </w:t>
      </w:r>
      <w:r>
        <w:br/>
      </w:r>
      <w:r>
        <w:rPr/>
        <w:t xml:space="preserve">传真号码：                                   </w:t>
      </w:r>
      <w:r>
        <w:br/>
      </w:r>
      <w:r>
        <w:rPr/>
        <w:t>八、包装、到货检验、安装与调试:</w:t>
      </w:r>
      <w:r>
        <w:br/>
      </w:r>
      <w:r>
        <w:rPr/>
        <w:t>1、合同货物的包装：货物的包装均应有良好的防湿、防锈、防潮、防雨、防腐及防碰撞的措施。凡由于包装不良造成的损失和由此产生的费用均由乙方承担。</w:t>
      </w:r>
      <w:r>
        <w:br/>
      </w:r>
      <w:r>
        <w:rPr/>
        <w:t>2、到货检验</w:t>
      </w:r>
      <w:r>
        <w:br/>
      </w:r>
      <w:r>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r>
        <w:br/>
      </w:r>
      <w:r>
        <w:rPr/>
        <w:t>（2）货物送到甲方指定场地后，甲、乙双方同时在场时才能开封检验。</w:t>
      </w:r>
      <w:r>
        <w:br/>
      </w:r>
      <w:r>
        <w:rPr/>
        <w:t>3、合同货物的安装调试：</w:t>
      </w:r>
      <w:r>
        <w:br/>
      </w:r>
      <w:r>
        <w:rPr/>
        <w:t>（1）除非甲方另有通知，乙方应按照合同的要求以及合同执行计划的时间安排，派出足够的人员进行现场安装和负责调试工作。</w:t>
      </w:r>
      <w:r>
        <w:br/>
      </w:r>
      <w:r>
        <w:rPr/>
        <w:t>（2）乙方必须依照招标文件的要求和投标文件的承诺，将设备、系统安装并调试至正常运行的最佳状态。</w:t>
      </w:r>
      <w:r>
        <w:br/>
      </w:r>
      <w:r>
        <w:rPr/>
        <w:t>（3）合同项下的安装调试所发生费用及耗材由乙方承担。</w:t>
      </w:r>
      <w:r>
        <w:br/>
      </w:r>
      <w:r>
        <w:rPr/>
        <w:t>（4）乙方安装时须对各安装场地内的其它货物、设施有良好保护措施。</w:t>
      </w:r>
      <w:r>
        <w:br/>
      </w:r>
      <w:r>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w:t>
      </w:r>
      <w:r>
        <w:br/>
      </w:r>
      <w:r>
        <w:rPr/>
        <w:t>（1）符合中华人民共和国“国家安全质量标准、环保标准或行业标准”；</w:t>
      </w:r>
      <w:r>
        <w:br/>
      </w:r>
      <w:r>
        <w:rPr/>
        <w:t>（2）符合招标文件和投标承诺中甲方认可的合理最佳配置、参数及各项要求；</w:t>
      </w:r>
      <w:r>
        <w:br/>
      </w:r>
      <w:r>
        <w:rPr/>
        <w:t>（3）货物来源国官方标准。</w:t>
      </w:r>
      <w:r>
        <w:br/>
      </w:r>
      <w:r>
        <w:rPr/>
        <w:t>3、进口产品的必须具备原产地证明和商检局的检验证明及合法进货渠道证明。</w:t>
      </w:r>
      <w:r>
        <w:br/>
      </w:r>
      <w:r>
        <w:rPr/>
        <w:t>4、国内货物必须具备出厂合格证及原厂保修卡。</w:t>
      </w:r>
      <w:r>
        <w:br/>
      </w:r>
      <w:r>
        <w:rPr/>
        <w:t>5、货物为原厂商未启封全新包装，具出厂合格证，序列号、包装箱号与出厂批号一致，并可追索查阅。所有随设备的附件必须齐全。</w:t>
      </w:r>
      <w:r>
        <w:br/>
      </w:r>
      <w:r>
        <w:rPr/>
        <w:t>6、乙方将货物的用户手册、保修手册、有关单证资料及备品备件、随机工具等交付给甲方，使用操作及安全须知等重要资料应附有中文说明。</w:t>
      </w:r>
      <w:r>
        <w:br/>
      </w:r>
      <w:r>
        <w:rPr/>
        <w:t>7、货物验收所发生的检验费用由乙方负担。</w:t>
      </w:r>
      <w:r>
        <w:br/>
      </w:r>
      <w:r>
        <w:rPr/>
        <w:t>8、设备到货并经乙方技术人员安装后，甲方有权委托中国有资格的单位对上述设备进行校准或检验。</w:t>
      </w:r>
      <w:r>
        <w:br/>
      </w:r>
      <w:r>
        <w:rPr/>
        <w:t>9、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r>
        <w:br/>
      </w:r>
      <w:r>
        <w:rPr/>
        <w:t>10、当出现不合格产品时，乙方要无条件更换合格产品。除甲方认可，否则不接受任何形式的降格处理。</w:t>
      </w:r>
      <w:r>
        <w:br/>
      </w:r>
      <w:r>
        <w:rPr/>
        <w:t>11、验收期限：全部货物到货后   天内完成项目验收。</w:t>
      </w:r>
      <w:r>
        <w:br/>
      </w:r>
      <w:r>
        <w:rPr/>
        <w:t>十、违约责任与赔偿损失</w:t>
      </w:r>
      <w:r>
        <w:br/>
      </w:r>
      <w:r>
        <w:rPr/>
        <w:t>1、乙方交付的货物不符合招标文件、投标文件或本合同规定的，甲方有权拒收，并且乙方须向甲方支付本合同总价5%的违约金。</w:t>
      </w:r>
      <w:r>
        <w:br/>
      </w:r>
      <w:r>
        <w:rPr/>
        <w:t>2、乙方未能按本合同规定的交货时间交付货物的，从逾期之日起每日按本合同总价3‰的数额向甲方支付违约金；逾期半个月以上的，甲方有权终止合同，由此造成的甲方经济损失由乙方承担。</w:t>
      </w:r>
      <w:r>
        <w:br/>
      </w:r>
      <w:r>
        <w:rPr/>
        <w:t>3、甲方无正当理由拒收货物，不按合同约定付款的，甲方向乙方偿付本合同总价5%的违约金。甲方逾期未按合同约定时间支付款项的，则每日按本合同总价的3‰向乙方偿付违约金。</w:t>
      </w:r>
      <w:r>
        <w:br/>
      </w:r>
      <w:r>
        <w:rPr/>
        <w:t>4、乙方如没有按合同规定履行售后服务承诺，甲方可由第三方单位进行修复，其费用全部由乙方支付，否则，追究乙方违约的法律责任。</w:t>
      </w:r>
      <w:r>
        <w:br/>
      </w:r>
      <w:r>
        <w:rPr/>
        <w:t>5、因甲方原因导致变更、中止或者终止政府采购合同的，甲方对乙方受到的损失予以赔偿或者补偿，赔偿或者补偿金额为：本合同总价的3%。</w:t>
      </w:r>
      <w:r>
        <w:br/>
      </w:r>
      <w:r>
        <w:rPr/>
        <w:t>6、其它违约责任按《中华人民共和国民法典》处理。</w:t>
      </w:r>
      <w:r>
        <w:br/>
      </w:r>
      <w:r>
        <w:rPr/>
        <w:t>十一、履约保证金</w:t>
      </w:r>
      <w:r>
        <w:br/>
      </w:r>
      <w:r>
        <w:rPr/>
        <w:t>（按照采购需求要求）</w:t>
      </w:r>
      <w:r>
        <w:br/>
      </w:r>
      <w:r>
        <w:rPr/>
        <w:t>十二、争议的解决</w:t>
      </w:r>
      <w:r>
        <w:br/>
      </w:r>
      <w:r>
        <w:rPr/>
        <w:t>合同执行过程中发生的任何争议，双方应通过友好协商解决，若经协商不能达成协议时，则向甲方所在地有管辖权的人民法院提起诉讼。诉讼期间，双方应继续执行合同其余部分。</w:t>
      </w:r>
      <w:r>
        <w:br/>
      </w:r>
      <w:r>
        <w:rPr/>
        <w:t>十三、不可抗力</w:t>
      </w:r>
      <w:r>
        <w:br/>
      </w:r>
      <w: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r>
        <w:br/>
      </w:r>
      <w:r>
        <w:rPr/>
        <w:t>十四、税费</w:t>
      </w:r>
      <w:r>
        <w:br/>
      </w:r>
      <w:r>
        <w:rPr/>
        <w:t>在中国境内、外发生的与本合同执行有关的一切税费均由乙方负担。</w:t>
      </w:r>
      <w:r>
        <w:br/>
      </w:r>
      <w:r>
        <w:rPr/>
        <w:t>十五、其它</w:t>
      </w:r>
      <w:r>
        <w:br/>
      </w:r>
      <w:r>
        <w:rPr/>
        <w:t>1、本合同所有附件、招标文件、投标文件、中标通知书均为合同的有效组成部分，与本合同具有同等法律效力。</w:t>
      </w:r>
      <w:r>
        <w:br/>
      </w:r>
      <w:r>
        <w:rPr/>
        <w:t>2、在执行本合同的过程中，所有经双方签署确认的文件（包括会议纪要、补充协议、往来信函）即成为本合同的有效组成部分。</w:t>
      </w:r>
      <w:r>
        <w:br/>
      </w:r>
      <w:r>
        <w:rPr/>
        <w:t xml:space="preserve">3、如一方地址、电话、传真号码有变更，应在变更当日内书面通知对方，否则，应承担相应责任。 </w:t>
      </w:r>
      <w:r>
        <w:br/>
      </w:r>
      <w:r>
        <w:rPr/>
        <w:t>4、除甲方事先书面同意外，乙方不得部分或全部转让其应履行的合同项下的义务。</w:t>
      </w:r>
      <w:r>
        <w:br/>
      </w:r>
      <w:r>
        <w:rPr/>
        <w:t>十六、合同生效</w:t>
      </w:r>
      <w:r>
        <w:br/>
      </w:r>
      <w:r>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r>
        <w:br/>
      </w:r>
      <w:r>
        <w:rPr/>
        <w:t>2、合同一式    份。甲、乙双方各执    份，采购代理机构壹份，具同等法律效力。</w:t>
      </w:r>
      <w:r>
        <w:br/>
      </w:r>
      <w:r>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48"/>
      </w:tblGrid>
      <w:tr>
        <w:tc>
          <w:tcPr>
            <w:tcW w:type="dxa" w:w="3658"/>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8"/>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r>
        <w:rPr/>
        <w:t xml:space="preserve"> </w:t>
      </w:r>
    </w:p>
    <w:p>
      <w:r>
        <w:rPr/>
        <w:t xml:space="preserve"> </w:t>
      </w:r>
    </w:p>
    <w:p>
      <w:r>
        <w:rPr/>
        <w:t xml:space="preserve"> </w:t>
      </w:r>
    </w:p>
    <w:p>
      <w:r>
        <w:rPr/>
        <w:t xml:space="preserve"> </w:t>
      </w:r>
    </w:p>
    <w:p>
      <w:pPr>
        <w:jc w:val="center"/>
      </w:pPr>
      <w:r>
        <w:rPr>
          <w:b/>
          <w:sz w:val="30"/>
        </w:rPr>
        <w:t>合同格式二（适用于中华人民共和国关境外提供的货物和服务）</w:t>
      </w:r>
    </w:p>
    <w:p>
      <w:pPr>
        <w:jc w:val="center"/>
      </w:pPr>
      <w:r>
        <w:rPr>
          <w:b/>
          <w:sz w:val="28"/>
        </w:rPr>
        <w:t>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签订类型：单项合同/年度合同</w:t>
      </w:r>
    </w:p>
    <w:p>
      <w:pPr>
        <w:jc w:val="both"/>
      </w:pPr>
      <w:r>
        <w:rPr>
          <w:sz w:val="21"/>
        </w:rPr>
        <w:t>合同范本：采购合同</w:t>
      </w:r>
    </w:p>
    <w:p>
      <w:pPr>
        <w:jc w:val="both"/>
      </w:pPr>
      <w:r>
        <w:rPr>
          <w:sz w:val="21"/>
        </w:rPr>
        <w:t>合同期限： 20XX年XX月XX日星期至20XX年XX月XX日</w:t>
      </w:r>
    </w:p>
    <w:p>
      <w:pPr>
        <w:jc w:val="both"/>
      </w:pPr>
      <w:r>
        <w:rPr>
          <w:sz w:val="21"/>
        </w:rPr>
        <w:t>是否包含涉密条款：否</w:t>
      </w:r>
    </w:p>
    <w:p>
      <w:pPr>
        <w:jc w:val="both"/>
      </w:pPr>
      <w:r>
        <w:rPr>
          <w:sz w:val="21"/>
        </w:rPr>
        <w:t>备注：</w:t>
      </w:r>
    </w:p>
    <w:p>
      <w:pPr>
        <w:jc w:val="both"/>
      </w:pPr>
    </w:p>
    <w:p>
      <w:pPr>
        <w:jc w:val="both"/>
      </w:pPr>
      <w:r>
        <w:rPr>
          <w:sz w:val="21"/>
        </w:rPr>
        <w:t>甲方（采购人）：</w:t>
      </w:r>
    </w:p>
    <w:p>
      <w:pPr>
        <w:jc w:val="both"/>
      </w:pPr>
      <w:r>
        <w:rPr>
          <w:sz w:val="21"/>
        </w:rPr>
        <w:t>乙方（中标供应商）：</w:t>
      </w:r>
    </w:p>
    <w:p>
      <w:pPr>
        <w:jc w:val="both"/>
      </w:pPr>
      <w:r>
        <w:rPr>
          <w:sz w:val="21"/>
        </w:rPr>
        <w:t>丙方（进口</w:t>
      </w:r>
      <w:r>
        <w:rPr>
          <w:sz w:val="21"/>
        </w:rPr>
        <w:t>外贸代理公司</w:t>
      </w:r>
      <w:r>
        <w:rPr>
          <w:sz w:val="21"/>
        </w:rPr>
        <w:t>）：（如果不需要外贸公司代理进口的只签订双方合同）</w:t>
      </w:r>
    </w:p>
    <w:p>
      <w:pPr>
        <w:jc w:val="both"/>
      </w:pPr>
      <w:r>
        <w:rPr>
          <w:sz w:val="21"/>
        </w:rPr>
        <w:t xml:space="preserve">   </w:t>
      </w:r>
      <w:r>
        <w:rPr>
          <w:sz w:val="21"/>
        </w:rPr>
        <w:t>根据</w:t>
      </w:r>
      <w:r>
        <w:rPr>
          <w:sz w:val="21"/>
        </w:rPr>
        <w:t>《中华人民共和国政府采购法》、</w:t>
      </w:r>
      <w:r>
        <w:rPr>
          <w:sz w:val="21"/>
        </w:rPr>
        <w:t>《中华人民共和国民法典》等相关法律法规及</w:t>
      </w:r>
      <w:r>
        <w:rPr>
          <w:sz w:val="21"/>
          <w:u w:val="single"/>
        </w:rPr>
        <w:t>广州市增城区妇幼保健院新院区超声诊断仪采购项目</w:t>
      </w:r>
      <w:r>
        <w:rPr>
          <w:sz w:val="21"/>
        </w:rPr>
        <w:t>招标文件（项目编号：GZGK22D240A0774Z）的要求</w:t>
      </w:r>
      <w:r>
        <w:rPr>
          <w:sz w:val="21"/>
        </w:rPr>
        <w:t>，经三方协商，本着平等互利和诚实信用的原则，一致同意签订本合同。</w:t>
      </w:r>
    </w:p>
    <w:p>
      <w:r>
        <w:rPr/>
        <w:t xml:space="preserve"> 一、合同采购内容 </w:t>
      </w:r>
    </w:p>
    <w:tbl>
      <w:tblPr>
        <w:tblW w:w="0" w:type="auto"/>
        <w:tblBorders>
          <w:top w:val="none" w:color="000000" w:sz="4"/>
          <w:left w:val="none" w:color="000000" w:sz="4"/>
          <w:bottom w:val="none" w:color="000000" w:sz="4"/>
          <w:right w:val="none" w:color="000000" w:sz="4"/>
          <w:insideH w:val="none"/>
          <w:insideV w:val="none"/>
        </w:tblBorders>
      </w:tblPr>
      <w:tblGrid>
        <w:gridCol w:w="678"/>
        <w:gridCol w:w="763"/>
        <w:gridCol w:w="763"/>
        <w:gridCol w:w="763"/>
        <w:gridCol w:w="763"/>
        <w:gridCol w:w="763"/>
        <w:gridCol w:w="763"/>
        <w:gridCol w:w="763"/>
        <w:gridCol w:w="763"/>
        <w:gridCol w:w="763"/>
        <w:gridCol w:w="763"/>
      </w:tblGrid>
      <w:tr>
        <w:tc>
          <w:tcPr>
            <w:tcW w:type="dxa" w:w="678"/>
            <w:tcBorders>
              <w:top w:val="single" w:color="000000" w:sz="4"/>
              <w:left w:val="single" w:color="000000" w:sz="4"/>
              <w:bottom w:val="single" w:color="000000" w:sz="4"/>
              <w:right w:val="single" w:color="000000" w:sz="4"/>
            </w:tcBorders>
          </w:tcPr>
          <w:p>
            <w:pPr>
              <w:jc w:val="center"/>
            </w:pPr>
            <w:r>
              <w:rPr>
                <w:sz w:val="21"/>
              </w:rPr>
              <w:t>序号</w:t>
            </w:r>
          </w:p>
        </w:tc>
        <w:tc>
          <w:tcPr>
            <w:tcW w:type="dxa" w:w="763"/>
            <w:tcBorders>
              <w:top w:val="single" w:color="000000" w:sz="4"/>
              <w:left w:val="none" w:color="000000" w:sz="4"/>
              <w:bottom w:val="single" w:color="000000" w:sz="4"/>
              <w:right w:val="single" w:color="000000" w:sz="4"/>
            </w:tcBorders>
          </w:tcPr>
          <w:p>
            <w:pPr>
              <w:jc w:val="center"/>
            </w:pPr>
            <w:r>
              <w:rPr>
                <w:sz w:val="21"/>
              </w:rPr>
              <w:t>标的名称</w:t>
            </w:r>
          </w:p>
        </w:tc>
        <w:tc>
          <w:tcPr>
            <w:tcW w:type="dxa" w:w="763"/>
            <w:tcBorders>
              <w:top w:val="single" w:color="000000" w:sz="4"/>
              <w:left w:val="none" w:color="000000" w:sz="4"/>
              <w:bottom w:val="single" w:color="000000" w:sz="4"/>
              <w:right w:val="single" w:color="000000" w:sz="4"/>
            </w:tcBorders>
          </w:tcPr>
          <w:p>
            <w:pPr>
              <w:jc w:val="center"/>
            </w:pPr>
            <w:r>
              <w:rPr>
                <w:sz w:val="21"/>
              </w:rPr>
              <w:t>品目编码</w:t>
            </w:r>
          </w:p>
        </w:tc>
        <w:tc>
          <w:tcPr>
            <w:tcW w:type="dxa" w:w="763"/>
            <w:tcBorders>
              <w:top w:val="single" w:color="000000" w:sz="4"/>
              <w:left w:val="none" w:color="000000" w:sz="4"/>
              <w:bottom w:val="single" w:color="000000" w:sz="4"/>
              <w:right w:val="single" w:color="000000" w:sz="4"/>
            </w:tcBorders>
          </w:tcPr>
          <w:p>
            <w:pPr>
              <w:jc w:val="center"/>
            </w:pPr>
            <w:r>
              <w:rPr>
                <w:sz w:val="21"/>
              </w:rPr>
              <w:t>技术要求</w:t>
            </w:r>
          </w:p>
        </w:tc>
        <w:tc>
          <w:tcPr>
            <w:tcW w:type="dxa" w:w="763"/>
            <w:tcBorders>
              <w:top w:val="single" w:color="000000" w:sz="4"/>
              <w:left w:val="none" w:color="000000" w:sz="4"/>
              <w:bottom w:val="single" w:color="000000" w:sz="4"/>
              <w:right w:val="single" w:color="000000" w:sz="4"/>
            </w:tcBorders>
          </w:tcPr>
          <w:p>
            <w:pPr>
              <w:jc w:val="center"/>
            </w:pPr>
            <w:r>
              <w:rPr>
                <w:sz w:val="21"/>
              </w:rPr>
              <w:t>是否进口</w:t>
            </w:r>
          </w:p>
        </w:tc>
        <w:tc>
          <w:tcPr>
            <w:tcW w:type="dxa" w:w="763"/>
            <w:tcBorders>
              <w:top w:val="single" w:color="000000" w:sz="4"/>
              <w:left w:val="none" w:color="000000" w:sz="4"/>
              <w:bottom w:val="single" w:color="000000" w:sz="4"/>
              <w:right w:val="single" w:color="000000" w:sz="4"/>
            </w:tcBorders>
          </w:tcPr>
          <w:p>
            <w:pPr>
              <w:jc w:val="center"/>
            </w:pPr>
            <w:r>
              <w:rPr>
                <w:sz w:val="21"/>
              </w:rPr>
              <w:t>品牌</w:t>
            </w:r>
          </w:p>
        </w:tc>
        <w:tc>
          <w:tcPr>
            <w:tcW w:type="dxa" w:w="763"/>
            <w:tcBorders>
              <w:top w:val="single" w:color="000000" w:sz="4"/>
              <w:left w:val="none" w:color="000000" w:sz="4"/>
              <w:bottom w:val="single" w:color="000000" w:sz="4"/>
              <w:right w:val="single" w:color="000000" w:sz="4"/>
            </w:tcBorders>
          </w:tcPr>
          <w:p>
            <w:pPr>
              <w:jc w:val="center"/>
            </w:pPr>
            <w:r>
              <w:rPr>
                <w:sz w:val="21"/>
              </w:rPr>
              <w:t>规格参数</w:t>
            </w:r>
          </w:p>
        </w:tc>
        <w:tc>
          <w:tcPr>
            <w:tcW w:type="dxa" w:w="763"/>
            <w:tcBorders>
              <w:top w:val="single" w:color="000000" w:sz="4"/>
              <w:left w:val="none" w:color="000000" w:sz="4"/>
              <w:bottom w:val="single" w:color="000000" w:sz="4"/>
              <w:right w:val="single" w:color="000000" w:sz="4"/>
            </w:tcBorders>
          </w:tcPr>
          <w:p>
            <w:pPr>
              <w:jc w:val="center"/>
            </w:pPr>
            <w:r>
              <w:rPr>
                <w:sz w:val="21"/>
              </w:rPr>
              <w:t>采购数量</w:t>
            </w:r>
          </w:p>
        </w:tc>
        <w:tc>
          <w:tcPr>
            <w:tcW w:type="dxa" w:w="763"/>
            <w:tcBorders>
              <w:top w:val="single" w:color="000000" w:sz="4"/>
              <w:left w:val="none" w:color="000000" w:sz="4"/>
              <w:bottom w:val="single" w:color="000000" w:sz="4"/>
              <w:right w:val="single" w:color="000000" w:sz="4"/>
            </w:tcBorders>
          </w:tcPr>
          <w:p>
            <w:pPr>
              <w:jc w:val="center"/>
            </w:pPr>
            <w:r>
              <w:rPr>
                <w:sz w:val="21"/>
              </w:rPr>
              <w:t>计量单位</w:t>
            </w:r>
          </w:p>
        </w:tc>
        <w:tc>
          <w:tcPr>
            <w:tcW w:type="dxa" w:w="763"/>
            <w:tcBorders>
              <w:top w:val="single" w:color="000000" w:sz="4"/>
              <w:left w:val="none" w:color="000000" w:sz="4"/>
              <w:bottom w:val="single" w:color="000000" w:sz="4"/>
              <w:right w:val="single" w:color="000000" w:sz="4"/>
            </w:tcBorders>
          </w:tcPr>
          <w:p>
            <w:pPr>
              <w:jc w:val="center"/>
            </w:pPr>
            <w:r>
              <w:rPr>
                <w:sz w:val="21"/>
              </w:rPr>
              <w:t>单价（元）</w:t>
            </w:r>
          </w:p>
        </w:tc>
        <w:tc>
          <w:tcPr>
            <w:tcW w:type="dxa" w:w="763"/>
            <w:tcBorders>
              <w:top w:val="single" w:color="000000" w:sz="4"/>
              <w:left w:val="none" w:color="000000" w:sz="4"/>
              <w:bottom w:val="single" w:color="000000" w:sz="4"/>
              <w:right w:val="single" w:color="000000" w:sz="4"/>
            </w:tcBorders>
          </w:tcPr>
          <w:p>
            <w:pPr>
              <w:jc w:val="center"/>
            </w:pPr>
            <w:r>
              <w:rPr>
                <w:sz w:val="21"/>
              </w:rPr>
              <w:t>总价（元）</w:t>
            </w:r>
          </w:p>
        </w:tc>
      </w:tr>
      <w:tr>
        <w:tc>
          <w:tcPr>
            <w:tcW w:type="dxa" w:w="678"/>
            <w:tcBorders>
              <w:top w:val="none" w:color="000000" w:sz="4"/>
              <w:left w:val="single" w:color="000000" w:sz="4"/>
              <w:bottom w:val="single" w:color="000000" w:sz="4"/>
              <w:right w:val="single" w:color="000000" w:sz="4"/>
            </w:tcBorders>
          </w:tcPr>
          <w:p>
            <w:pPr>
              <w:jc w:val="center"/>
            </w:pPr>
            <w:r>
              <w:rPr>
                <w:sz w:val="21"/>
              </w:rPr>
              <w:t>1</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r>
              <w:rPr>
                <w:sz w:val="21"/>
              </w:rPr>
              <w:t>详见合同文本</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2</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8308"/>
            <w:gridSpan w:val="11"/>
            <w:tcBorders>
              <w:top w:val="none" w:color="000000" w:sz="4"/>
              <w:left w:val="single" w:color="000000" w:sz="4"/>
              <w:bottom w:val="single" w:color="000000" w:sz="4"/>
              <w:right w:val="single" w:color="000000" w:sz="4"/>
            </w:tcBorders>
          </w:tcPr>
          <w:p>
            <w:pPr>
              <w:jc w:val="left"/>
            </w:pPr>
            <w:r>
              <w:rPr>
                <w:sz w:val="21"/>
              </w:rPr>
              <w:t>总金额（ ）:(</w:t>
            </w:r>
            <w:r>
              <w:rPr>
                <w:sz w:val="21"/>
                <w:u w:val="single"/>
              </w:rPr>
              <w:t xml:space="preserve"> </w:t>
            </w:r>
            <w:r>
              <w:rPr>
                <w:sz w:val="21"/>
              </w:rPr>
              <w:t>.</w:t>
            </w:r>
            <w:r>
              <w:rPr>
                <w:sz w:val="21"/>
                <w:u w:val="single"/>
              </w:rPr>
              <w:t xml:space="preserve"> </w:t>
            </w:r>
            <w:r>
              <w:rPr>
                <w:sz w:val="21"/>
              </w:rPr>
              <w:t xml:space="preserve"> </w:t>
            </w:r>
            <w:r>
              <w:rPr>
                <w:sz w:val="21"/>
                <w:u w:val="single"/>
              </w:rPr>
              <w:t xml:space="preserve">  </w:t>
            </w:r>
            <w:r>
              <w:rPr>
                <w:sz w:val="21"/>
              </w:rPr>
              <w:t>)</w:t>
            </w:r>
          </w:p>
          <w:p>
            <w:pPr>
              <w:jc w:val="both"/>
            </w:pPr>
            <w:r>
              <w:rPr>
                <w:sz w:val="21"/>
              </w:rPr>
              <w:t>折合总计RMB: (¥)</w:t>
            </w:r>
            <w:r>
              <w:rPr>
                <w:sz w:val="21"/>
                <w:u w:val="single"/>
              </w:rPr>
              <w:t xml:space="preserve">         </w:t>
            </w:r>
            <w:r>
              <w:rPr>
                <w:sz w:val="21"/>
              </w:rPr>
              <w:t>人民币</w:t>
            </w:r>
            <w:r>
              <w:rPr>
                <w:sz w:val="21"/>
                <w:u w:val="single"/>
              </w:rPr>
              <w:t xml:space="preserve">                   </w:t>
            </w:r>
            <w:r>
              <w:rPr>
                <w:sz w:val="21"/>
              </w:rPr>
              <w:t>(汇差由乙方承担)</w:t>
            </w:r>
          </w:p>
        </w:tc>
      </w:tr>
    </w:tbl>
    <w:p>
      <w:r>
        <w:rPr/>
        <w:t>注：货物名称内容必须与响应文件中货物名称内容一致。</w:t>
      </w:r>
      <w:r>
        <w:br/>
      </w:r>
      <w:r>
        <w:rPr/>
        <w:t>1、价格总价为指定交货地点的交货价。包括：CIP价和其他伴随服务费用。其他伴随服务费用包括但不限于以下费用：</w:t>
      </w:r>
      <w:r>
        <w:br/>
      </w:r>
      <w:r>
        <w:rPr/>
        <w:t>（1）货物从进口口岸至最终目的地的关境内运输、保险和其他当地发生的伴随费用。</w:t>
      </w:r>
      <w:r>
        <w:br/>
      </w:r>
      <w:r>
        <w:rPr/>
        <w:t>（2）安装与调试、验收、检验、培训、技术文件的移交、质量保证期服务、技术服务、卸货费及招标文件要求提供的其它服务。</w:t>
      </w:r>
      <w:r>
        <w:br/>
      </w:r>
      <w:r>
        <w:rPr/>
        <w:t>（3）安装调试中的相关费用（包括安装调试过程中损耗、额外材料、设计费等）。</w:t>
      </w:r>
      <w:r>
        <w:br/>
      </w:r>
      <w:r>
        <w:rPr/>
        <w:t>（4）外贸进口有关的一切费用（如外贸公司代理费用、清关费用、银行手续费、海关监管手续费、报关费用、商检费用、申办机电批文费用、机场码头费等）。</w:t>
      </w:r>
      <w:r>
        <w:br/>
      </w:r>
      <w:r>
        <w:rPr/>
        <w:t>（5）按照采购需求要求的除以上费用外的其他相关费用。</w:t>
      </w:r>
      <w:r>
        <w:br/>
      </w:r>
      <w:r>
        <w:rPr/>
        <w:t>2、货物进口所需办理的手续由乙方协助甲方办理，丙方负责办理货物报关、机场提货、对外付汇及付汇后的银行结算，乙方支付丙方代理进口业务手续费人民币            （¥         ），含丙方办理进口货物、报关等一切办理进口货物的费用。丙方负责广州口岸提货及将货物从机场运送到甲方指定地点。</w:t>
      </w:r>
      <w:r>
        <w:br/>
      </w:r>
      <w:r>
        <w:rPr/>
        <w:t>3、乙方提货前必须提前通知甲、丙方，提货当天甲、丙方派专人随同前往提货，并由甲方对货物包装箱加贴封条。</w:t>
      </w:r>
      <w:r>
        <w:br/>
      </w:r>
      <w:r>
        <w:rPr/>
        <w:t>二、合同金额</w:t>
      </w:r>
      <w:r>
        <w:br/>
      </w:r>
      <w:r>
        <w:rPr/>
        <w:t xml:space="preserve">合同金额为：（币种：）             </w:t>
      </w:r>
      <w:r>
        <w:br/>
      </w:r>
      <w:r>
        <w:rPr/>
        <w:t>三、设备要求</w:t>
      </w:r>
      <w:r>
        <w:br/>
      </w:r>
      <w:r>
        <w:rPr/>
        <w:t>1、乙方提供的货物必须符合中华人民共和国“国家安全环保标准”。</w:t>
      </w:r>
      <w:r>
        <w:br/>
      </w:r>
      <w:r>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r>
        <w:br/>
      </w:r>
      <w:r>
        <w:rPr/>
        <w:t>3、进口产品必须具备原产地证明和商检局的检验证明及合法进货渠道证明。</w:t>
      </w:r>
      <w:r>
        <w:br/>
      </w:r>
      <w:r>
        <w:rPr/>
        <w:t>4、货物为原厂商未启封全新包装，具出厂合格证，序列号、包装箱号与出厂批号一致，并可追索查阅。</w:t>
      </w:r>
      <w:r>
        <w:br/>
      </w:r>
      <w:r>
        <w:rPr/>
        <w:t>5、乙方应将关键主机设备的用户手册、保修手册、有关单证资料及配备件、随机工具等交付给甲方，使用操作及安全须知等重要资料应附有中文说明。</w:t>
      </w:r>
      <w:r>
        <w:br/>
      </w:r>
      <w:r>
        <w:rPr/>
        <w:t>6、如果发现货物的质量和规格与合同规定不符或货物在质量保证期内被证明有缺陷，包括内在缺陷或使用不适当原材料，甲方将有权要求有关部门进行检验，并依据检验证书向乙方索赔。</w:t>
      </w:r>
      <w:r>
        <w:br/>
      </w:r>
      <w:r>
        <w:rPr/>
        <w:t>四、知识产权</w:t>
      </w:r>
      <w:r>
        <w:br/>
      </w:r>
      <w:r>
        <w:rPr/>
        <w:t>乙方保证合同项下提供的货物不侵犯任何第三方的专利权、商标权或其它知识产权。否则，乙方须承担对第三方的专利权、商标权或其它知识产权的侵权责任并承担因此而发生的所有费用及给甲方造成的损失。</w:t>
      </w:r>
      <w:r>
        <w:br/>
      </w:r>
      <w:r>
        <w:rPr/>
        <w:t>五、交付时间、地点、方式</w:t>
      </w:r>
      <w:r>
        <w:br/>
      </w:r>
      <w:r>
        <w:rPr/>
        <w:t>1、交付时间：（按采购需求要求）</w:t>
      </w:r>
      <w:r>
        <w:br/>
      </w:r>
      <w:r>
        <w:rPr/>
        <w:t>2、交付地点：用户指定地点</w:t>
      </w:r>
      <w:r>
        <w:br/>
      </w:r>
      <w:r>
        <w:rPr/>
        <w:t>3、交付条件：项目验收通过</w:t>
      </w:r>
      <w:r>
        <w:br/>
      </w:r>
      <w:r>
        <w:rPr/>
        <w:t>4、甲方联系人及联系电话：</w:t>
      </w:r>
      <w:r>
        <w:br/>
      </w:r>
      <w:r>
        <w:rPr/>
        <w:t xml:space="preserve">5、乙方联系人及联系电话：  </w:t>
      </w:r>
      <w:r>
        <w:br/>
      </w:r>
      <w:r>
        <w:rPr/>
        <w:t>六、付款方式、时间及付款条件</w:t>
      </w:r>
      <w:r>
        <w:br/>
      </w:r>
      <w:r>
        <w:rPr/>
        <w:t>付款时间及条件：（按采购需求要求）</w:t>
      </w:r>
      <w:r>
        <w:br/>
      </w:r>
      <w:r>
        <w:rPr/>
        <w:t>付款方式：</w:t>
      </w:r>
      <w:r>
        <w:br/>
      </w:r>
      <w:r>
        <w:rPr/>
        <w:t>七、培训、质保期及售后服务要求</w:t>
      </w:r>
      <w:r>
        <w:br/>
      </w:r>
      <w:r>
        <w:rPr/>
        <w:t>1、乙方负责甲方使用人员的使用操作技术及维护技术的培训。</w:t>
      </w:r>
      <w:r>
        <w:br/>
      </w:r>
      <w:r>
        <w:rPr/>
        <w:t>2、本合同的质量保证期（简称“质保期”）为    年，自甲乙双方代表在货物安装调试后的验收书上签字之日起计算。质保期内乙方对所供货物实行包修、包换、包退、包维护保养，期满后可同时提供终身有偿维修保养服务。</w:t>
      </w:r>
      <w:r>
        <w:br/>
      </w:r>
      <w:r>
        <w:rPr/>
        <w:t>3、质保期内，如设备或零部件因非人为因素出现故障而造成短期停用时，则质保期和维修期相应顺延（费用包含在报价内）。如停用时间累计超过60天则质保期重新计算。</w:t>
      </w:r>
      <w:r>
        <w:br/>
      </w:r>
      <w:r>
        <w:rPr/>
        <w:t>4、在质保期内，如货品非因甲方的人为原因而出现的问题由乙方负责保修、包换或包退，并承担修理、调换或退货的实际费用。</w:t>
      </w:r>
      <w:r>
        <w:br/>
      </w:r>
      <w:r>
        <w:rPr/>
        <w:t>5、质保期内，乙方负责对其提供的货物整机进行维修和系统维护，不再收取任何费用，但非乙方责任的人为因素、自然因素（如火灾、雷击等）造成的故障除外。</w:t>
      </w:r>
      <w:r>
        <w:br/>
      </w:r>
      <w:r>
        <w:rPr/>
        <w:t>6、对甲方的服务通知，乙方在接报后   小时内响应，   小时内到达现场，   小时内处理完毕。若在   小时内仍未能有效解决，乙方须提供同档次的设备予甲方临时使用（费用包含在报价内）。</w:t>
      </w:r>
      <w:r>
        <w:br/>
      </w:r>
      <w:r>
        <w:rPr/>
        <w:t>7、质保期间，同一硬件一个月内连续2次出现同一故障，乙方须无偿更换同一档次货物。</w:t>
      </w:r>
      <w:r>
        <w:br/>
      </w:r>
      <w:r>
        <w:rPr/>
        <w:t>8、负责维修的单位名称：</w:t>
      </w:r>
      <w:r>
        <w:br/>
      </w:r>
      <w:r>
        <w:rPr/>
        <w:t>地址：</w:t>
      </w:r>
      <w:r>
        <w:br/>
      </w:r>
      <w:r>
        <w:rPr/>
        <w:t>联系人：</w:t>
      </w:r>
      <w:r>
        <w:br/>
      </w:r>
      <w:r>
        <w:rPr/>
        <w:t xml:space="preserve">电话：           </w:t>
      </w:r>
      <w:r>
        <w:br/>
      </w:r>
      <w:r>
        <w:rPr/>
        <w:t>手机：</w:t>
      </w:r>
      <w:r>
        <w:br/>
      </w:r>
      <w:r>
        <w:rPr/>
        <w:t>传真：</w:t>
      </w:r>
      <w:r>
        <w:br/>
      </w:r>
      <w:r>
        <w:rPr/>
        <w:t>八、包装、到货检验、安装与调试:</w:t>
      </w:r>
      <w:r>
        <w:br/>
      </w:r>
      <w:r>
        <w:rPr/>
        <w:t>1、合同货物的包装：货物的包装均应有良好的防湿、防锈、防潮、防雨、防腐及防碰撞的措施。凡由于包装不良造成的损失和由此产生的费用均由乙方承担。</w:t>
      </w:r>
      <w:r>
        <w:br/>
      </w:r>
      <w:r>
        <w:rPr/>
        <w:t>2、到货检验</w:t>
      </w:r>
      <w:r>
        <w:br/>
      </w:r>
      <w:r>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r>
        <w:br/>
      </w:r>
      <w:r>
        <w:rPr/>
        <w:t>（2）进口货物送到甲方指定场地后，甲、乙、丙三方同时在场时才能开封检验。</w:t>
      </w:r>
      <w:r>
        <w:br/>
      </w:r>
      <w:r>
        <w:rPr/>
        <w:t>3、合同货物的安装调试：</w:t>
      </w:r>
      <w:r>
        <w:br/>
      </w:r>
      <w:r>
        <w:rPr/>
        <w:t>（1）除非甲方另有通知，乙方应按照合同的要求以及合同执行计划的时间安排，派出足够的人员进行现场安装和负责调试工作。</w:t>
      </w:r>
      <w:r>
        <w:br/>
      </w:r>
      <w:r>
        <w:rPr/>
        <w:t>（2）乙方必须依照招标文件的要求和投标文件的承诺，将设备、系统安装并调试至正常运行的最佳状态。</w:t>
      </w:r>
      <w:r>
        <w:br/>
      </w:r>
      <w:r>
        <w:rPr/>
        <w:t>（3）合同项下的安装调试所发生费用及耗材由乙方承担。</w:t>
      </w:r>
      <w:r>
        <w:br/>
      </w:r>
      <w:r>
        <w:rPr/>
        <w:t>（4）乙方安装时须对各安装场地内的其它货物、设施有良好保护措施。</w:t>
      </w:r>
      <w:r>
        <w:br/>
      </w:r>
      <w:r>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①符合中华人民共和国“国家安全质量标准、环保标准或行业标准”；②符合招标文件和响应承诺中甲方认可的合理最佳配置、参数及各项要求；③货物来源国官方标准。</w:t>
      </w:r>
      <w:r>
        <w:br/>
      </w:r>
      <w:r>
        <w:rPr/>
        <w:t>3、进口产品的必须具备原产地证明和商检局的检验证明及合法进货渠道证明。</w:t>
      </w:r>
      <w:r>
        <w:br/>
      </w:r>
      <w:r>
        <w:rPr/>
        <w:t>4、货物为原厂商未启封全新包装，具出厂合格证，序列号、包装箱号与出厂批号一致，并可追索查阅。所有随设备的附件必须齐全。</w:t>
      </w:r>
      <w:r>
        <w:br/>
      </w:r>
      <w:r>
        <w:rPr/>
        <w:t>5、乙方将货物的用户手册、保修手册、有关单证资料及备品备件、随机工具等交付给甲方，使用操作及安全须知等重要资料应附有中文说明。</w:t>
      </w:r>
      <w:r>
        <w:br/>
      </w:r>
      <w:r>
        <w:rPr/>
        <w:t>6、货物验收所发生的检验费用由乙方负担。</w:t>
      </w:r>
      <w:r>
        <w:br/>
      </w:r>
      <w:r>
        <w:rPr/>
        <w:t>7、设备到货并经乙方技术人员安装后，甲方有权委托中国有资格的单位对上述设备进行校准或检验。</w:t>
      </w:r>
      <w:r>
        <w:br/>
      </w:r>
      <w:r>
        <w:rPr/>
        <w:t>8、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r>
        <w:br/>
      </w:r>
      <w:r>
        <w:rPr/>
        <w:t>9、当出现不合格产品时，乙方要无条件更换合格产品。除甲方认可，否则不接受任何形式的降格处理。</w:t>
      </w:r>
      <w:r>
        <w:br/>
      </w:r>
      <w:r>
        <w:rPr/>
        <w:t>10、验收期限：全部货物到货后   天内完成项目验收。</w:t>
      </w:r>
      <w:r>
        <w:br/>
      </w:r>
      <w:r>
        <w:rPr/>
        <w:t>十、违约责任与赔偿损失</w:t>
      </w:r>
      <w:r>
        <w:br/>
      </w:r>
      <w:r>
        <w:rPr/>
        <w:t>1、乙方交付的货物不符合招标文件、报价文件或本合同规定的，甲方有权拒收，并且乙方须向甲方支付本合同总价5%的违约金。</w:t>
      </w:r>
      <w:r>
        <w:br/>
      </w:r>
      <w:r>
        <w:rPr/>
        <w:t>2、乙方未能按本合同规定的交货时间交付货物的，从逾期之日起每日按本合同总价3‰的数额向甲方支付违约金；逾期半个月以上的，甲方有权终止合同，由此造成的甲方经济损失由乙方承担。</w:t>
      </w:r>
      <w:r>
        <w:br/>
      </w:r>
      <w:r>
        <w:rPr/>
        <w:t>3、甲方无正当理由拒收货物，不按合同约定付款的，甲方向乙方偿付本合同总价5%的违约金。甲方逾期未按合同约定时间支付款项的，则每日按本合同总价的3‰向乙方偿付违约金。</w:t>
      </w:r>
      <w:r>
        <w:br/>
      </w:r>
      <w:r>
        <w:rPr/>
        <w:t>4、乙方如没有按合同规定履行售后服务承诺，甲方可由第三方单位进行修复，其费用全部由乙方支付，并追究乙方违约的法律责任。</w:t>
      </w:r>
      <w:r>
        <w:br/>
      </w:r>
      <w:r>
        <w:rPr/>
        <w:t>5、其它违约责任按《中华人民共和国民法典》处理。</w:t>
      </w:r>
      <w:r>
        <w:br/>
      </w:r>
      <w:r>
        <w:rPr/>
        <w:t>十一、履约保证金</w:t>
      </w:r>
      <w:r>
        <w:br/>
      </w:r>
      <w:r>
        <w:rPr/>
        <w:t>（按照采购需求要求）</w:t>
      </w:r>
      <w:r>
        <w:br/>
      </w:r>
      <w:r>
        <w:rPr/>
        <w:t>十二、争议的解决</w:t>
      </w:r>
      <w:r>
        <w:br/>
      </w:r>
      <w:r>
        <w:rPr/>
        <w:t xml:space="preserve">  合同执行过程中发生的任何争议，三方应通过友好协商解决，若经协商不能达成协议时，则向甲方所在地有管辖权的人民法院提起诉讼。诉讼期间，双方应继续执行合同其余部分。</w:t>
      </w:r>
      <w:r>
        <w:br/>
      </w:r>
      <w:r>
        <w:rPr/>
        <w:t>十三、不可抗力</w:t>
      </w:r>
      <w:r>
        <w:br/>
      </w:r>
      <w:r>
        <w:rPr/>
        <w:t>任何一方由于不可抗力原因不能履行合同时，应在不可抗力事件结束后1日内向其他两方通报，以减轻可能给其他两方造成的损失，在取得有关机构的不可抗力证明或双方谅解确认后，允许延期履行或修订合同，并根据情况可部分或全部免于承担违约责任。</w:t>
      </w:r>
      <w:r>
        <w:br/>
      </w:r>
      <w:r>
        <w:rPr/>
        <w:t>十四、其它</w:t>
      </w:r>
      <w:r>
        <w:br/>
      </w:r>
      <w:r>
        <w:rPr/>
        <w:t>1、本合同所有附件、招标文件、投标文件、中标通知书均为合同的有效组成部分，与本合同具有同等法律效力。</w:t>
      </w:r>
      <w:r>
        <w:br/>
      </w:r>
      <w:r>
        <w:rPr/>
        <w:t>2、在执行本合同的过程中，所有经甲乙丙三方签署确认的文件（包括会议纪要、补充协议、合同修改、往来信函）即成为本合同的有效组成部分。</w:t>
      </w:r>
      <w:r>
        <w:br/>
      </w:r>
      <w:r>
        <w:rPr/>
        <w:t xml:space="preserve">3、如一方地址、电话、传真号码有变更，应在变更当日内书面通知其他两方，否则，应承担相应责任。 </w:t>
      </w:r>
      <w:r>
        <w:br/>
      </w:r>
      <w:r>
        <w:rPr/>
        <w:t>4、除甲方事先以书面形式确认同意外，乙方、丙方不得部分或全部转让其应履行的合同项下的义务。</w:t>
      </w:r>
      <w:r>
        <w:br/>
      </w:r>
      <w:r>
        <w:rPr/>
        <w:t>十五、合同生效</w:t>
      </w:r>
      <w:r>
        <w:br/>
      </w:r>
      <w:r>
        <w:rPr/>
        <w:t>1、本合同在甲乙丙三方法人代表或其授权代表签字并盖章及乙方提交履约保证金后生效。如果不需要提交履约保证金的则甲乙丙三方法人代表或其授权代表签字并盖章后生效。</w:t>
      </w:r>
      <w:r>
        <w:br/>
      </w:r>
      <w:r>
        <w:rPr/>
        <w:t>2、合同壹式    份。甲乙丙三方各执    份，招标代理机构壹份，具同等法律效力。</w:t>
      </w:r>
      <w:r>
        <w:br/>
      </w:r>
      <w:r>
        <w:rPr/>
        <w:t xml:space="preserve">（以下无正文） </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48"/>
      </w:tblGrid>
      <w:tr>
        <w:tc>
          <w:tcPr>
            <w:tcW w:type="dxa" w:w="3658"/>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8"/>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r>
        <w:rPr>
          <w:sz w:val="21"/>
        </w:rPr>
        <w:t>丙方</w:t>
      </w:r>
      <w:r>
        <w:rPr>
          <w:sz w:val="21"/>
        </w:rPr>
        <w:t>（公章）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440118-2023-00225</w:t>
      </w:r>
    </w:p>
    <w:p>
      <w:pPr>
        <w:jc w:val="center"/>
      </w:pPr>
      <w:r>
        <w:rPr>
          <w:b/>
          <w:sz w:val="24"/>
        </w:rPr>
        <w:t>采购项目编号：</w:t>
      </w:r>
      <w:r>
        <w:rPr>
          <w:b/>
          <w:sz w:val="24"/>
        </w:rPr>
        <w:t>GZGK22D240A0774Z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广州市增城区妇幼保健院新院区超声诊断仪采购项目</w:t>
      </w:r>
      <w:r>
        <w:rPr>
          <w:u w:val="single"/>
        </w:rPr>
        <w:t>”</w:t>
      </w:r>
      <w:r>
        <w:rPr/>
        <w:t>项目的招标[采购项目编号为：</w:t>
      </w:r>
      <w:r>
        <w:rPr>
          <w:u w:val="single"/>
        </w:rPr>
        <w:t>GZGK22D240A0774Z</w:t>
      </w:r>
      <w:r>
        <w:rPr/>
        <w:t>]，我方愿参与投标。</w:t>
      </w:r>
    </w:p>
    <w:p>
      <w:pPr>
        <w:ind w:firstLine="480"/>
      </w:pPr>
      <w:r>
        <w:rPr/>
        <w:t>我方确认收到贵方提供的</w:t>
      </w:r>
      <w:r>
        <w:rPr>
          <w:u w:val="single"/>
        </w:rPr>
        <w:t>“</w:t>
      </w:r>
      <w:r>
        <w:rPr>
          <w:u w:val="single"/>
        </w:rPr>
        <w:t>广州市增城区妇幼保健院新院区超声诊断仪采购项目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广州市增城区妇幼保健院新院区超声诊断仪采购项目</w:t>
      </w:r>
      <w:r>
        <w:rPr/>
        <w:t>”项目采购[采购项目编号为</w:t>
      </w:r>
      <w:r>
        <w:rPr/>
        <w:t>GZGK22D240A0774Z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广州市增城区妇幼保健院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广州市增城区妇幼保健院新院区超声诊断仪采购项目</w:t>
      </w:r>
      <w:r>
        <w:rPr/>
        <w:t>招标中获中标（采购项目编号：</w:t>
      </w:r>
      <w:r>
        <w:rPr/>
        <w:t>GZGK22D240A0774Z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