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440001-2023-40826</w:t>
      </w:r>
    </w:p>
    <w:p>
      <w:pPr>
        <w:jc w:val="center"/>
      </w:pPr>
      <w:r>
        <w:rPr>
          <w:b/>
          <w:sz w:val="24"/>
        </w:rPr>
        <w:t>采购项目编号：</w:t>
      </w:r>
      <w:r>
        <w:rPr>
          <w:b/>
          <w:sz w:val="24"/>
        </w:rPr>
        <w:t>GZGK23P187C0615C</w:t>
      </w:r>
    </w:p>
    <w:p>
      <w:pPr>
        <w:jc w:val="center"/>
      </w:pPr>
      <w:r>
        <w:rPr>
          <w:b/>
          <w:sz w:val="24"/>
        </w:rPr>
        <w:t>项目名称：</w:t>
      </w:r>
      <w:r>
        <w:rPr>
          <w:b/>
          <w:sz w:val="24"/>
        </w:rPr>
        <w:t>2023、2024年度宣传标识制作服务项目</w:t>
      </w:r>
    </w:p>
    <w:p>
      <w:pPr>
        <w:jc w:val="center"/>
      </w:pPr>
      <w:r>
        <w:rPr>
          <w:b/>
          <w:sz w:val="24"/>
        </w:rPr>
        <w:t>采购人：</w:t>
      </w:r>
      <w:r>
        <w:rPr>
          <w:b/>
          <w:sz w:val="24"/>
        </w:rPr>
        <w:t>广东药科大学附属第一医院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广东药科大学附属第一医院</w:t>
      </w:r>
      <w:r>
        <w:rPr/>
        <w:t>的委托，采用</w:t>
      </w:r>
      <w:r>
        <w:rPr/>
        <w:t>竞争性磋商</w:t>
      </w:r>
      <w:r>
        <w:rPr/>
        <w:t>方式组织采购</w:t>
      </w:r>
      <w:r>
        <w:rPr/>
        <w:t>2023、2024年度宣传标识制作服务项目</w:t>
      </w:r>
      <w:r>
        <w:rPr/>
        <w:t>。欢迎符合资格条件的供应商参加。</w:t>
      </w:r>
    </w:p>
    <w:p>
      <w:r>
        <w:rPr>
          <w:b/>
          <w:sz w:val="28"/>
        </w:rPr>
        <w:t>一.项目概述</w:t>
      </w:r>
    </w:p>
    <w:p>
      <w:r>
        <w:rPr>
          <w:b/>
          <w:sz w:val="24"/>
        </w:rPr>
        <w:t>1.名称与编号</w:t>
      </w:r>
    </w:p>
    <w:p>
      <w:pPr>
        <w:ind w:firstLine="480"/>
      </w:pPr>
      <w:r>
        <w:rPr/>
        <w:t>采购项目名称：</w:t>
      </w:r>
      <w:r>
        <w:rPr/>
        <w:t>2023、2024年度宣传标识制作服务项目</w:t>
      </w:r>
    </w:p>
    <w:p>
      <w:pPr>
        <w:ind w:firstLine="480"/>
      </w:pPr>
      <w:r>
        <w:rPr/>
        <w:t>采购计划编号：</w:t>
      </w:r>
      <w:r>
        <w:rPr/>
        <w:t>440001-2023-40826</w:t>
      </w:r>
    </w:p>
    <w:p>
      <w:pPr>
        <w:ind w:firstLine="480"/>
      </w:pPr>
      <w:r>
        <w:rPr/>
        <w:t>采购项目编号：</w:t>
      </w:r>
      <w:r>
        <w:rPr/>
        <w:t>GZGK23P187C0615C</w:t>
      </w:r>
    </w:p>
    <w:p>
      <w:pPr>
        <w:ind w:firstLine="480"/>
      </w:pPr>
      <w:r>
        <w:rPr/>
        <w:t>采购方式：</w:t>
      </w:r>
      <w:r>
        <w:rPr/>
        <w:t>竞争性磋商</w:t>
      </w:r>
    </w:p>
    <w:p>
      <w:pPr>
        <w:ind w:firstLine="480"/>
      </w:pPr>
      <w:r>
        <w:rPr/>
        <w:t>预算金额：</w:t>
      </w:r>
      <w:r>
        <w:rPr/>
        <w:t>1,700,000.00</w:t>
      </w:r>
      <w:r>
        <w:rPr/>
        <w:t>元</w:t>
      </w:r>
    </w:p>
    <w:p>
      <w:r>
        <w:rPr>
          <w:b/>
          <w:sz w:val="24"/>
        </w:rPr>
        <w:t>2.项目内容及需求情况（采购项目技术规格、参数及要求）</w:t>
      </w:r>
    </w:p>
    <w:p>
      <w:pPr>
        <w:ind w:firstLine="480"/>
      </w:pPr>
    </w:p>
    <w:p/>
    <w:p>
      <w:r>
        <w:rPr/>
        <w:t>采购包1(宣传标识制作服务):</w:t>
      </w:r>
    </w:p>
    <w:p>
      <w:r>
        <w:rPr/>
        <w:t>采购包预算金额：1,700,000.00元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宣传标识制作服务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采购包1（宣传标识制作服务）：</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采购包1（宣传标识制作服务）：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p/>
    <w:p>
      <w:r>
        <w:rPr/>
        <w:t>3)已获取本项目采购文件。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广东药科大学附属第一医院</w:t>
      </w:r>
    </w:p>
    <w:p>
      <w:pPr>
        <w:ind w:firstLine="480"/>
      </w:pPr>
      <w:r>
        <w:rPr/>
        <w:t>地址：</w:t>
      </w:r>
      <w:r>
        <w:rPr/>
        <w:t>广州市越秀区农林下路19号</w:t>
      </w:r>
    </w:p>
    <w:p>
      <w:pPr>
        <w:ind w:firstLine="480"/>
      </w:pPr>
      <w:r>
        <w:rPr/>
        <w:t>联系方式：</w:t>
      </w:r>
      <w:r>
        <w:rPr/>
        <w:t>020-87604639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020-87688289,020-87687647</w:t>
      </w:r>
    </w:p>
    <w:p>
      <w:r>
        <w:rPr>
          <w:b/>
          <w:sz w:val="24"/>
        </w:rPr>
        <w:t>3.项目联系方式</w:t>
      </w:r>
    </w:p>
    <w:p>
      <w:pPr>
        <w:ind w:firstLine="480"/>
      </w:pPr>
      <w:r>
        <w:rPr/>
        <w:t>项目联系人：</w:t>
      </w:r>
      <w:r>
        <w:rPr/>
        <w:t>黎颖欣、钟明君</w:t>
      </w:r>
    </w:p>
    <w:p>
      <w:pPr>
        <w:ind w:firstLine="480"/>
      </w:pPr>
      <w:r>
        <w:rPr/>
        <w:t>电话：</w:t>
      </w:r>
      <w:r>
        <w:rPr/>
        <w:t>020-87688289,020-87687647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GZGK23P187C0615C</w:t>
      </w:r>
    </w:p>
    <w:p>
      <w:pPr>
        <w:jc w:val="both"/>
      </w:pPr>
      <w:r>
        <w:rPr>
          <w:b/>
          <w:sz w:val="21"/>
        </w:rPr>
        <w:t>（二）</w:t>
      </w:r>
      <w:r>
        <w:rPr>
          <w:b/>
          <w:sz w:val="21"/>
        </w:rPr>
        <w:t>项目名称：</w:t>
      </w:r>
      <w:r>
        <w:rPr>
          <w:sz w:val="21"/>
        </w:rPr>
        <w:t>2023、2024年度宣传标识制作服务项目</w:t>
      </w:r>
    </w:p>
    <w:p>
      <w:pPr>
        <w:jc w:val="both"/>
      </w:pPr>
      <w:r>
        <w:rPr>
          <w:b/>
          <w:sz w:val="21"/>
        </w:rPr>
        <w:t>（三）</w:t>
      </w:r>
      <w:r>
        <w:rPr>
          <w:b/>
          <w:sz w:val="21"/>
        </w:rPr>
        <w:t>总体要求说明：</w:t>
      </w:r>
    </w:p>
    <w:p>
      <w:pPr>
        <w:jc w:val="both"/>
      </w:pPr>
      <w:r>
        <w:rPr>
          <w:sz w:val="21"/>
        </w:rPr>
        <w:t>1、</w:t>
      </w:r>
      <w:r>
        <w:rPr>
          <w:sz w:val="21"/>
        </w:rPr>
        <w:t>标有</w:t>
      </w:r>
      <w:r>
        <w:rPr>
          <w:sz w:val="21"/>
        </w:rPr>
        <w:t>“★”的条款为必须完全满足的实质性要求，响应供应商如有一项带“★”的条款未响应或不满足，将按无效投标处理。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响应供应商应对采购需求中的技术（服务）指标在响应详细内容中列出具体数值或明确承诺。如果响应供应商只注明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节能产品的优先采购和强制采购以财政部、发展改革委、生态环境部等部门公布的最新《节能产品政府采购品目清单》中所列产品及相关规定为准。如果涉及到政府强制采购节能，供应商必须在响应文件中明确列明具体产品的名称并提供国家确定的认证机构出具的处于有效期之内的节能产品认证证书。</w:t>
      </w:r>
    </w:p>
    <w:p>
      <w:pPr>
        <w:jc w:val="both"/>
      </w:pPr>
      <w:r>
        <w:rPr>
          <w:sz w:val="21"/>
        </w:rPr>
        <w:t>5、</w:t>
      </w:r>
      <w:r>
        <w:rPr>
          <w:sz w:val="21"/>
        </w:rPr>
        <w:t>环境标志产品的优先采购以财政部、发展改革委、生态环境部等部门公布的最新《环境标志产品政府采购品目清单》所列产品为准。投标产品涉及到环境标志产品的，供应商需在响应文件中明确列明具体产品的名称并提供国家确定的认证机构出具的处于有效期之内的环境标志产品认证证书。</w:t>
      </w:r>
    </w:p>
    <w:p>
      <w:pPr>
        <w:jc w:val="both"/>
      </w:pPr>
      <w:r>
        <w:rPr>
          <w:sz w:val="21"/>
        </w:rPr>
        <w:t>6、</w:t>
      </w:r>
      <w:r>
        <w:rPr>
          <w:sz w:val="21"/>
        </w:rPr>
        <w:t>响应供应商没有在响应文件中注明偏离（文字说明或在响应表注明）的参数、配置、条款视为被响应供应商完全接受。</w:t>
      </w:r>
    </w:p>
    <w:p>
      <w:pPr>
        <w:jc w:val="both"/>
      </w:pPr>
      <w:r>
        <w:rPr>
          <w:sz w:val="21"/>
        </w:rPr>
        <w:t>7、</w:t>
      </w:r>
      <w:r>
        <w:rPr>
          <w:sz w:val="21"/>
        </w:rPr>
        <w:t>响应供应商应保证，采购人在中华人民共和国使用该货物（服务）或货物（服务）的任何一部分时，免受第三方提出的侵犯其专利权、商标权、著作权或其它知识产权的起诉。</w:t>
      </w:r>
    </w:p>
    <w:p>
      <w:pPr>
        <w:jc w:val="both"/>
      </w:pPr>
      <w:r>
        <w:rPr>
          <w:sz w:val="21"/>
        </w:rPr>
        <w:t>8、</w:t>
      </w:r>
      <w:r>
        <w:rPr>
          <w:sz w:val="21"/>
        </w:rPr>
        <w:t>不允许成交供应商转包、分包项目内容。</w:t>
      </w:r>
    </w:p>
    <w:p>
      <w:pPr>
        <w:jc w:val="both"/>
      </w:pPr>
      <w:r>
        <w:rPr>
          <w:sz w:val="21"/>
        </w:rPr>
        <w:t>9、</w:t>
      </w:r>
      <w:r>
        <w:rPr>
          <w:sz w:val="21"/>
        </w:rPr>
        <w:t>小型和微型企业、监狱企业和残疾人福利性单位必须按照招标（采购）文件第三章内容提供相应的资料。</w:t>
      </w:r>
    </w:p>
    <w:p>
      <w:pPr>
        <w:jc w:val="both"/>
      </w:pPr>
      <w:r>
        <w:rPr>
          <w:sz w:val="21"/>
        </w:rPr>
        <w:t>10、</w:t>
      </w:r>
      <w:r>
        <w:rPr>
          <w:sz w:val="21"/>
        </w:rPr>
        <w:t>需落实政府采购政策为：促进中小企业发展政策、支持监狱企业发展政策、支持残疾人福利性单位发展政策、优先采购节能产品、环境标志产品相关政策等。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30分钟内完成，不需要委派代表前往开标现场。但为了保证开标程序顺利、高效地完成，响应供应商亦可委派代表携带CA-key、存储有非加密响应文件的U盘及纸质响应文件前往开标现场进行签到、解密。</w:t>
      </w:r>
    </w:p>
    <w:p>
      <w:pPr>
        <w:jc w:val="both"/>
      </w:pPr>
      <w:r>
        <w:rPr>
          <w:sz w:val="21"/>
        </w:rPr>
        <w:t>2、</w:t>
      </w:r>
      <w:r>
        <w:rPr>
          <w:sz w:val="21"/>
        </w:rPr>
        <w:t>纸质响应文件邮寄地址（邮寄地址：广州市先烈中路</w:t>
      </w:r>
      <w:r>
        <w:rPr>
          <w:sz w:val="21"/>
        </w:rPr>
        <w:t>100号科学院大院9号楼东座2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4、</w:t>
      </w:r>
      <w:r>
        <w:rPr>
          <w:sz w:val="21"/>
        </w:rPr>
        <w:t>上述流程中供应商电脑需提前安装</w:t>
      </w:r>
      <w:r>
        <w:rPr>
          <w:sz w:val="21"/>
        </w:rPr>
        <w:t>CA签章客户端，并运行CA证书。</w:t>
      </w:r>
    </w:p>
    <w:p>
      <w:pPr>
        <w:jc w:val="both"/>
      </w:pPr>
      <w:r>
        <w:rPr>
          <w:sz w:val="21"/>
        </w:rPr>
        <w:t>5、</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CA证书的密码，如遗忘，请及时重置，以免影响响应文件的解密。</w:t>
      </w:r>
    </w:p>
    <w:p>
      <w:pPr>
        <w:jc w:val="both"/>
      </w:pPr>
      <w:r>
        <w:rPr>
          <w:b/>
          <w:sz w:val="21"/>
        </w:rPr>
        <w:t>（五）</w:t>
      </w:r>
      <w:r>
        <w:rPr>
          <w:b/>
          <w:sz w:val="21"/>
        </w:rPr>
        <w:t>响应报价说明：</w:t>
      </w:r>
    </w:p>
    <w:p>
      <w:pPr>
        <w:ind w:firstLine="420"/>
        <w:jc w:val="both"/>
      </w:pPr>
      <w:r>
        <w:rPr>
          <w:sz w:val="21"/>
        </w:rPr>
        <w:t>响应报价包括：量尺、设计、制作、送货、安装、质量保证、售后服务、保险、各项税费及合同实施过程中不可预见费用等。</w:t>
      </w:r>
    </w:p>
    <w:p>
      <w:pPr>
        <w:jc w:val="both"/>
      </w:pPr>
      <w:r>
        <w:rPr>
          <w:b/>
          <w:sz w:val="21"/>
        </w:rPr>
        <w:t>（六）</w:t>
      </w:r>
      <w:r>
        <w:rPr>
          <w:b/>
          <w:sz w:val="21"/>
        </w:rPr>
        <w:t>实现的目标</w:t>
      </w:r>
    </w:p>
    <w:p>
      <w:pPr>
        <w:ind w:firstLine="420"/>
        <w:jc w:val="both"/>
      </w:pPr>
      <w:r>
        <w:rPr>
          <w:sz w:val="21"/>
        </w:rPr>
        <w:t>广东药科大学附属第一医院（含农林院区、共和院区、临床医学院、健康管理中心、中航大厦</w:t>
      </w:r>
      <w:r>
        <w:rPr>
          <w:sz w:val="21"/>
        </w:rPr>
        <w:t>、</w:t>
      </w:r>
      <w:r>
        <w:rPr>
          <w:sz w:val="21"/>
        </w:rPr>
        <w:t>宝岗门诊</w:t>
      </w:r>
      <w:r>
        <w:rPr>
          <w:sz w:val="21"/>
        </w:rPr>
        <w:t>等）院内宣传标识（含灯箱、宣传栏、标示牌、标识贴纸、地贴、海报、展架、易拉宝、横幅、牌匾、奖牌奖杯等）量尺、设计、制作、送货、安装与日常维护。</w:t>
      </w:r>
    </w:p>
    <w:p>
      <w:pPr>
        <w:jc w:val="both"/>
      </w:pPr>
      <w:r>
        <w:rPr>
          <w:b/>
          <w:sz w:val="21"/>
        </w:rPr>
        <w:t>（七）</w:t>
      </w:r>
      <w:r>
        <w:rPr>
          <w:b/>
          <w:sz w:val="21"/>
        </w:rPr>
        <w:t>需执行国家相关标准、行业标准、地方标准或者其他标准、规范</w:t>
      </w:r>
    </w:p>
    <w:p/>
    <w:p>
      <w:pPr>
        <w:ind w:firstLine="480"/>
      </w:pPr>
    </w:p>
    <w:p/>
    <w:p>
      <w:r>
        <w:rPr/>
        <w:t>采购包1（宣传标识制作服务）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服务期限：以“结算金额达到本项目预算金额的时间”或“自合同签订之日起2年”先到者为准。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按月付款，每一自然月结算一次，根据当月制作的宣传标识的品种和数量，按成交单价结算。采购人在验收合格后，成交供应商于次月3日前提交制作清单（含定稿日期、内容、材料、规格、数量、单价、总价、需求科室等）给采购人职能部门核对。经采购人核实后，成交供应商于20日将发票、加盖公章的制作清单等资料交给采购人职能部门，采购人收到发票核对无误后，90个工作日内结清上月所有货款。 2.合同所标明总价依照既往使用数量乘以合同中所注明成交单价估算得出，最终结算数额以采购人在合同期间的实际使用情况为准。 3. 成交供应商为采购人提供设计、制作、运送、安装的有关物料和服务价格必须在各包所列价格范围之内，如发生超出该等价格的费用且没有得到采购人确认的费用，则由成交供应商自行承担，与采购人无关。 4.若采购人所需的广告宣传品的制作等相关费用未在报价中列明，应承诺报价不高于同期市场价，届时价格双方面议(提供承诺函加盖公章)后方能制作。</w:t>
            </w:r>
          </w:p>
        </w:tc>
      </w:tr>
      <w:tr>
        <w:tc>
          <w:tcPr>
            <w:tcW w:type="dxa" w:w="4153"/>
          </w:tcPr>
          <w:p>
            <w:r>
              <w:rPr/>
              <w:t>验收要求</w:t>
            </w:r>
          </w:p>
        </w:tc>
        <w:tc>
          <w:tcPr>
            <w:tcW w:type="dxa" w:w="4153"/>
          </w:tcPr>
          <w:p/>
          <w:p/>
          <w:p/>
          <w:p>
            <w:r>
              <w:rPr/>
              <w:t>1期：1.全院范围（包括不限于含农林院区、共和院区、临床医学院、宝岗门诊、农林下路40号、中航大厦等）的所有宣传制品需按时送至采购人指定的地点。 2.成交供应商随货提供注明货物的名称、单位、数量、规格、单价及总金额的一式两份的送货清单，供双方验货签字确认，双方各持一份，作为送货、收货的凭证。 3.需提供24小时应急服务保障，如有加急情况成交供应商应积极配合，并且能够在约定时间内保证宣传品制作完成，送货到指定送货地址，加急情况下制作及安装的所有产品不额外增加费用。 4.成交供应商递交的磋商样品作为货物验收条件。</w:t>
            </w:r>
          </w:p>
        </w:tc>
      </w:tr>
      <w:tr>
        <w:tc>
          <w:tcPr>
            <w:tcW w:type="dxa" w:w="4153"/>
          </w:tcPr>
          <w:p>
            <w:r>
              <w:rPr/>
              <w:t>履约保证金</w:t>
            </w:r>
          </w:p>
        </w:tc>
        <w:tc>
          <w:tcPr>
            <w:tcW w:type="dxa" w:w="4153"/>
          </w:tcPr>
          <w:p/>
          <w:p/>
          <w:p/>
          <w:p/>
          <w:p>
            <w:r>
              <w:rPr/>
              <w:t>收取比例：5%,说明：成交供应商与采购人签订合同后5个工作日内，按合同总价的5%向采购人提交履约保证金（以支票、汇票、本票或者金融机构、担保机构出具的保函等非现金形式提交）。若成交供应商没有违约行为，履约保证金在验收合格后30日内由采购人以非现金形式无息退还成交供应商。 履约保证金不予退还的情形： （1）拒绝履行合同义务的； （2）履约验收不合格的。 采购人逾期退还履约保证金的，从逾期之日起每日按履约保证金3‰的数额向成交供应商支付违约金。但因成交供应商自身原因导致无法及时退还的除外。</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（一）售后服务，1.成交供应商应指派专人负责与采购人联系售后服务事宜。 2.成交供应商提供三包服务，服务方式均为上门服务，即由成交供应商派员收集样品、测量尺寸和送货，由此所产生的一切费用均由成交供应商承担。成交供应商提供安装服务。 3.响应供应商应承诺：货物出现问题4小时内响应；采购人在响应期内，根据实际情况对解决问题的时限提出要求，成交供应商应按照采购人的要求，在规定的处理时限内对问题货物实施包退包换。 4.非采购人的人为原因而出现货物质量问题，由成交供应商负责退换，并承担因此而产生的一切费用。</w:t>
            </w:r>
          </w:p>
          <w:p/>
          <w:p>
            <w:r>
              <w:rPr/>
              <w:t>（二）样品，1.铝型材：300*300mm（配色：院徽色（C80 Y30）），1块； 2.不锈钢烤漆：300*300mm（配色：院徽色（C80 Y30）），1块； 3.不锈钢烤漆LED发光：300*300mm（配色：院徽色（C80 Y30）），1块； 4.有机板：300*300mm（配色：院徽色（C80 Y30）），1块； 5.相纸：300*300mm（配色：院徽色（C80 Y30）），1块； 6.展架+画面：800*1800mm（配色：院徽色（C80 Y30）以附件中提供的素材设计制作），1块； 7.户外背胶：300*300mm（配色：院徽色（C80 Y30）），1块； 8.室内背胶：300*300mm（配色：院徽色（C80 Y30）），1块； 9.不干胶：300*300mm（配色：院徽色（C80 Y30））,1块； 10.地贴：300*300mm（配色：院徽色（C80 Y30）），1块； 11.安迪板：300*300mm（配色：院徽色（C80 Y30）），1块； 12.PVC板：300*300mm（配色：院徽色（C80 Y30）），1块； 13.KT板：300*300mm（配色：院徽色（C80 Y30）），1块； 14.封套：220*300mm（配色：院徽色（C80 Y30）以附件中提供的素材设计制作），1个； 15.奖牌：420*300mm（直板花框奖牌），1块； 16.奖杯：高250mm（水晶），1个。</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宣传标识制作服务</w:t>
            </w:r>
          </w:p>
        </w:tc>
        <w:tc>
          <w:tcPr>
            <w:tcW w:type="dxa" w:w="933"/>
          </w:tcPr>
          <w:p>
            <w:pPr>
              <w:jc w:val="left"/>
            </w:pPr>
            <w:r>
              <w:rPr/>
              <w:t>项</w:t>
            </w:r>
          </w:p>
        </w:tc>
        <w:tc>
          <w:tcPr>
            <w:tcW w:type="dxa" w:w="933"/>
          </w:tcPr>
          <w:p>
            <w:pPr>
              <w:jc w:val="right"/>
            </w:pPr>
            <w:r>
              <w:rPr/>
              <w:t>1.00</w:t>
            </w:r>
          </w:p>
        </w:tc>
        <w:tc>
          <w:tcPr>
            <w:tcW w:type="dxa" w:w="933"/>
          </w:tcPr>
          <w:p>
            <w:pPr>
              <w:jc w:val="right"/>
            </w:pPr>
            <w:r>
              <w:rPr/>
              <w:t>1,700,000.00</w:t>
            </w:r>
          </w:p>
        </w:tc>
        <w:tc>
          <w:tcPr>
            <w:tcW w:type="dxa" w:w="933"/>
          </w:tcPr>
          <w:p>
            <w:pPr>
              <w:jc w:val="right"/>
            </w:pPr>
            <w:r>
              <w:rPr/>
              <w:t>1,700,000.00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宣传标识制作服务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（一）服务需求及报价要求</w:t>
            </w:r>
          </w:p>
          <w:p>
            <w:pPr>
              <w:jc w:val="both"/>
            </w:pPr>
            <w:r>
              <w:rPr>
                <w:sz w:val="21"/>
              </w:rPr>
              <w:t>本项目按综合得分由高到低顺序排列推荐第一成交候选人、第二成交候选人、第三成交候选人。响应供应商需按照报价要求表填写，其中所填报价含量尺、设计、制作、送货、安装等费用，同时也可附上报价表以外的制作类别。</w:t>
            </w:r>
          </w:p>
          <w:p>
            <w:pPr>
              <w:jc w:val="both"/>
            </w:pPr>
            <w:r>
              <w:rPr>
                <w:sz w:val="21"/>
              </w:rPr>
              <w:t>1.报价要求表(含量尺、设计、制作、送货、安装）</w:t>
            </w:r>
          </w:p>
          <w:tbl>
            <w:tblPr>
              <w:tblBorders>
                <w:top w:val="none" w:color="000000" w:sz="4"/>
                <w:left w:val="none" w:color="000000" w:sz="4"/>
                <w:bottom w:val="none" w:color="000000" w:sz="4"/>
                <w:right w:val="none" w:color="000000" w:sz="4"/>
                <w:insideH w:val="none"/>
                <w:insideV w:val="none"/>
              </w:tblBorders>
            </w:tblPr>
            <w:tblGrid>
              <w:gridCol w:w="296"/>
              <w:gridCol w:w="617"/>
              <w:gridCol w:w="983"/>
              <w:gridCol w:w="1521"/>
              <w:gridCol w:w="746"/>
              <w:gridCol w:w="675"/>
              <w:gridCol w:w="757"/>
            </w:tblGrid>
            <w:tr>
              <w:tc>
                <w:tcPr>
                  <w:tcW w:type="dxa" w:w="29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617"/>
                  <w:tcBorders>
                    <w:top w:val="single" w:color="000000" w:sz="4"/>
                    <w:left w:val="single" w:color="000000" w:sz="4"/>
                    <w:bottom w:val="single" w:color="000000" w:sz="4"/>
                    <w:right w:val="single" w:color="000000" w:sz="4"/>
                  </w:tcBorders>
                  <w:vAlign w:val="top"/>
                </w:tcPr>
                <w:p>
                  <w:pPr>
                    <w:jc w:val="center"/>
                  </w:pPr>
                  <w:r>
                    <w:rPr>
                      <w:sz w:val="21"/>
                    </w:rPr>
                    <w:t>类别</w:t>
                  </w:r>
                </w:p>
              </w:tc>
              <w:tc>
                <w:tcPr>
                  <w:tcW w:type="dxa" w:w="983"/>
                  <w:tcBorders>
                    <w:top w:val="single" w:color="000000" w:sz="4"/>
                    <w:left w:val="single" w:color="000000" w:sz="4"/>
                    <w:bottom w:val="single" w:color="000000" w:sz="4"/>
                    <w:right w:val="single" w:color="000000" w:sz="4"/>
                  </w:tcBorders>
                  <w:vAlign w:val="top"/>
                </w:tcPr>
                <w:p>
                  <w:pPr>
                    <w:jc w:val="center"/>
                  </w:pPr>
                  <w:r>
                    <w:rPr>
                      <w:sz w:val="21"/>
                    </w:rPr>
                    <w:t>材料</w:t>
                  </w:r>
                </w:p>
              </w:tc>
              <w:tc>
                <w:tcPr>
                  <w:tcW w:type="dxa" w:w="1521"/>
                  <w:tcBorders>
                    <w:top w:val="single" w:color="000000" w:sz="4"/>
                    <w:left w:val="single" w:color="000000" w:sz="4"/>
                    <w:bottom w:val="single" w:color="000000" w:sz="4"/>
                    <w:right w:val="single" w:color="000000" w:sz="4"/>
                  </w:tcBorders>
                  <w:vAlign w:val="top"/>
                </w:tcPr>
                <w:p>
                  <w:pPr>
                    <w:jc w:val="center"/>
                  </w:pPr>
                  <w:r>
                    <w:rPr>
                      <w:sz w:val="21"/>
                    </w:rPr>
                    <w:t>材料详细说明</w:t>
                  </w:r>
                </w:p>
              </w:tc>
              <w:tc>
                <w:tcPr>
                  <w:tcW w:type="dxa" w:w="746"/>
                  <w:tcBorders>
                    <w:top w:val="single" w:color="000000" w:sz="4"/>
                    <w:left w:val="single" w:color="000000" w:sz="4"/>
                    <w:bottom w:val="single" w:color="000000" w:sz="4"/>
                    <w:right w:val="single" w:color="000000" w:sz="4"/>
                  </w:tcBorders>
                  <w:vAlign w:val="top"/>
                </w:tcPr>
                <w:p>
                  <w:pPr>
                    <w:jc w:val="center"/>
                  </w:pPr>
                  <w:r>
                    <w:rPr>
                      <w:sz w:val="21"/>
                    </w:rPr>
                    <w:t>制作时长</w:t>
                  </w:r>
                </w:p>
              </w:tc>
              <w:tc>
                <w:tcPr>
                  <w:tcW w:type="dxa" w:w="675"/>
                  <w:tcBorders>
                    <w:top w:val="single" w:color="000000" w:sz="4"/>
                    <w:left w:val="single" w:color="000000" w:sz="4"/>
                    <w:bottom w:val="single" w:color="000000" w:sz="4"/>
                    <w:right w:val="single" w:color="000000" w:sz="4"/>
                  </w:tcBorders>
                  <w:vAlign w:val="top"/>
                </w:tcPr>
                <w:p>
                  <w:pPr>
                    <w:jc w:val="center"/>
                  </w:pPr>
                  <w:r>
                    <w:rPr>
                      <w:sz w:val="21"/>
                    </w:rPr>
                    <w:t>单价</w:t>
                  </w:r>
                  <w:r>
                    <w:rPr>
                      <w:sz w:val="21"/>
                    </w:rPr>
                    <w:t>限价</w:t>
                  </w:r>
                </w:p>
              </w:tc>
              <w:tc>
                <w:tcPr>
                  <w:tcW w:type="dxa" w:w="757"/>
                  <w:tcBorders>
                    <w:top w:val="single" w:color="000000" w:sz="4"/>
                    <w:left w:val="single" w:color="000000" w:sz="4"/>
                    <w:bottom w:val="single" w:color="000000" w:sz="4"/>
                    <w:right w:val="single" w:color="000000" w:sz="4"/>
                  </w:tcBorders>
                  <w:vAlign w:val="top"/>
                </w:tcPr>
                <w:p>
                  <w:pPr>
                    <w:jc w:val="center"/>
                  </w:pPr>
                  <w:r>
                    <w:rPr>
                      <w:sz w:val="21"/>
                    </w:rPr>
                    <w:t>预估数量</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17"/>
                  <w:vMerge w:val="restart"/>
                  <w:tcBorders>
                    <w:top w:val="none" w:color="000000" w:sz="4"/>
                    <w:left w:val="single" w:color="000000" w:sz="4"/>
                    <w:bottom w:val="single" w:color="000000" w:sz="4"/>
                    <w:right w:val="single" w:color="000000" w:sz="4"/>
                  </w:tcBorders>
                  <w:vAlign w:val="top"/>
                </w:tcPr>
                <w:p>
                  <w:pPr>
                    <w:jc w:val="center"/>
                  </w:pPr>
                  <w:r>
                    <w:rPr>
                      <w:sz w:val="21"/>
                    </w:rPr>
                    <w:t>宣传栏（含画面）</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铝型材边框</w:t>
                  </w:r>
                  <w:r>
                    <w:rPr>
                      <w:sz w:val="21"/>
                    </w:rPr>
                    <w:t>LED灯条</w:t>
                  </w:r>
                </w:p>
              </w:tc>
              <w:tc>
                <w:tcPr>
                  <w:tcW w:type="dxa" w:w="1521"/>
                  <w:tcBorders>
                    <w:top w:val="none" w:color="000000" w:sz="4"/>
                    <w:left w:val="single" w:color="000000" w:sz="4"/>
                    <w:bottom w:val="single" w:color="000000" w:sz="4"/>
                    <w:right w:val="single" w:color="000000" w:sz="4"/>
                  </w:tcBorders>
                  <w:vAlign w:val="top"/>
                </w:tcPr>
                <w:p>
                  <w:pPr>
                    <w:jc w:val="left"/>
                  </w:pPr>
                  <w:r>
                    <w:rPr>
                      <w:sz w:val="21"/>
                    </w:rPr>
                    <w:t>采用专用铝型材边组合框，表面烤汽车漆</w:t>
                  </w:r>
                  <w:r>
                    <w:rPr>
                      <w:sz w:val="21"/>
                    </w:rPr>
                    <w:t>(持久耐旧)，底板采用5mm厚PVC，面板采用6mm厚透明亚克力板，安装LED灯条，中间的内容灯片喷绘。</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1350元/㎡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铝型材边框</w:t>
                  </w:r>
                </w:p>
              </w:tc>
              <w:tc>
                <w:tcPr>
                  <w:tcW w:type="dxa" w:w="1521"/>
                  <w:tcBorders>
                    <w:top w:val="none" w:color="000000" w:sz="4"/>
                    <w:left w:val="single" w:color="000000" w:sz="4"/>
                    <w:bottom w:val="single" w:color="000000" w:sz="4"/>
                    <w:right w:val="single" w:color="000000" w:sz="4"/>
                  </w:tcBorders>
                  <w:vAlign w:val="top"/>
                </w:tcPr>
                <w:p>
                  <w:pPr>
                    <w:jc w:val="left"/>
                  </w:pPr>
                  <w:r>
                    <w:rPr>
                      <w:sz w:val="21"/>
                    </w:rPr>
                    <w:t>采用专用铝型材边组合框，表面烤汽车漆</w:t>
                  </w:r>
                  <w:r>
                    <w:rPr>
                      <w:sz w:val="21"/>
                    </w:rPr>
                    <w:t>(持久耐旧)，底板采用5mm厚PVC，面板采用5mm厚透明亚克力板，中间的内容威相纸喷绘。</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740元/㎡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不锈钢烤漆</w:t>
                  </w:r>
                </w:p>
              </w:tc>
              <w:tc>
                <w:tcPr>
                  <w:tcW w:type="dxa" w:w="1521"/>
                  <w:tcBorders>
                    <w:top w:val="none" w:color="000000" w:sz="4"/>
                    <w:left w:val="single" w:color="000000" w:sz="4"/>
                    <w:bottom w:val="single" w:color="000000" w:sz="4"/>
                    <w:right w:val="single" w:color="000000" w:sz="4"/>
                  </w:tcBorders>
                  <w:vAlign w:val="top"/>
                </w:tcPr>
                <w:p>
                  <w:pPr>
                    <w:jc w:val="left"/>
                  </w:pPr>
                  <w:r>
                    <w:rPr>
                      <w:sz w:val="21"/>
                    </w:rPr>
                    <w:t>1.5mm厚不锈钢塑形烤漆，版头1.5mm不锈钢板烤漆网印，底1.2mm锌板烤漆。</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5-6天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1350元/㎡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30㎡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不锈钢烤漆</w:t>
                  </w:r>
                  <w:r>
                    <w:rPr>
                      <w:sz w:val="21"/>
                    </w:rPr>
                    <w:t>LED发光</w:t>
                  </w:r>
                </w:p>
              </w:tc>
              <w:tc>
                <w:tcPr>
                  <w:tcW w:type="dxa" w:w="1521"/>
                  <w:tcBorders>
                    <w:top w:val="none" w:color="000000" w:sz="4"/>
                    <w:left w:val="single" w:color="000000" w:sz="4"/>
                    <w:bottom w:val="single" w:color="000000" w:sz="4"/>
                    <w:right w:val="single" w:color="000000" w:sz="4"/>
                  </w:tcBorders>
                  <w:vAlign w:val="top"/>
                </w:tcPr>
                <w:p>
                  <w:pPr>
                    <w:jc w:val="left"/>
                  </w:pPr>
                  <w:r>
                    <w:rPr>
                      <w:sz w:val="21"/>
                    </w:rPr>
                    <w:t>1.5mm厚不锈钢塑形烤漆，版头1.5mm不锈钢板烤漆网印，内置模块LED光源底1.5mm锌板烤漆，内容为户外高精度灯片喷绘。配专用变压器。</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6-7天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1830元/㎡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17"/>
                  <w:vMerge w:val="restart"/>
                  <w:tcBorders>
                    <w:top w:val="none" w:color="000000" w:sz="4"/>
                    <w:left w:val="single" w:color="000000" w:sz="4"/>
                    <w:bottom w:val="single" w:color="000000" w:sz="4"/>
                    <w:right w:val="single" w:color="000000" w:sz="4"/>
                  </w:tcBorders>
                  <w:vAlign w:val="top"/>
                </w:tcPr>
                <w:p>
                  <w:pPr>
                    <w:jc w:val="center"/>
                  </w:pPr>
                  <w:r>
                    <w:rPr>
                      <w:sz w:val="21"/>
                    </w:rPr>
                    <w:t>灯箱</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双面侧挂</w:t>
                  </w:r>
                  <w:r>
                    <w:rPr>
                      <w:sz w:val="21"/>
                    </w:rPr>
                    <w:t>LED灯箱牌</w:t>
                  </w:r>
                </w:p>
              </w:tc>
              <w:tc>
                <w:tcPr>
                  <w:tcW w:type="dxa" w:w="1521"/>
                  <w:tcBorders>
                    <w:top w:val="none" w:color="000000" w:sz="4"/>
                    <w:left w:val="single" w:color="000000" w:sz="4"/>
                    <w:bottom w:val="single" w:color="000000" w:sz="4"/>
                    <w:right w:val="single" w:color="000000" w:sz="4"/>
                  </w:tcBorders>
                  <w:vAlign w:val="top"/>
                </w:tcPr>
                <w:p>
                  <w:pPr>
                    <w:jc w:val="left"/>
                  </w:pPr>
                  <w:r>
                    <w:rPr>
                      <w:sz w:val="21"/>
                    </w:rPr>
                    <w:t>采用铝质框架，亚克力双面</w:t>
                  </w:r>
                  <w:r>
                    <w:rPr>
                      <w:sz w:val="21"/>
                    </w:rPr>
                    <w:t>UV丝印，内藏LED模组，合资芯片光源。</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1250元/㎡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不锈钢烤漆</w:t>
                  </w:r>
                  <w:r>
                    <w:rPr>
                      <w:sz w:val="21"/>
                    </w:rPr>
                    <w:t>LED灯箱吊牌(双面)</w:t>
                  </w:r>
                </w:p>
              </w:tc>
              <w:tc>
                <w:tcPr>
                  <w:tcW w:type="dxa" w:w="1521"/>
                  <w:tcBorders>
                    <w:top w:val="none" w:color="000000" w:sz="4"/>
                    <w:left w:val="single" w:color="000000" w:sz="4"/>
                    <w:bottom w:val="single" w:color="000000" w:sz="4"/>
                    <w:right w:val="single" w:color="000000" w:sz="4"/>
                  </w:tcBorders>
                  <w:vAlign w:val="top"/>
                </w:tcPr>
                <w:p>
                  <w:pPr>
                    <w:jc w:val="left"/>
                  </w:pPr>
                  <w:r>
                    <w:rPr>
                      <w:sz w:val="21"/>
                    </w:rPr>
                    <w:t>采用</w:t>
                  </w:r>
                  <w:r>
                    <w:rPr>
                      <w:sz w:val="21"/>
                    </w:rPr>
                    <w:t>1.0mm厚#304不锈钢板切割焊接成型，围边厚度120mm,面烤</w:t>
                  </w:r>
                  <w:r>
                    <w:rPr>
                      <w:sz w:val="21"/>
                    </w:rPr>
                    <w:t>亚</w:t>
                  </w:r>
                  <w:r>
                    <w:rPr>
                      <w:sz w:val="21"/>
                    </w:rPr>
                    <w:t>光</w:t>
                  </w:r>
                  <w:r>
                    <w:rPr>
                      <w:sz w:val="21"/>
                    </w:rPr>
                    <w:t>ICI汽车漆；内藏LED模组（合资芯片)光源。</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1500元/㎡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制度框（含画面）</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铝型材边框</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采用铝框，</w:t>
                  </w:r>
                  <w:r>
                    <w:rPr>
                      <w:sz w:val="21"/>
                    </w:rPr>
                    <w:t>亚</w:t>
                  </w:r>
                  <w:r>
                    <w:rPr>
                      <w:sz w:val="21"/>
                    </w:rPr>
                    <w:t>克力面板，高精度画面喷绘。</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245元/㎡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17"/>
                  <w:vMerge w:val="restart"/>
                  <w:tcBorders>
                    <w:top w:val="none" w:color="000000" w:sz="4"/>
                    <w:left w:val="single" w:color="000000" w:sz="4"/>
                    <w:bottom w:val="single" w:color="000000" w:sz="4"/>
                    <w:right w:val="single" w:color="000000" w:sz="4"/>
                  </w:tcBorders>
                  <w:vAlign w:val="top"/>
                </w:tcPr>
                <w:p>
                  <w:pPr>
                    <w:jc w:val="center"/>
                  </w:pPr>
                  <w:r>
                    <w:rPr>
                      <w:sz w:val="21"/>
                    </w:rPr>
                    <w:t>牌匾</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不锈钢蚀刻牌</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40*60cm</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160元/块</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50个</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不锈钢镀哑面钛金蚀刻牌</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40*60cm</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170元/块</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50个</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科室牌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铝型材</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1.0mm厚镀锌板切割焊接成型,面烤</w:t>
                  </w:r>
                  <w:r>
                    <w:rPr>
                      <w:sz w:val="21"/>
                    </w:rPr>
                    <w:t>亚</w:t>
                  </w:r>
                  <w:r>
                    <w:rPr>
                      <w:sz w:val="21"/>
                    </w:rPr>
                    <w:t>光</w:t>
                  </w:r>
                  <w:r>
                    <w:rPr>
                      <w:sz w:val="21"/>
                    </w:rPr>
                    <w:t>ICI汽车漆；图文丝印；挂墙安装。</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250元/㎡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科室牌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铝型材（带灯）</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底盒采用</w:t>
                  </w:r>
                  <w:r>
                    <w:rPr>
                      <w:sz w:val="21"/>
                    </w:rPr>
                    <w:t>1.0mm厚镀锌板切割焊接成型,面烤</w:t>
                  </w:r>
                  <w:r>
                    <w:rPr>
                      <w:sz w:val="21"/>
                    </w:rPr>
                    <w:t>亚</w:t>
                  </w:r>
                  <w:r>
                    <w:rPr>
                      <w:sz w:val="21"/>
                    </w:rPr>
                    <w:t>光</w:t>
                  </w:r>
                  <w:r>
                    <w:rPr>
                      <w:sz w:val="21"/>
                    </w:rPr>
                    <w:t>ICI汽车漆；面采用5mm厚透明有机玻璃,热弯成型,面烤</w:t>
                  </w:r>
                  <w:r>
                    <w:rPr>
                      <w:sz w:val="21"/>
                    </w:rPr>
                    <w:t>亚</w:t>
                  </w:r>
                  <w:r>
                    <w:rPr>
                      <w:sz w:val="21"/>
                    </w:rPr>
                    <w:t>光</w:t>
                  </w:r>
                  <w:r>
                    <w:rPr>
                      <w:sz w:val="21"/>
                    </w:rPr>
                    <w:t>ICI汽车漆,内藏LED灯,图文发光处理；挂墙安装。</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815元/㎡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病房牌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有机板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8+5mm有机板，图文丝印，800*380mm。</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450元/㎡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索引牌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铝型材</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采用专用铝型材组合，表面烤户外汽车漆</w:t>
                  </w:r>
                  <w:r>
                    <w:rPr>
                      <w:sz w:val="21"/>
                    </w:rPr>
                    <w:t>(持久耐旧)，图文采用油墨丝网印刷。底座与面板可拆分。</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1750元/㎡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30㎡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指引吊牌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铝塑板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采用双铝铝塑板雕刻成型，表面烤户外汽车漆</w:t>
                  </w:r>
                  <w:r>
                    <w:rPr>
                      <w:sz w:val="21"/>
                    </w:rPr>
                    <w:t>(持久耐旧)，图文采用油墨丝网印刷。</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（单面</w:t>
                  </w:r>
                  <w:r>
                    <w:rPr>
                      <w:sz w:val="21"/>
                    </w:rPr>
                    <w:t>750元/㎡）</w:t>
                  </w:r>
                </w:p>
                <w:p>
                  <w:pPr>
                    <w:jc w:val="center"/>
                  </w:pPr>
                  <w:r>
                    <w:rPr>
                      <w:sz w:val="21"/>
                    </w:rPr>
                    <w:t>（双面</w:t>
                  </w:r>
                  <w:r>
                    <w:rPr>
                      <w:sz w:val="21"/>
                    </w:rPr>
                    <w:t>1500元/㎡）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单面</w:t>
                  </w:r>
                  <w:r>
                    <w:rPr>
                      <w:sz w:val="21"/>
                    </w:rPr>
                    <w:t>30㎡/双面30㎡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617"/>
                  <w:vMerge w:val="restart"/>
                  <w:tcBorders>
                    <w:top w:val="none" w:color="000000" w:sz="4"/>
                    <w:left w:val="single" w:color="000000" w:sz="4"/>
                    <w:bottom w:val="single" w:color="000000" w:sz="4"/>
                    <w:right w:val="single" w:color="000000" w:sz="4"/>
                  </w:tcBorders>
                  <w:vAlign w:val="top"/>
                </w:tcPr>
                <w:p>
                  <w:pPr>
                    <w:jc w:val="center"/>
                  </w:pPr>
                  <w:r>
                    <w:rPr>
                      <w:sz w:val="21"/>
                    </w:rPr>
                    <w:t>水晶字</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有机工艺切割</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3mm机片</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1.8元/cm</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10000cm</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有机工艺切割</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8+3mm机片</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3元/cm</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10000cm</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病房床头牌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有机板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底板用</w:t>
                  </w:r>
                  <w:r>
                    <w:rPr>
                      <w:sz w:val="21"/>
                    </w:rPr>
                    <w:t>5mm厚透明有机激光切割造型，文字反印，背面喷天VI色汽车油漆；中间间隔用3mm厚透明有机激光切割造型，粘贴在底板上，间隔部分是一个整件；面板采用3mm厚透明有机板激光切割造型，用专用药水粘贴在中间间格上。</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6-7天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1550元/㎡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病房床号牌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有机板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3</w:t>
                  </w:r>
                  <w:r>
                    <w:rPr>
                      <w:sz w:val="21"/>
                    </w:rPr>
                    <w:t>mm</w:t>
                  </w:r>
                  <w:r>
                    <w:rPr>
                      <w:sz w:val="21"/>
                    </w:rPr>
                    <w:t>厚瓷白亚克力</w:t>
                  </w:r>
                  <w:r>
                    <w:rPr>
                      <w:sz w:val="21"/>
                    </w:rPr>
                    <w:t>(威诗柏)激光雕刻成型(材料表面没有波纹，拼接平整没有缝隙、毛刺，收口平滑)，反面喷漆，图文采用油墨丝网分色印刷。(不易受空气的污染而腐蚀)。</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1200元/㎡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80㎡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病区日志表</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有机板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8</w:t>
                  </w:r>
                  <w:r>
                    <w:rPr>
                      <w:sz w:val="21"/>
                    </w:rPr>
                    <w:t>mm</w:t>
                  </w:r>
                  <w:r>
                    <w:rPr>
                      <w:sz w:val="21"/>
                    </w:rPr>
                    <w:t>厚钢化玻璃</w:t>
                  </w:r>
                  <w:r>
                    <w:rPr>
                      <w:sz w:val="21"/>
                    </w:rPr>
                    <w:t>UV喷绘，贴磁力板粘合成型，而且磁性强，四周开孔，用304#不锈钢广告钉安装。</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6-7天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950元/㎡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病区温馨提示牌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亚克力</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5</w:t>
                  </w:r>
                  <w:r>
                    <w:rPr>
                      <w:sz w:val="21"/>
                    </w:rPr>
                    <w:t>mm</w:t>
                  </w:r>
                  <w:r>
                    <w:rPr>
                      <w:sz w:val="21"/>
                    </w:rPr>
                    <w:t>厚瓷白亚克力</w:t>
                  </w:r>
                  <w:r>
                    <w:rPr>
                      <w:sz w:val="21"/>
                    </w:rPr>
                    <w:t>(威诗柏)激光雕刻成型(材料表面没有波纹，拼接平整没有缝隙、毛刺，收口平滑)，反面喷漆，图文采用油墨丝网分色印刷。(不易受空气的污染而腐蚀)。</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1350元/㎡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功能牌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亚克力</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5</w:t>
                  </w:r>
                  <w:r>
                    <w:rPr>
                      <w:sz w:val="21"/>
                    </w:rPr>
                    <w:t>mm</w:t>
                  </w:r>
                  <w:r>
                    <w:rPr>
                      <w:sz w:val="21"/>
                    </w:rPr>
                    <w:t>厚瓷白亚克力</w:t>
                  </w:r>
                  <w:r>
                    <w:rPr>
                      <w:sz w:val="21"/>
                    </w:rPr>
                    <w:t>(威诗柏)激光雕刻成型(材料表面没有波纹，拼接平整没有缝隙、毛刺，收口平滑)，反面喷漆，图文采用油墨丝网分色印刷。(不易受空气的污染而腐蚀)。</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1350元/㎡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60㎡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有机夹（含画面）</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有机板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5+3mm有机板，配广告螺丝，高精度画面喷绘。</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285元/㎡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40㎡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617"/>
                  <w:vMerge w:val="restart"/>
                  <w:tcBorders>
                    <w:top w:val="none" w:color="000000" w:sz="4"/>
                    <w:left w:val="single" w:color="000000" w:sz="4"/>
                    <w:bottom w:val="single" w:color="000000" w:sz="4"/>
                    <w:right w:val="single" w:color="000000" w:sz="4"/>
                  </w:tcBorders>
                  <w:vAlign w:val="top"/>
                </w:tcPr>
                <w:p>
                  <w:pPr>
                    <w:jc w:val="center"/>
                  </w:pPr>
                  <w:r>
                    <w:rPr>
                      <w:sz w:val="21"/>
                    </w:rPr>
                    <w:t>海报</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相纸</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高精度相纸喷绘，过膜，裁切。</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1天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50元/㎡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600㎡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户外背胶</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户外高精度背胶喷绘，过膜，裁切。</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1天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85元/㎡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600㎡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门型展架（含画面）</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800*1800mm</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采用</w:t>
                  </w:r>
                  <w:r>
                    <w:rPr>
                      <w:sz w:val="21"/>
                    </w:rPr>
                    <w:t>PVC喷绘，支架采用热镀锌板模型材料加厚。</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2天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200元/套</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800套</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617"/>
                  <w:vMerge w:val="restart"/>
                  <w:tcBorders>
                    <w:top w:val="none" w:color="000000" w:sz="4"/>
                    <w:left w:val="single" w:color="000000" w:sz="4"/>
                    <w:bottom w:val="single" w:color="000000" w:sz="4"/>
                    <w:right w:val="single" w:color="000000" w:sz="4"/>
                  </w:tcBorders>
                  <w:vAlign w:val="top"/>
                </w:tcPr>
                <w:p>
                  <w:pPr>
                    <w:jc w:val="center"/>
                  </w:pPr>
                  <w:r>
                    <w:rPr>
                      <w:sz w:val="21"/>
                    </w:rPr>
                    <w:t>标签</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可移背胶</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户外高精度可移背胶喷绘，过膜，裁切。</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1天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80元/㎡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灯片背胶</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透光灯片喷绘，过膜，裁切。</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1天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80元/㎡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室内背胶</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户内高精度背胶喷绘，过膜，裁切。</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1天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65元/㎡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地贴</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地面指引</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户外高精度背胶喷绘，过地贴膜，裁切。</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1天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120元/㎡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200㎡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安迪板</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安迪板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5mm安迪板裱户外背胶写真。</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200元/㎡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400㎡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PVC板</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PVC板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5mmPVC板裱户外背胶写真。</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75元/㎡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400㎡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KT板</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KT板</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KT板裱户外背胶写真</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75元/㎡</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120㎡</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横幅</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横幅</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70cm宽斜纹布丝印</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2天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12元/米</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100米</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617"/>
                  <w:vMerge w:val="restart"/>
                  <w:tcBorders>
                    <w:top w:val="none" w:color="000000" w:sz="4"/>
                    <w:left w:val="single" w:color="000000" w:sz="4"/>
                    <w:bottom w:val="single" w:color="000000" w:sz="4"/>
                    <w:right w:val="single" w:color="000000" w:sz="4"/>
                  </w:tcBorders>
                  <w:vAlign w:val="top"/>
                </w:tcPr>
                <w:p>
                  <w:pPr>
                    <w:jc w:val="center"/>
                  </w:pPr>
                  <w:r>
                    <w:rPr>
                      <w:sz w:val="21"/>
                    </w:rPr>
                    <w:t>旗帜</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2号</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春亚纺布丝印</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160元/面</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20面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3号</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春亚纺布丝印</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120元/面</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20面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4号</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春亚纺布丝印</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50元/面</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绶带</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绸布丝印</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绸布丝印</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15元/条</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110条</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617"/>
                  <w:vMerge w:val="restart"/>
                  <w:tcBorders>
                    <w:top w:val="none" w:color="000000" w:sz="4"/>
                    <w:left w:val="single" w:color="000000" w:sz="4"/>
                    <w:bottom w:val="single" w:color="000000" w:sz="4"/>
                    <w:right w:val="single" w:color="000000" w:sz="4"/>
                  </w:tcBorders>
                  <w:vAlign w:val="top"/>
                </w:tcPr>
                <w:p>
                  <w:pPr>
                    <w:jc w:val="center"/>
                  </w:pPr>
                  <w:r>
                    <w:rPr>
                      <w:sz w:val="21"/>
                    </w:rPr>
                    <w:t>奖牌</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40*60cm</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直板花框奖牌</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70元/块</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50块</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35*50cm</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直板花框奖牌</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60元/块</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50块</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30*40cm</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直板花框奖牌</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45元/块</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50块</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617"/>
                  <w:vMerge/>
                  <w:tcBorders>
                    <w:top w:val="none" w:color="000000" w:sz="4"/>
                    <w:left w:val="single" w:color="000000" w:sz="4"/>
                    <w:bottom w:val="single" w:color="000000" w:sz="4"/>
                    <w:right w:val="single" w:color="000000" w:sz="4"/>
                  </w:tcBorders>
                </w:tcPr>
                <w:p/>
              </w:tc>
              <w:tc>
                <w:tcPr>
                  <w:tcW w:type="dxa" w:w="983"/>
                  <w:tcBorders>
                    <w:top w:val="none" w:color="000000" w:sz="4"/>
                    <w:left w:val="single" w:color="000000" w:sz="4"/>
                    <w:bottom w:val="single" w:color="000000" w:sz="4"/>
                    <w:right w:val="single" w:color="000000" w:sz="4"/>
                  </w:tcBorders>
                  <w:vAlign w:val="top"/>
                </w:tcPr>
                <w:p>
                  <w:pPr>
                    <w:jc w:val="center"/>
                  </w:pPr>
                  <w:r>
                    <w:rPr>
                      <w:sz w:val="21"/>
                    </w:rPr>
                    <w:t>15*20cm</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直板花框奖牌</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20元/块</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50块</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奖杯</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高</w:t>
                  </w:r>
                  <w:r>
                    <w:rPr>
                      <w:sz w:val="21"/>
                    </w:rPr>
                    <w:t>25cm，内雕工艺</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水晶</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68元/个</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100个</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锦旗</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70*110cm</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发泡烫金款</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40元/面</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30面</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封套</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22*30cm</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铜版纸彩印覆膜</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4天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15元/个</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100个</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卡纸手提袋</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26.5*35.5cm</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铜板卡纸</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5天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6元/个</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10000个</w:t>
                  </w:r>
                </w:p>
              </w:tc>
            </w:tr>
            <w:tr>
              <w:tc>
                <w:tcPr>
                  <w:tcW w:type="dxa" w:w="296"/>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617"/>
                  <w:tcBorders>
                    <w:top w:val="none" w:color="000000" w:sz="4"/>
                    <w:left w:val="single" w:color="000000" w:sz="4"/>
                    <w:bottom w:val="single" w:color="000000" w:sz="4"/>
                    <w:right w:val="single" w:color="000000" w:sz="4"/>
                  </w:tcBorders>
                  <w:vAlign w:val="top"/>
                </w:tcPr>
                <w:p>
                  <w:pPr>
                    <w:jc w:val="center"/>
                  </w:pPr>
                  <w:r>
                    <w:rPr>
                      <w:sz w:val="21"/>
                    </w:rPr>
                    <w:t>海报</w:t>
                  </w:r>
                </w:p>
              </w:tc>
              <w:tc>
                <w:tcPr>
                  <w:tcW w:type="dxa" w:w="983"/>
                  <w:tcBorders>
                    <w:top w:val="none" w:color="000000" w:sz="4"/>
                    <w:left w:val="single" w:color="000000" w:sz="4"/>
                    <w:bottom w:val="single" w:color="000000" w:sz="4"/>
                    <w:right w:val="single" w:color="000000" w:sz="4"/>
                  </w:tcBorders>
                  <w:vAlign w:val="top"/>
                </w:tcPr>
                <w:p>
                  <w:pPr>
                    <w:jc w:val="center"/>
                  </w:pPr>
                  <w:r>
                    <w:rPr>
                      <w:sz w:val="21"/>
                    </w:rPr>
                    <w:t>15945*3777（像素）</w:t>
                  </w:r>
                </w:p>
              </w:tc>
              <w:tc>
                <w:tcPr>
                  <w:tcW w:type="dxa" w:w="1521"/>
                  <w:tcBorders>
                    <w:top w:val="none" w:color="000000" w:sz="4"/>
                    <w:left w:val="single" w:color="000000" w:sz="4"/>
                    <w:bottom w:val="single" w:color="000000" w:sz="4"/>
                    <w:right w:val="single" w:color="000000" w:sz="4"/>
                  </w:tcBorders>
                  <w:vAlign w:val="top"/>
                </w:tcPr>
                <w:p>
                  <w:pPr>
                    <w:jc w:val="center"/>
                  </w:pPr>
                  <w:r>
                    <w:rPr>
                      <w:sz w:val="21"/>
                    </w:rPr>
                    <w:t>电子屏</w:t>
                  </w:r>
                </w:p>
              </w:tc>
              <w:tc>
                <w:tcPr>
                  <w:tcW w:type="dxa" w:w="746"/>
                  <w:tcBorders>
                    <w:top w:val="none" w:color="000000" w:sz="4"/>
                    <w:left w:val="single" w:color="000000" w:sz="4"/>
                    <w:bottom w:val="single" w:color="000000" w:sz="4"/>
                    <w:right w:val="single" w:color="000000" w:sz="4"/>
                  </w:tcBorders>
                  <w:vAlign w:val="top"/>
                </w:tcPr>
                <w:p>
                  <w:pPr>
                    <w:jc w:val="center"/>
                  </w:pPr>
                  <w:r>
                    <w:rPr>
                      <w:sz w:val="21"/>
                    </w:rPr>
                    <w:t>3天</w:t>
                  </w:r>
                </w:p>
              </w:tc>
              <w:tc>
                <w:tcPr>
                  <w:tcW w:type="dxa" w:w="675"/>
                  <w:tcBorders>
                    <w:top w:val="none" w:color="000000" w:sz="4"/>
                    <w:left w:val="single" w:color="000000" w:sz="4"/>
                    <w:bottom w:val="single" w:color="000000" w:sz="4"/>
                    <w:right w:val="single" w:color="000000" w:sz="4"/>
                  </w:tcBorders>
                  <w:vAlign w:val="top"/>
                </w:tcPr>
                <w:p>
                  <w:pPr>
                    <w:jc w:val="center"/>
                  </w:pPr>
                  <w:r>
                    <w:rPr>
                      <w:sz w:val="21"/>
                    </w:rPr>
                    <w:t>100元/张</w:t>
                  </w:r>
                </w:p>
              </w:tc>
              <w:tc>
                <w:tcPr>
                  <w:tcW w:type="dxa" w:w="757"/>
                  <w:tcBorders>
                    <w:top w:val="none" w:color="000000" w:sz="4"/>
                    <w:left w:val="single" w:color="000000" w:sz="4"/>
                    <w:bottom w:val="single" w:color="000000" w:sz="4"/>
                    <w:right w:val="single" w:color="000000" w:sz="4"/>
                  </w:tcBorders>
                  <w:vAlign w:val="top"/>
                </w:tcPr>
                <w:p>
                  <w:pPr>
                    <w:jc w:val="center"/>
                  </w:pPr>
                  <w:r>
                    <w:rPr>
                      <w:sz w:val="21"/>
                    </w:rPr>
                    <w:t>60张</w:t>
                  </w:r>
                </w:p>
              </w:tc>
            </w:tr>
          </w:tbl>
          <w:p>
            <w:pPr>
              <w:jc w:val="both"/>
            </w:pPr>
            <w:r>
              <w:rPr>
                <w:sz w:val="21"/>
              </w:rPr>
              <w:t>2.需提供的其他内容</w:t>
            </w:r>
          </w:p>
          <w:p>
            <w:pPr>
              <w:jc w:val="both"/>
            </w:pPr>
            <w:r>
              <w:rPr>
                <w:sz w:val="21"/>
              </w:rPr>
              <w:t>响应供应商能制作的，在报价单以外的项目。</w:t>
            </w:r>
          </w:p>
          <w:p>
            <w:pPr>
              <w:ind w:firstLine="420"/>
              <w:jc w:val="both"/>
            </w:pPr>
          </w:p>
          <w:p>
            <w:pPr>
              <w:jc w:val="both"/>
            </w:pPr>
            <w:r>
              <w:rPr>
                <w:b/>
                <w:sz w:val="21"/>
              </w:rPr>
              <w:t>（二）服务要求</w:t>
            </w:r>
          </w:p>
          <w:p>
            <w:pPr>
              <w:jc w:val="both"/>
            </w:pPr>
            <w:r>
              <w:rPr>
                <w:sz w:val="21"/>
              </w:rPr>
              <w:t>1.</w:t>
            </w:r>
            <w:r>
              <w:rPr>
                <w:sz w:val="21"/>
              </w:rPr>
              <w:t>响应</w:t>
            </w:r>
            <w:r>
              <w:rPr>
                <w:sz w:val="21"/>
              </w:rPr>
              <w:t>的产品各项技术指标应完全符合国家有关质量监测、环保标准及产品出厂标准。</w:t>
            </w:r>
          </w:p>
          <w:p>
            <w:pPr>
              <w:jc w:val="both"/>
            </w:pPr>
            <w:r>
              <w:rPr>
                <w:sz w:val="21"/>
              </w:rPr>
              <w:t>2.成交供应商负责标识牌的运输、搬运等工作，所产生的费用由成交供应商负责。</w:t>
            </w:r>
          </w:p>
          <w:p>
            <w:pPr>
              <w:jc w:val="both"/>
            </w:pPr>
            <w:r>
              <w:rPr>
                <w:sz w:val="21"/>
              </w:rPr>
              <w:t>3.成交供应商除不可抗力外，不得因任何理由推迟送货。因成交供应商原因延迟交货的（采购人要求推迟除外），由此产生的一切损失和费用由成交供应商承担。</w:t>
            </w:r>
          </w:p>
          <w:p>
            <w:pPr>
              <w:jc w:val="both"/>
            </w:pPr>
            <w:r>
              <w:rPr>
                <w:sz w:val="21"/>
              </w:rPr>
              <w:t>4.采购人按合同对标识牌进行认真验收，对不符合规格要求的标识牌，成交供应商必须无条件退货，给予重新设计与制作。成交供应商未能履行磋商文件和合同所定事项，或供应不符合要求的宣传物料，采购人退货后将记录在案，并对成交供应商予以处罚，除要承担因此产生的一切损失和费用外，情节严重的可取消其供应资格。</w:t>
            </w:r>
          </w:p>
          <w:p>
            <w:pPr>
              <w:jc w:val="both"/>
            </w:pPr>
            <w:r>
              <w:rPr>
                <w:sz w:val="21"/>
              </w:rPr>
              <w:t>5.响应供应商须在响应文件中按标识清单顺序，进行全部报价。</w:t>
            </w:r>
          </w:p>
          <w:p>
            <w:pPr>
              <w:jc w:val="both"/>
            </w:pPr>
            <w:r>
              <w:rPr>
                <w:sz w:val="21"/>
              </w:rPr>
              <w:t>6.磋商文件中所列货物名称及数量为两年的预估用量，供参考之用，实际供货以采购人每次提供的订单为准，并按成交供应商在响应文件中承诺的</w:t>
            </w:r>
            <w:r>
              <w:rPr>
                <w:sz w:val="21"/>
              </w:rPr>
              <w:t>成交单价</w:t>
            </w:r>
            <w:r>
              <w:rPr>
                <w:sz w:val="21"/>
              </w:rPr>
              <w:t>执行，按实结算。</w:t>
            </w:r>
          </w:p>
          <w:p>
            <w:pPr>
              <w:jc w:val="both"/>
            </w:pPr>
            <w:r>
              <w:rPr>
                <w:sz w:val="21"/>
              </w:rPr>
              <w:t>7.成交供应商不得将本项目转让或分包给他人，否则采购人有权单方终止合同，由此产生的一切经济损失由成交供应商自行承担。</w:t>
            </w:r>
          </w:p>
          <w:p>
            <w:pPr>
              <w:jc w:val="both"/>
            </w:pPr>
          </w:p>
          <w:p>
            <w:pPr>
              <w:jc w:val="both"/>
            </w:pPr>
            <w:r>
              <w:rPr>
                <w:sz w:val="21"/>
              </w:rPr>
              <w:t>（三）服务和质量要求</w:t>
            </w:r>
          </w:p>
          <w:p>
            <w:pPr>
              <w:jc w:val="both"/>
            </w:pPr>
            <w:r>
              <w:rPr>
                <w:sz w:val="21"/>
              </w:rPr>
              <w:t>★</w:t>
            </w:r>
            <w:r>
              <w:rPr>
                <w:sz w:val="21"/>
              </w:rPr>
              <w:t>1.成交供应商在合同期内需设专人负责跟进采购人的标识设计、制作、安装等工作。</w:t>
            </w:r>
          </w:p>
          <w:p>
            <w:pPr>
              <w:jc w:val="both"/>
            </w:pPr>
            <w:r>
              <w:rPr>
                <w:sz w:val="21"/>
              </w:rPr>
              <w:t>2.成交供应商应听从采购人职能部门下达的制作任务，再与具体的需要部门联络。不能擅自跟采购的临床科室联络、承接任务。未经使用科室审核定稿的标识，不能制作。</w:t>
            </w:r>
          </w:p>
          <w:p>
            <w:pPr>
              <w:jc w:val="both"/>
            </w:pPr>
            <w:r>
              <w:rPr>
                <w:sz w:val="21"/>
              </w:rPr>
              <w:t>★</w:t>
            </w:r>
            <w:r>
              <w:rPr>
                <w:sz w:val="21"/>
              </w:rPr>
              <w:t>3.服务响应速度</w:t>
            </w:r>
            <w:r>
              <w:rPr>
                <w:sz w:val="21"/>
              </w:rPr>
              <w:t>≤</w:t>
            </w:r>
            <w:r>
              <w:rPr>
                <w:sz w:val="21"/>
              </w:rPr>
              <w:t>2小时。随时配合采购人现场洽谈、现场测量或利用通讯工具等对采购人拟制作的广告宣传品进行方案设计。</w:t>
            </w:r>
          </w:p>
          <w:p>
            <w:pPr>
              <w:jc w:val="both"/>
            </w:pPr>
            <w:r>
              <w:rPr>
                <w:sz w:val="21"/>
              </w:rPr>
              <w:t>★</w:t>
            </w:r>
            <w:r>
              <w:rPr>
                <w:sz w:val="21"/>
              </w:rPr>
              <w:t>4.设计排版、印刷、送货等服务要在采购人指定的时间内完成。一般情况下，海报、横幅等项目一般要求接到需求后48小时内完成设计和制作，其他项目一般为5个工作日。特殊情况的加急项目要优先及时完成。所有宣传物料需在定稿时附上制作费用。</w:t>
            </w:r>
          </w:p>
          <w:p>
            <w:pPr>
              <w:jc w:val="both"/>
            </w:pPr>
            <w:r>
              <w:rPr>
                <w:sz w:val="21"/>
              </w:rPr>
              <w:t>5.采购人因业务需要，要求成交供应商对印刷品版面或内容做出调整时， 成交供应商应响应采购人要求，并调整版面及内容至采购人满意为止。印刷版面或内容的调整不影响印刷价格，中标不得以此作为调整价格的理由。</w:t>
            </w:r>
          </w:p>
          <w:p>
            <w:pPr>
              <w:jc w:val="both"/>
            </w:pPr>
            <w:r>
              <w:rPr>
                <w:sz w:val="21"/>
              </w:rPr>
              <w:t>6.进行各类宣传品设计制作时，必须保证画面清晰、不失真、色差低于1%，产品材质、工艺、设计风格、色彩应用等需与采购人现有的宣传品保持一致，所供产品由于色差或质量问题所造成的损失由成交供应商全权负责。</w:t>
            </w:r>
          </w:p>
          <w:p>
            <w:pPr>
              <w:jc w:val="both"/>
            </w:pPr>
            <w:r>
              <w:rPr>
                <w:sz w:val="21"/>
              </w:rPr>
              <w:t>7</w:t>
            </w:r>
            <w:r>
              <w:rPr>
                <w:sz w:val="21"/>
              </w:rPr>
              <w:t>.对采购人提供的有关资料采取必要的保密措施。</w:t>
            </w:r>
          </w:p>
          <w:p>
            <w:pPr>
              <w:jc w:val="both"/>
            </w:pPr>
            <w:r>
              <w:rPr>
                <w:sz w:val="21"/>
              </w:rPr>
              <w:t>8</w:t>
            </w:r>
            <w:r>
              <w:rPr>
                <w:sz w:val="21"/>
              </w:rPr>
              <w:t>. 成交供应商应在任何情况下（除不可抗力因素）提供给予采购人优先服务。</w:t>
            </w:r>
          </w:p>
          <w:p>
            <w:pPr>
              <w:jc w:val="both"/>
            </w:pPr>
            <w:r>
              <w:rPr>
                <w:sz w:val="21"/>
              </w:rPr>
              <w:t>9</w:t>
            </w:r>
            <w:r>
              <w:rPr>
                <w:sz w:val="21"/>
              </w:rPr>
              <w:t>.如制作材料不在响应报价单内， 成交供应商应提前3个工作日向采购人管理部门提交新材料报价单，并承诺报价不高于同期市场价，届时价格双方面议</w:t>
            </w:r>
            <w:r>
              <w:rPr>
                <w:sz w:val="21"/>
              </w:rPr>
              <w:t>(提供承诺函加盖公章)</w:t>
            </w:r>
            <w:r>
              <w:rPr>
                <w:sz w:val="21"/>
              </w:rPr>
              <w:t>后方能制作。</w:t>
            </w:r>
          </w:p>
          <w:p>
            <w:pPr>
              <w:jc w:val="both"/>
            </w:pPr>
            <w:r>
              <w:rPr>
                <w:sz w:val="21"/>
              </w:rPr>
              <w:t>1</w:t>
            </w:r>
            <w:r>
              <w:rPr>
                <w:sz w:val="21"/>
              </w:rPr>
              <w:t>0</w:t>
            </w:r>
            <w:r>
              <w:rPr>
                <w:sz w:val="21"/>
              </w:rPr>
              <w:t>.响应供应商应提供：</w:t>
            </w:r>
          </w:p>
          <w:p>
            <w:pPr>
              <w:jc w:val="both"/>
            </w:pPr>
            <w:r>
              <w:rPr>
                <w:sz w:val="21"/>
              </w:rPr>
              <w:t>①所投项目管理服务总体模式与配套设备、措施；</w:t>
            </w:r>
          </w:p>
          <w:p>
            <w:pPr>
              <w:jc w:val="both"/>
            </w:pPr>
            <w:r>
              <w:rPr>
                <w:sz w:val="21"/>
              </w:rPr>
              <w:t>②项目服务计划和实施方案；</w:t>
            </w:r>
          </w:p>
          <w:p>
            <w:pPr>
              <w:jc w:val="both"/>
            </w:pPr>
            <w:r>
              <w:rPr>
                <w:sz w:val="21"/>
              </w:rPr>
              <w:t>③各项服务质量指标的承诺、目标；</w:t>
            </w:r>
          </w:p>
          <w:p>
            <w:pPr>
              <w:jc w:val="both"/>
            </w:pPr>
            <w:r>
              <w:rPr>
                <w:sz w:val="21"/>
              </w:rPr>
              <w:t>④生产及送货人员的数量及调配、设置方案。</w:t>
            </w:r>
          </w:p>
          <w:p>
            <w:pPr>
              <w:jc w:val="both"/>
            </w:pPr>
            <w:r>
              <w:rPr>
                <w:sz w:val="21"/>
              </w:rPr>
              <w:t>1</w:t>
            </w:r>
            <w:r>
              <w:rPr>
                <w:sz w:val="21"/>
              </w:rPr>
              <w:t>1</w:t>
            </w:r>
            <w:r>
              <w:rPr>
                <w:sz w:val="21"/>
              </w:rPr>
              <w:t>.响应供应商如因设计能力不达标、服务产品不达标、响应速度慢、屡不及时完成用品制作和送货等要求，难以达到用户满意度，采购人有权单方面终止合同。</w:t>
            </w:r>
          </w:p>
          <w:p>
            <w:pPr>
              <w:jc w:val="both"/>
            </w:pPr>
            <w:r>
              <w:rPr>
                <w:sz w:val="21"/>
              </w:rPr>
              <w:t>12.</w:t>
            </w:r>
            <w:r>
              <w:rPr>
                <w:sz w:val="21"/>
              </w:rPr>
              <w:t>如果</w:t>
            </w:r>
            <w:r>
              <w:rPr>
                <w:sz w:val="21"/>
              </w:rPr>
              <w:t>成交供应商</w:t>
            </w:r>
            <w:r>
              <w:rPr>
                <w:sz w:val="21"/>
              </w:rPr>
              <w:t>违反其在合同</w:t>
            </w:r>
            <w:r>
              <w:rPr>
                <w:sz w:val="21"/>
              </w:rPr>
              <w:t>承诺</w:t>
            </w:r>
            <w:r>
              <w:rPr>
                <w:sz w:val="21"/>
              </w:rPr>
              <w:t>的一项或多项义务，</w:t>
            </w:r>
            <w:r>
              <w:rPr>
                <w:sz w:val="21"/>
              </w:rPr>
              <w:t>采购人</w:t>
            </w:r>
            <w:r>
              <w:rPr>
                <w:sz w:val="21"/>
              </w:rPr>
              <w:t>应通知</w:t>
            </w:r>
            <w:r>
              <w:rPr>
                <w:sz w:val="21"/>
              </w:rPr>
              <w:t>成交供应商</w:t>
            </w:r>
            <w:r>
              <w:rPr>
                <w:sz w:val="21"/>
              </w:rPr>
              <w:t>并指出违约性质。</w:t>
            </w:r>
            <w:r>
              <w:rPr>
                <w:sz w:val="21"/>
              </w:rPr>
              <w:t>成交供应商</w:t>
            </w:r>
            <w:r>
              <w:rPr>
                <w:sz w:val="21"/>
              </w:rPr>
              <w:t>应自收到书面通知起</w:t>
            </w:r>
            <w:r>
              <w:rPr>
                <w:sz w:val="21"/>
              </w:rPr>
              <w:t>30天内就通知的违约事宜予以补救。如果上述违约30 天仍未纠正，</w:t>
            </w:r>
            <w:r>
              <w:rPr>
                <w:sz w:val="21"/>
              </w:rPr>
              <w:t>采购人</w:t>
            </w:r>
            <w:r>
              <w:rPr>
                <w:sz w:val="21"/>
              </w:rPr>
              <w:t>可书面通知</w:t>
            </w:r>
            <w:r>
              <w:rPr>
                <w:sz w:val="21"/>
              </w:rPr>
              <w:t>成交供应商</w:t>
            </w:r>
            <w:r>
              <w:rPr>
                <w:sz w:val="21"/>
              </w:rPr>
              <w:t>终止合同，违约责任由</w:t>
            </w:r>
            <w:r>
              <w:rPr>
                <w:sz w:val="21"/>
              </w:rPr>
              <w:t>成交供应商</w:t>
            </w:r>
            <w:r>
              <w:rPr>
                <w:sz w:val="21"/>
              </w:rPr>
              <w:t>承担。</w:t>
            </w:r>
          </w:p>
          <w:p>
            <w:pPr>
              <w:jc w:val="both"/>
            </w:pPr>
            <w:r>
              <w:rPr>
                <w:sz w:val="21"/>
              </w:rPr>
              <w:t>1</w:t>
            </w:r>
            <w:r>
              <w:rPr>
                <w:sz w:val="21"/>
              </w:rPr>
              <w:t>3</w:t>
            </w:r>
            <w:r>
              <w:rPr>
                <w:sz w:val="21"/>
              </w:rPr>
              <w:t>.宣传用品的维保期至少为12个月。</w:t>
            </w:r>
          </w:p>
          <w:p>
            <w:pPr>
              <w:jc w:val="both"/>
            </w:pPr>
            <w:r>
              <w:rPr>
                <w:sz w:val="21"/>
              </w:rPr>
              <w:t>1</w:t>
            </w:r>
            <w:r>
              <w:rPr>
                <w:sz w:val="21"/>
              </w:rPr>
              <w:t>4</w:t>
            </w:r>
            <w:r>
              <w:rPr>
                <w:sz w:val="21"/>
              </w:rPr>
              <w:t>.采购人不设库存，成交供应商负责储备一定数量的常用应急货物成品。</w:t>
            </w:r>
          </w:p>
          <w:p>
            <w:pPr>
              <w:ind w:firstLine="420"/>
              <w:jc w:val="both"/>
            </w:pPr>
          </w:p>
          <w:p>
            <w:pPr>
              <w:jc w:val="both"/>
            </w:pPr>
            <w:r>
              <w:rPr>
                <w:sz w:val="21"/>
              </w:rPr>
              <w:t>（四）其他要求</w:t>
            </w:r>
          </w:p>
          <w:p>
            <w:pPr>
              <w:jc w:val="both"/>
            </w:pPr>
            <w:r>
              <w:rPr>
                <w:sz w:val="21"/>
              </w:rPr>
              <w:t>成交供应商在服务期间的作业应严格遵守国家、省、市有关防火、爆破和施工安全以及文明施工、深夜施工、环卫和城管等规定，建立规章制度和防护措施，并承担由于自身措施不力造成事故责任和发生的费用。</w:t>
            </w:r>
          </w:p>
          <w:p>
            <w:pPr>
              <w:jc w:val="both"/>
            </w:pPr>
            <w:r>
              <w:rPr/>
              <w:t xml:space="preserve"> </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广东药科大学附属第一医院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招标代理服务费由成交供应商在领取《成交通知书》前一次性向采购代理机构交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黎颖欣、钟明君</w:t>
      </w:r>
    </w:p>
    <w:p>
      <w:pPr>
        <w:ind w:firstLine="480"/>
      </w:pPr>
      <w:r>
        <w:rPr/>
        <w:t>电话：</w:t>
      </w:r>
      <w:r>
        <w:rPr/>
        <w:t>020-87688289,020-87687647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采购包1(宣传标识制作服务)：综合评分法,是指响应文件满足磋商文件全部实质性要求，且按照评审因素的量化指标评审得分最高的投标人为成交候选人的评标方法。（最低报价不是成交的唯一依据。）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采购包1（宣传标识制作服务）：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响应产品属于《节能产品政府采购品目清单》中所列的产品，供应商必须在响应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（1）响应供应商须按“政策适用性说明”填写，并同时提供国家确定的认证机构出具的处于有效期之内的认证证书；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响应产品属于《环境标志产品政府采购品目清单》中所列的产品，供应商必须在响应文件中明确列明具体产品的名称并提供国家确定的认证机构出具的处于有效期之内的环境标志产品认证证书。环境标志产品政府采购品目清单在中国政府采购网（http://www.ccgp.gov.cn/）上发布。 4、对环境标志产品价格扣除的规定： （1）响应供应商须按“政策适用性说明”填写，并同时提供国家确定的认证机构出具的处于有效期之内的认证证书；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采购包1（宣传标识制作服务）：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采购包1（宣传标识制作服务）：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响应总报价是固定价且未超过本项目采购预算，响应单价是固定价且未超过本项目单价限价</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采购包1(宣传标识制作服务):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技术标准与要求响应情况 (8.0分)</w:t>
            </w:r>
          </w:p>
        </w:tc>
        <w:tc>
          <w:tcPr>
            <w:tcW w:type="dxa" w:w="5076"/>
          </w:tcPr>
          <w:p>
            <w:pPr>
              <w:jc w:val="left"/>
            </w:pPr>
            <w:r>
              <w:rPr/>
              <w:t>响应供应商对“技术标准与要求”中一般技术参数条款（“技术标准与要求”中除“★”及“▲”之外的条款）响应程度进行打分：   （1）一般技术参数条款完全响应或完全响应且有正偏离的：8分；   （2）一般技术参数条款负偏离或未响应的数量有1-3项（含）：6分；   （3）一般技术参数条款负偏离或未响应的数量有4-6项（含）：4分；   （4）一般技术参数条款负偏离或未响应的数量有7-9项（含）：2分；  （5）一般技术参数条款负偏离或未响应的数量超过10项（含）的：0分。 【注：技术标准与要求中有要求提供证明材料的，以技术标准与要求提供的材料为准；技术标准与要求中未要求提供证明材料的，以《技术标准与要求响应表》响应情况为准。】</w:t>
            </w:r>
          </w:p>
        </w:tc>
      </w:tr>
      <w:tr>
        <w:tc>
          <w:tcPr>
            <w:tcW w:type="dxa" w:w="922"/>
            <w:gridSpan w:val="2"/>
            <w:vMerge/>
          </w:tcPr>
          <w:p/>
        </w:tc>
        <w:tc>
          <w:tcPr>
            <w:tcW w:type="dxa" w:w="2307"/>
          </w:tcPr>
          <w:p>
            <w:pPr>
              <w:jc w:val="left"/>
            </w:pPr>
            <w:r>
              <w:rPr/>
              <w:t>响应供应商的实力 (12.0分)</w:t>
            </w:r>
          </w:p>
        </w:tc>
        <w:tc>
          <w:tcPr>
            <w:tcW w:type="dxa" w:w="5076"/>
          </w:tcPr>
          <w:p>
            <w:pPr>
              <w:jc w:val="left"/>
            </w:pPr>
            <w:r>
              <w:rPr/>
              <w:t>（1）根据响应供应商拟投入本项目的设备（如：激光切割雕刻机、剪板机、晒版机、平板打印机、光纤激光切割机、叉车）：提供设备发票及现场照片予以证明并加盖公章。每提供一项设备发票及现场照片得1分，最高得6分。 （2）根据响应供应商拟投入本项目的相关服务人员进行评审： 1）响应供应商投入本项目的相关服务人员人数＞10人的得6分； 2）响应供应商投入本项目的相关服务人员人数5-10人的得4分； 3）响应供应商投入本项目的相关服务人员人数1-4人的得2分； 4）其他情况不得分。 注：需提供以上服务人员在响应供应商任职的外部证明材料（劳动合同，近1个月的社保证明）及相关证书（如资格证或上岗证复印件）加盖公章。</w:t>
            </w:r>
          </w:p>
        </w:tc>
      </w:tr>
      <w:tr>
        <w:tc>
          <w:tcPr>
            <w:tcW w:type="dxa" w:w="922"/>
            <w:gridSpan w:val="2"/>
            <w:vMerge/>
          </w:tcPr>
          <w:p/>
        </w:tc>
        <w:tc>
          <w:tcPr>
            <w:tcW w:type="dxa" w:w="2307"/>
          </w:tcPr>
          <w:p>
            <w:pPr>
              <w:jc w:val="left"/>
            </w:pPr>
            <w:r>
              <w:rPr/>
              <w:t>项目实施方案及技术措施（一） (2.0分)</w:t>
            </w:r>
          </w:p>
        </w:tc>
        <w:tc>
          <w:tcPr>
            <w:tcW w:type="dxa" w:w="5076"/>
          </w:tcPr>
          <w:p>
            <w:pPr>
              <w:jc w:val="left"/>
            </w:pPr>
            <w:r>
              <w:rPr/>
              <w:t>磋商小组根据响应供应商提供的项目实施方案及技术措施进行评审，方案应包括（响应文件中方案标题应以下列方案名称命名）： （1）技术措施； （2）项目实施进度计划； （3）服务及设计方案； （4）接单与处理时间； （5）安装及维护的方案。 提供全部内容得2分，每缺1项扣0.4分。</w:t>
            </w:r>
          </w:p>
        </w:tc>
      </w:tr>
      <w:tr>
        <w:tc>
          <w:tcPr>
            <w:tcW w:type="dxa" w:w="922"/>
            <w:gridSpan w:val="2"/>
            <w:vMerge/>
          </w:tcPr>
          <w:p/>
        </w:tc>
        <w:tc>
          <w:tcPr>
            <w:tcW w:type="dxa" w:w="2307"/>
          </w:tcPr>
          <w:p>
            <w:pPr>
              <w:jc w:val="left"/>
            </w:pPr>
            <w:r>
              <w:rPr/>
              <w:t>项目实施方案及技术措施（二） (13.0分)</w:t>
            </w:r>
          </w:p>
        </w:tc>
        <w:tc>
          <w:tcPr>
            <w:tcW w:type="dxa" w:w="5076"/>
          </w:tcPr>
          <w:p>
            <w:pPr>
              <w:jc w:val="left"/>
            </w:pPr>
            <w:r>
              <w:rPr/>
              <w:t>磋商小组根据响应供应商提供的项目实施方案及技术措施详细内容进行综合评审： （1）项目实施方案及技术措施全面具体、针对性强、科学合理、可操作性强的，得13分； （2）项目实施方案及技术措施较全面具体、针对性较强、较科学合理、可操作性较强的，得6分； （3）项目实施方案及技术措施全面具体性一般、针对性一般、科学合理性一般、可操作性一般的，得1分； （4）没提供得0分。</w:t>
            </w:r>
          </w:p>
        </w:tc>
      </w:tr>
      <w:tr>
        <w:tc>
          <w:tcPr>
            <w:tcW w:type="dxa" w:w="922"/>
            <w:gridSpan w:val="2"/>
            <w:vMerge/>
          </w:tcPr>
          <w:p/>
        </w:tc>
        <w:tc>
          <w:tcPr>
            <w:tcW w:type="dxa" w:w="2307"/>
          </w:tcPr>
          <w:p>
            <w:pPr>
              <w:jc w:val="left"/>
            </w:pPr>
            <w:r>
              <w:rPr/>
              <w:t>磋商样品 (15.0分)</w:t>
            </w:r>
          </w:p>
        </w:tc>
        <w:tc>
          <w:tcPr>
            <w:tcW w:type="dxa" w:w="5076"/>
          </w:tcPr>
          <w:p>
            <w:pPr>
              <w:jc w:val="left"/>
            </w:pPr>
            <w:r>
              <w:rPr/>
              <w:t>根据响应供应商提供的样品针对以下5项（样品数量（是否齐全）、样品材质符合程度、制作、工艺、用料要求度、外观质量）进行综合评审： （1）响应供应商提供的样品齐全及质量材质完全符合采购人要求、制作、工艺精细、用材质量高、外观设计实用的得15分； （2）响应供应商提供的样品数量不齐或材质符合程度、制作、工艺、用料要求度、外观质量中有个别不符合采购人采购需求的得10分； （3）响应供应商提供的样品不齐或材质符合程度、制作、工艺、用料要求度、外观质量较差的得5分； （4）响应供应商提供的样品不齐及材质符合程度、制作、工艺、用料要求度、外观质量差的得2分。 注：此项对响应供应商递交的实物样品进行评审，无提供样品不得分。</w:t>
            </w:r>
          </w:p>
        </w:tc>
      </w:tr>
      <w:tr>
        <w:tc>
          <w:tcPr>
            <w:tcW w:type="dxa" w:w="922"/>
            <w:gridSpan w:val="2"/>
            <w:vMerge w:val="restart"/>
          </w:tcPr>
          <w:p>
            <w:pPr>
              <w:jc w:val="center"/>
            </w:pPr>
            <w:r>
              <w:rPr/>
              <w:t>商务部分</w:t>
            </w:r>
          </w:p>
        </w:tc>
        <w:tc>
          <w:tcPr>
            <w:tcW w:type="dxa" w:w="2307"/>
          </w:tcPr>
          <w:p>
            <w:pPr>
              <w:jc w:val="left"/>
            </w:pPr>
            <w:r>
              <w:rPr/>
              <w:t>同类型项目业绩 (8.0分)</w:t>
            </w:r>
          </w:p>
        </w:tc>
        <w:tc>
          <w:tcPr>
            <w:tcW w:type="dxa" w:w="5076"/>
          </w:tcPr>
          <w:p>
            <w:pPr>
              <w:jc w:val="left"/>
            </w:pPr>
            <w:r>
              <w:rPr/>
              <w:t>响应供应商自2019年1月1日至今承担同类项目单项合同，每1个得2分，最高得8分。 注：须提中标通知书及合同复印件（以合同签订日期为准）加盖公章，同一单位不同年份的合同可以重复计分。</w:t>
            </w:r>
          </w:p>
        </w:tc>
      </w:tr>
      <w:tr>
        <w:tc>
          <w:tcPr>
            <w:tcW w:type="dxa" w:w="922"/>
            <w:gridSpan w:val="2"/>
            <w:vMerge/>
          </w:tcPr>
          <w:p/>
        </w:tc>
        <w:tc>
          <w:tcPr>
            <w:tcW w:type="dxa" w:w="2307"/>
          </w:tcPr>
          <w:p>
            <w:pPr>
              <w:jc w:val="left"/>
            </w:pPr>
            <w:r>
              <w:rPr/>
              <w:t>认证情况 (3.0分)</w:t>
            </w:r>
          </w:p>
        </w:tc>
        <w:tc>
          <w:tcPr>
            <w:tcW w:type="dxa" w:w="5076"/>
          </w:tcPr>
          <w:p>
            <w:pPr>
              <w:jc w:val="left"/>
            </w:pPr>
            <w:r>
              <w:rPr/>
              <w:t>响应供应商具备以下在有效期内的认证证书（证书须由国家认证认可监督管理部门批准设立的认证机构颁发）： （1）质量体系认证证书。 （2）环境管理体系认证证书。 （3）职业健康安全管理体系认证证书。 注：每提供一个得1分，最高得3分。需提供有效期内的证书复印件。</w:t>
            </w:r>
          </w:p>
        </w:tc>
      </w:tr>
      <w:tr>
        <w:tc>
          <w:tcPr>
            <w:tcW w:type="dxa" w:w="922"/>
            <w:gridSpan w:val="2"/>
            <w:vMerge/>
          </w:tcPr>
          <w:p/>
        </w:tc>
        <w:tc>
          <w:tcPr>
            <w:tcW w:type="dxa" w:w="2307"/>
          </w:tcPr>
          <w:p>
            <w:pPr>
              <w:jc w:val="left"/>
            </w:pPr>
            <w:r>
              <w:rPr/>
              <w:t>售后服务承诺方案（一） (2.0分)</w:t>
            </w:r>
          </w:p>
        </w:tc>
        <w:tc>
          <w:tcPr>
            <w:tcW w:type="dxa" w:w="5076"/>
          </w:tcPr>
          <w:p>
            <w:pPr>
              <w:jc w:val="left"/>
            </w:pPr>
            <w:r>
              <w:rPr/>
              <w:t>磋商小组根据响应供应商提供的售后服务承诺方案进行评审，方案应包括（响应文件中方案标题应以下列方案名称命名）： （1）管理质量控制措施； （2）售后承诺； （3）售后服务计划； （4）售后应急措施。 提供全部内容得2分，每缺1项扣0.5分。</w:t>
            </w:r>
          </w:p>
        </w:tc>
      </w:tr>
      <w:tr>
        <w:tc>
          <w:tcPr>
            <w:tcW w:type="dxa" w:w="922"/>
            <w:gridSpan w:val="2"/>
            <w:vMerge/>
          </w:tcPr>
          <w:p/>
        </w:tc>
        <w:tc>
          <w:tcPr>
            <w:tcW w:type="dxa" w:w="2307"/>
          </w:tcPr>
          <w:p>
            <w:pPr>
              <w:jc w:val="left"/>
            </w:pPr>
            <w:r>
              <w:rPr/>
              <w:t>售后服务承诺方案（二） (7.0分)</w:t>
            </w:r>
          </w:p>
        </w:tc>
        <w:tc>
          <w:tcPr>
            <w:tcW w:type="dxa" w:w="5076"/>
          </w:tcPr>
          <w:p>
            <w:pPr>
              <w:jc w:val="left"/>
            </w:pPr>
            <w:r>
              <w:rPr/>
              <w:t>磋商小组根据响应供应商提供售后服务承诺方案的详细内容进行综合评审： （1）有完善的售后服务，各阶段服务计划详尽，针对性强具有操作性强的，得7分； （2）售后服务较完善，各阶段服务计划较详尽，针对性较强操作性较强的，得4分； （3）售后服务一般，各阶段服务计划一般，针对性一般操作性一般的，得1分； （4）没提供得0分。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满足磋商文件要求且投标价格最低的响应报价为评标基准价。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人，排名第二的响应供应商为第二成交候选人，排名第三的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1、合同具体事项须根据采购文件的约定及乙方响应文件的承诺执行；</w:t>
      </w:r>
    </w:p>
    <w:p>
      <w:pPr>
        <w:ind w:firstLine="211"/>
        <w:jc w:val="left"/>
      </w:pPr>
      <w:r>
        <w:rPr>
          <w:b/>
          <w:sz w:val="21"/>
        </w:rPr>
        <w:t>2、</w:t>
      </w:r>
      <w:r>
        <w:rPr>
          <w:b/>
          <w:sz w:val="21"/>
        </w:rPr>
        <w:t>本项目合同为中小企业预留合同。</w:t>
      </w:r>
    </w:p>
    <w:p>
      <w:pPr>
        <w:ind w:firstLine="211"/>
        <w:jc w:val="left"/>
      </w:pPr>
      <w:r>
        <w:rPr/>
        <w:t xml:space="preserve"> </w:t>
      </w:r>
    </w:p>
    <w:p>
      <w:pPr>
        <w:ind w:firstLine="211"/>
        <w:jc w:val="left"/>
      </w:pPr>
      <w:r>
        <w:rPr/>
        <w:t xml:space="preserve"> </w:t>
      </w:r>
    </w:p>
    <w:p>
      <w:pPr>
        <w:jc w:val="left"/>
      </w:pPr>
    </w:p>
    <w:p/>
    <w:p>
      <w:pPr>
        <w:jc w:val="center"/>
      </w:pPr>
    </w:p>
    <w:p>
      <w:pPr>
        <w:jc w:val="center"/>
      </w:pPr>
    </w:p>
    <w:p>
      <w:pPr>
        <w:jc w:val="center"/>
      </w:pPr>
    </w:p>
    <w:p>
      <w:pPr>
        <w:jc w:val="center"/>
      </w:pPr>
    </w:p>
    <w:p>
      <w:pPr>
        <w:jc w:val="center"/>
      </w:pPr>
    </w:p>
    <w:p>
      <w:pPr>
        <w:jc w:val="center"/>
      </w:pPr>
    </w:p>
    <w:p>
      <w:pPr>
        <w:jc w:val="center"/>
      </w:pPr>
      <w:r>
        <w:rPr>
          <w:b/>
          <w:sz w:val="21"/>
        </w:rPr>
        <w:t>2023、2024年度宣传标识制作服务项目合同书</w:t>
      </w:r>
    </w:p>
    <w:p>
      <w:pPr>
        <w:jc w:val="center"/>
      </w:pPr>
      <w:r>
        <w:rPr/>
        <w:t xml:space="preserve"> </w:t>
      </w:r>
    </w:p>
    <w:p>
      <w:pPr>
        <w:jc w:val="center"/>
      </w:pPr>
      <w:r>
        <w:rPr/>
        <w:t xml:space="preserve"> </w:t>
      </w:r>
    </w:p>
    <w:p>
      <w:pPr>
        <w:jc w:val="both"/>
      </w:pPr>
    </w:p>
    <w:p>
      <w:pPr>
        <w:jc w:val="both"/>
      </w:pPr>
      <w:r>
        <w:rPr>
          <w:b/>
          <w:sz w:val="21"/>
        </w:rPr>
        <w:t>甲方</w:t>
      </w:r>
      <w:r>
        <w:rPr>
          <w:b/>
          <w:sz w:val="21"/>
        </w:rPr>
        <w:t>:广东药科大学附属第一医院</w:t>
      </w:r>
    </w:p>
    <w:p>
      <w:pPr>
        <w:jc w:val="both"/>
      </w:pPr>
      <w:r>
        <w:rPr>
          <w:b/>
          <w:sz w:val="21"/>
        </w:rPr>
        <w:t>乙方</w:t>
      </w:r>
      <w:r>
        <w:rPr>
          <w:b/>
          <w:sz w:val="21"/>
        </w:rPr>
        <w:t>:</w:t>
      </w:r>
    </w:p>
    <w:p>
      <w:pPr>
        <w:ind w:firstLine="420"/>
        <w:jc w:val="both"/>
      </w:pPr>
      <w:r>
        <w:rPr>
          <w:sz w:val="21"/>
        </w:rPr>
        <w:t>根据</w:t>
      </w:r>
      <w:r>
        <w:rPr>
          <w:sz w:val="21"/>
        </w:rPr>
        <w:t>《中华人民共和国政府采购法》、</w:t>
      </w:r>
      <w:r>
        <w:rPr>
          <w:sz w:val="21"/>
        </w:rPr>
        <w:t>《中华人民共和国民法典》</w:t>
      </w:r>
      <w:r>
        <w:rPr>
          <w:sz w:val="21"/>
        </w:rPr>
        <w:t>等相关法律法规</w:t>
      </w:r>
      <w:r>
        <w:rPr>
          <w:sz w:val="21"/>
        </w:rPr>
        <w:t>及</w:t>
      </w:r>
      <w:r>
        <w:rPr>
          <w:sz w:val="21"/>
        </w:rPr>
        <w:t xml:space="preserve">2023、2024年度宣传标识制作服务项目的磋商文件、 响应文件和成交通知书的要求，乙方向甲方提供的相关服务，经双方协商一致，签订本合同, 共同遵守如下条款（技术服务说明及其他有关合同项目的特定信息由合同附件予以说明，合同附件及本项目甲方的《磋商文件》、乙方的《响应文件》等均为本合同不可分割的一部分）:  </w:t>
      </w:r>
    </w:p>
    <w:p>
      <w:pPr>
        <w:jc w:val="both"/>
      </w:pPr>
    </w:p>
    <w:p>
      <w:pPr>
        <w:jc w:val="both"/>
      </w:pPr>
      <w:r>
        <w:rPr>
          <w:b/>
          <w:sz w:val="21"/>
        </w:rPr>
        <w:t>第一条服务内容及范围</w:t>
      </w:r>
    </w:p>
    <w:p>
      <w:pPr>
        <w:jc w:val="both"/>
      </w:pPr>
      <w:r>
        <w:rPr>
          <w:sz w:val="21"/>
        </w:rPr>
        <w:t>（一）</w:t>
      </w:r>
      <w:r>
        <w:rPr>
          <w:sz w:val="21"/>
        </w:rPr>
        <w:t>服务内容：</w:t>
      </w:r>
      <w:r>
        <w:rPr>
          <w:sz w:val="21"/>
        </w:rPr>
        <w:t>2023、2024年度宣传标识制作服务项目。具体服务要求以磋商文件为基准, 甲方保留适当调整的权利。</w:t>
      </w:r>
    </w:p>
    <w:p>
      <w:pPr>
        <w:jc w:val="both"/>
      </w:pPr>
      <w:r>
        <w:rPr>
          <w:sz w:val="21"/>
        </w:rPr>
        <w:t>（</w:t>
      </w:r>
      <w:r>
        <w:rPr>
          <w:sz w:val="21"/>
        </w:rPr>
        <w:t>二</w:t>
      </w:r>
      <w:r>
        <w:rPr>
          <w:sz w:val="21"/>
        </w:rPr>
        <w:t>）</w:t>
      </w:r>
      <w:r>
        <w:rPr>
          <w:sz w:val="21"/>
        </w:rPr>
        <w:t>服务范围：详见用户需求。</w:t>
      </w:r>
    </w:p>
    <w:p>
      <w:pPr>
        <w:jc w:val="both"/>
      </w:pPr>
    </w:p>
    <w:p>
      <w:pPr>
        <w:jc w:val="both"/>
      </w:pPr>
      <w:r>
        <w:rPr>
          <w:b/>
          <w:sz w:val="21"/>
        </w:rPr>
        <w:t>第二条合同期限</w:t>
      </w:r>
    </w:p>
    <w:p>
      <w:pPr>
        <w:jc w:val="both"/>
      </w:pPr>
      <w:r>
        <w:rPr>
          <w:sz w:val="21"/>
        </w:rPr>
        <w:t>服务期限为</w:t>
      </w:r>
      <w:r>
        <w:rPr>
          <w:sz w:val="21"/>
        </w:rPr>
        <w:t>2年，从         起至        止。</w:t>
      </w:r>
    </w:p>
    <w:p>
      <w:pPr>
        <w:jc w:val="both"/>
      </w:pPr>
    </w:p>
    <w:p>
      <w:pPr>
        <w:jc w:val="both"/>
      </w:pPr>
      <w:r>
        <w:rPr>
          <w:b/>
          <w:sz w:val="21"/>
        </w:rPr>
        <w:t>第三条双方的权利和义务</w:t>
      </w:r>
    </w:p>
    <w:p>
      <w:pPr>
        <w:jc w:val="both"/>
      </w:pPr>
      <w:r>
        <w:rPr>
          <w:sz w:val="21"/>
        </w:rPr>
        <w:t>（</w:t>
      </w:r>
      <w:r>
        <w:rPr>
          <w:sz w:val="21"/>
        </w:rPr>
        <w:t>一</w:t>
      </w:r>
      <w:r>
        <w:rPr>
          <w:sz w:val="21"/>
        </w:rPr>
        <w:t>）</w:t>
      </w:r>
      <w:r>
        <w:rPr>
          <w:sz w:val="21"/>
        </w:rPr>
        <w:t>甲方权利和义务</w:t>
      </w:r>
    </w:p>
    <w:p>
      <w:pPr>
        <w:jc w:val="both"/>
      </w:pPr>
      <w:r>
        <w:rPr>
          <w:sz w:val="21"/>
        </w:rPr>
        <w:t>1、甲方要提供需要制作的文字内容，以及需要制作科室的联系人信息。</w:t>
      </w:r>
    </w:p>
    <w:p>
      <w:pPr>
        <w:jc w:val="both"/>
      </w:pPr>
      <w:r>
        <w:rPr>
          <w:sz w:val="21"/>
        </w:rPr>
        <w:t>2、甲方应当提供符合合同货物安装条件的场所和提供只能由甲方给予的必要的配合。</w:t>
      </w:r>
    </w:p>
    <w:p>
      <w:pPr>
        <w:jc w:val="both"/>
      </w:pPr>
      <w:r>
        <w:rPr>
          <w:sz w:val="21"/>
        </w:rPr>
        <w:t>3、磋商文件、响应文件及合同附件中约定的甲方其它权利义务。</w:t>
      </w:r>
    </w:p>
    <w:p>
      <w:pPr>
        <w:jc w:val="both"/>
      </w:pPr>
      <w:r>
        <w:rPr>
          <w:sz w:val="21"/>
        </w:rPr>
        <w:t>4、施工现场，甲方应当提供免费水、电。</w:t>
      </w:r>
    </w:p>
    <w:p>
      <w:pPr>
        <w:jc w:val="both"/>
      </w:pPr>
      <w:r>
        <w:rPr>
          <w:sz w:val="21"/>
        </w:rPr>
        <w:t>（</w:t>
      </w:r>
      <w:r>
        <w:rPr>
          <w:sz w:val="21"/>
        </w:rPr>
        <w:t>二</w:t>
      </w:r>
      <w:r>
        <w:rPr>
          <w:sz w:val="21"/>
        </w:rPr>
        <w:t>）</w:t>
      </w:r>
      <w:r>
        <w:rPr>
          <w:sz w:val="21"/>
        </w:rPr>
        <w:t>乙方的权利和义务</w:t>
      </w:r>
    </w:p>
    <w:p>
      <w:pPr>
        <w:jc w:val="both"/>
      </w:pPr>
      <w:r>
        <w:rPr>
          <w:sz w:val="21"/>
        </w:rPr>
        <w:t>1.</w:t>
      </w:r>
      <w:r>
        <w:rPr>
          <w:sz w:val="21"/>
        </w:rPr>
        <w:t>设计、制作服务：</w:t>
      </w:r>
    </w:p>
    <w:p>
      <w:pPr>
        <w:jc w:val="both"/>
      </w:pPr>
      <w:r>
        <w:rPr>
          <w:sz w:val="21"/>
        </w:rPr>
        <w:t>（</w:t>
      </w:r>
      <w:r>
        <w:rPr>
          <w:sz w:val="21"/>
        </w:rPr>
        <w:t>1</w:t>
      </w:r>
      <w:r>
        <w:rPr>
          <w:sz w:val="21"/>
        </w:rPr>
        <w:t>）</w:t>
      </w:r>
      <w:r>
        <w:rPr>
          <w:sz w:val="21"/>
        </w:rPr>
        <w:t>在合同期内需设专人负责跟进标识量尺、设计、制作、安装等工作</w:t>
      </w:r>
      <w:r>
        <w:rPr>
          <w:sz w:val="21"/>
        </w:rPr>
        <w:t>，</w:t>
      </w:r>
      <w:r>
        <w:rPr>
          <w:sz w:val="21"/>
        </w:rPr>
        <w:t>乙方所提供的本合同项下的设计、制作及各项服务须符合法律规定，否则，由此产生的纠纷和法律后果由乙方自行承担</w:t>
      </w:r>
      <w:r>
        <w:rPr>
          <w:sz w:val="21"/>
        </w:rPr>
        <w:t>。</w:t>
      </w:r>
    </w:p>
    <w:p>
      <w:pPr>
        <w:jc w:val="both"/>
      </w:pPr>
      <w:r>
        <w:rPr>
          <w:sz w:val="21"/>
        </w:rPr>
        <w:t>（</w:t>
      </w:r>
      <w:r>
        <w:rPr>
          <w:sz w:val="21"/>
        </w:rPr>
        <w:t>2</w:t>
      </w:r>
      <w:r>
        <w:rPr>
          <w:sz w:val="21"/>
        </w:rPr>
        <w:t>）</w:t>
      </w:r>
      <w:r>
        <w:rPr>
          <w:sz w:val="21"/>
        </w:rPr>
        <w:t>听从甲方职能部门下达的制作任务，再与具体的需要部门联络。不能擅自跟甲方临床科室联络、承接任务。未经使用科室、职能部门审核定稿的标识，不能制作上墙。</w:t>
      </w:r>
    </w:p>
    <w:p>
      <w:pPr>
        <w:jc w:val="both"/>
      </w:pPr>
      <w:r>
        <w:rPr>
          <w:sz w:val="21"/>
        </w:rPr>
        <w:t>（</w:t>
      </w:r>
      <w:r>
        <w:rPr>
          <w:sz w:val="21"/>
        </w:rPr>
        <w:t>3</w:t>
      </w:r>
      <w:r>
        <w:rPr>
          <w:sz w:val="21"/>
        </w:rPr>
        <w:t>）</w:t>
      </w:r>
      <w:r>
        <w:rPr>
          <w:sz w:val="21"/>
        </w:rPr>
        <w:t>服务响应速度要快，不能超过</w:t>
      </w:r>
      <w:r>
        <w:rPr>
          <w:sz w:val="21"/>
        </w:rPr>
        <w:t>2小时。随时配合现场洽谈、现场测量或利用通讯工具等对拟制作的广告宣传品进行方案设计。</w:t>
      </w:r>
    </w:p>
    <w:p>
      <w:pPr>
        <w:jc w:val="both"/>
      </w:pPr>
      <w:r>
        <w:rPr>
          <w:sz w:val="21"/>
        </w:rPr>
        <w:t>（</w:t>
      </w:r>
      <w:r>
        <w:rPr>
          <w:sz w:val="21"/>
        </w:rPr>
        <w:t>4</w:t>
      </w:r>
      <w:r>
        <w:rPr>
          <w:sz w:val="21"/>
        </w:rPr>
        <w:t>）</w:t>
      </w:r>
      <w:r>
        <w:rPr>
          <w:sz w:val="21"/>
        </w:rPr>
        <w:t>设计排版、印刷、送货等服务</w:t>
      </w:r>
      <w:r>
        <w:rPr>
          <w:sz w:val="21"/>
        </w:rPr>
        <w:t>须</w:t>
      </w:r>
      <w:r>
        <w:rPr>
          <w:sz w:val="21"/>
        </w:rPr>
        <w:t>在指定的时间内完成。海报、横幅等项目要求接到需求后</w:t>
      </w:r>
      <w:r>
        <w:rPr>
          <w:sz w:val="21"/>
        </w:rPr>
        <w:t>48小时内完成设计和制作，其他项目为5个工作日。特殊情况的加急项目</w:t>
      </w:r>
      <w:r>
        <w:rPr>
          <w:sz w:val="21"/>
        </w:rPr>
        <w:t>须</w:t>
      </w:r>
      <w:r>
        <w:rPr>
          <w:sz w:val="21"/>
        </w:rPr>
        <w:t>优先及时完成。所有宣传物料需在定稿时附上制作费用。</w:t>
      </w:r>
    </w:p>
    <w:p>
      <w:pPr>
        <w:jc w:val="both"/>
      </w:pPr>
      <w:r>
        <w:rPr>
          <w:sz w:val="21"/>
        </w:rPr>
        <w:t>（</w:t>
      </w:r>
      <w:r>
        <w:rPr>
          <w:sz w:val="21"/>
        </w:rPr>
        <w:t>5</w:t>
      </w:r>
      <w:r>
        <w:rPr>
          <w:sz w:val="21"/>
        </w:rPr>
        <w:t>）</w:t>
      </w:r>
      <w:r>
        <w:rPr>
          <w:sz w:val="21"/>
        </w:rPr>
        <w:t>完成因业务需要的设计任务，不收取设计费。</w:t>
      </w:r>
    </w:p>
    <w:p>
      <w:pPr>
        <w:jc w:val="both"/>
      </w:pPr>
      <w:r>
        <w:rPr>
          <w:sz w:val="21"/>
        </w:rPr>
        <w:t>（</w:t>
      </w:r>
      <w:r>
        <w:rPr>
          <w:sz w:val="21"/>
        </w:rPr>
        <w:t>6</w:t>
      </w:r>
      <w:r>
        <w:rPr>
          <w:sz w:val="21"/>
        </w:rPr>
        <w:t>）</w:t>
      </w:r>
      <w:r>
        <w:rPr>
          <w:sz w:val="21"/>
        </w:rPr>
        <w:t>当甲方对印刷品版面或内容做出调整时，应响应要求调整版面及内容。印刷版面或内容的调整不影响印刷价格，不得以此作为调整价格的理由。</w:t>
      </w:r>
    </w:p>
    <w:p>
      <w:pPr>
        <w:jc w:val="both"/>
      </w:pPr>
      <w:r>
        <w:rPr>
          <w:sz w:val="21"/>
        </w:rPr>
        <w:t>（</w:t>
      </w:r>
      <w:r>
        <w:rPr>
          <w:sz w:val="21"/>
        </w:rPr>
        <w:t>7</w:t>
      </w:r>
      <w:r>
        <w:rPr>
          <w:sz w:val="21"/>
        </w:rPr>
        <w:t>）</w:t>
      </w:r>
      <w:r>
        <w:rPr>
          <w:sz w:val="21"/>
        </w:rPr>
        <w:t>进行各类宣传品设计制作时，必须保证画面清晰、不失真、色差低于</w:t>
      </w:r>
      <w:r>
        <w:rPr>
          <w:sz w:val="21"/>
        </w:rPr>
        <w:t>1%,产品材质、工艺、设计风格、色彩应用等需与甲方现有的宣传品保持一致，所供产品由于色差或质量问题所造成的损失由乙方全权负责</w:t>
      </w:r>
      <w:r>
        <w:rPr>
          <w:sz w:val="21"/>
        </w:rPr>
        <w:t>，</w:t>
      </w:r>
      <w:r>
        <w:rPr>
          <w:sz w:val="21"/>
        </w:rPr>
        <w:t>包括但不限于退换货、赔偿甲方损失。</w:t>
      </w:r>
    </w:p>
    <w:p>
      <w:pPr>
        <w:jc w:val="both"/>
      </w:pPr>
      <w:r>
        <w:rPr>
          <w:sz w:val="21"/>
        </w:rPr>
        <w:t>（</w:t>
      </w:r>
      <w:r>
        <w:rPr>
          <w:sz w:val="21"/>
        </w:rPr>
        <w:t>8</w:t>
      </w:r>
      <w:r>
        <w:rPr>
          <w:sz w:val="21"/>
        </w:rPr>
        <w:t>）</w:t>
      </w:r>
      <w:r>
        <w:rPr>
          <w:sz w:val="21"/>
        </w:rPr>
        <w:t>产品各项技术指标应完全符合国家有关质量监测、环保标准及产品出厂标准。</w:t>
      </w:r>
    </w:p>
    <w:p>
      <w:pPr>
        <w:jc w:val="both"/>
      </w:pPr>
      <w:r>
        <w:rPr>
          <w:sz w:val="21"/>
        </w:rPr>
        <w:t>（</w:t>
      </w:r>
      <w:r>
        <w:rPr>
          <w:sz w:val="21"/>
        </w:rPr>
        <w:t>9</w:t>
      </w:r>
      <w:r>
        <w:rPr>
          <w:sz w:val="21"/>
        </w:rPr>
        <w:t>）</w:t>
      </w:r>
      <w:r>
        <w:rPr>
          <w:sz w:val="21"/>
        </w:rPr>
        <w:t>对甲方提供的有关资料釆取必要的保密措施。</w:t>
      </w:r>
    </w:p>
    <w:p>
      <w:pPr>
        <w:jc w:val="both"/>
      </w:pPr>
      <w:r>
        <w:rPr>
          <w:sz w:val="21"/>
        </w:rPr>
        <w:t>（</w:t>
      </w:r>
      <w:r>
        <w:rPr>
          <w:sz w:val="21"/>
        </w:rPr>
        <w:t>10</w:t>
      </w:r>
      <w:r>
        <w:rPr>
          <w:sz w:val="21"/>
        </w:rPr>
        <w:t>）</w:t>
      </w:r>
      <w:r>
        <w:rPr>
          <w:sz w:val="21"/>
        </w:rPr>
        <w:t>应在任何情况下（除不可抗力因素）提供给予优先服务。</w:t>
      </w:r>
    </w:p>
    <w:p>
      <w:pPr>
        <w:jc w:val="both"/>
      </w:pPr>
      <w:r>
        <w:rPr>
          <w:sz w:val="21"/>
        </w:rPr>
        <w:t>（</w:t>
      </w:r>
      <w:r>
        <w:rPr>
          <w:sz w:val="21"/>
        </w:rPr>
        <w:t>1</w:t>
      </w:r>
      <w:r>
        <w:rPr>
          <w:sz w:val="21"/>
        </w:rPr>
        <w:t>1）</w:t>
      </w:r>
      <w:r>
        <w:rPr>
          <w:sz w:val="21"/>
        </w:rPr>
        <w:t>如制作材料不在报价单内，应提前</w:t>
      </w:r>
      <w:r>
        <w:rPr>
          <w:sz w:val="21"/>
        </w:rPr>
        <w:t>3个工作日向甲方管理部门提交新材料报价单，并承诺报价不高于同期市场价，届时价格双方面议</w:t>
      </w:r>
      <w:r>
        <w:rPr>
          <w:sz w:val="21"/>
        </w:rPr>
        <w:t>，</w:t>
      </w:r>
      <w:r>
        <w:rPr>
          <w:sz w:val="21"/>
        </w:rPr>
        <w:t>书面</w:t>
      </w:r>
      <w:r>
        <w:rPr>
          <w:sz w:val="21"/>
        </w:rPr>
        <w:t>确认</w:t>
      </w:r>
      <w:r>
        <w:rPr>
          <w:sz w:val="21"/>
        </w:rPr>
        <w:t>后方能制作。</w:t>
      </w:r>
    </w:p>
    <w:p>
      <w:pPr>
        <w:jc w:val="both"/>
      </w:pPr>
      <w:r>
        <w:rPr>
          <w:sz w:val="21"/>
        </w:rPr>
        <w:t>（</w:t>
      </w:r>
      <w:r>
        <w:rPr>
          <w:sz w:val="21"/>
        </w:rPr>
        <w:t>1</w:t>
      </w:r>
      <w:r>
        <w:rPr>
          <w:sz w:val="21"/>
        </w:rPr>
        <w:t>2）</w:t>
      </w:r>
      <w:r>
        <w:rPr>
          <w:sz w:val="21"/>
        </w:rPr>
        <w:t>如因设计能力不达标、服务产品不达标、响应速度慢、屡不及时完成用品制作和送货等要求，难以达到用户满意度，</w:t>
      </w:r>
      <w:r>
        <w:rPr>
          <w:sz w:val="21"/>
        </w:rPr>
        <w:t>甲方</w:t>
      </w:r>
      <w:r>
        <w:rPr>
          <w:sz w:val="21"/>
        </w:rPr>
        <w:t>有权单方面终止合同。</w:t>
      </w:r>
    </w:p>
    <w:p>
      <w:r>
        <w:rPr>
          <w:sz w:val="22"/>
        </w:rPr>
        <w:t>（</w:t>
      </w:r>
      <w:r>
        <w:rPr>
          <w:sz w:val="22"/>
        </w:rPr>
        <w:t>13</w:t>
      </w:r>
      <w:r>
        <w:rPr>
          <w:sz w:val="22"/>
        </w:rPr>
        <w:t>）</w:t>
      </w:r>
      <w:r>
        <w:rPr>
          <w:sz w:val="22"/>
        </w:rPr>
        <w:t>如果</w:t>
      </w:r>
      <w:r>
        <w:rPr>
          <w:sz w:val="22"/>
        </w:rPr>
        <w:t>乙方</w:t>
      </w:r>
      <w:r>
        <w:rPr>
          <w:sz w:val="22"/>
        </w:rPr>
        <w:t>违反其在合同</w:t>
      </w:r>
      <w:r>
        <w:rPr>
          <w:sz w:val="22"/>
        </w:rPr>
        <w:t>承诺</w:t>
      </w:r>
      <w:r>
        <w:rPr>
          <w:sz w:val="22"/>
        </w:rPr>
        <w:t>的一项或多项义务，</w:t>
      </w:r>
      <w:r>
        <w:rPr>
          <w:sz w:val="22"/>
        </w:rPr>
        <w:t>甲方</w:t>
      </w:r>
      <w:r>
        <w:rPr>
          <w:sz w:val="22"/>
        </w:rPr>
        <w:t>应通知</w:t>
      </w:r>
      <w:r>
        <w:rPr>
          <w:sz w:val="22"/>
        </w:rPr>
        <w:t>乙方</w:t>
      </w:r>
      <w:r>
        <w:rPr>
          <w:sz w:val="22"/>
        </w:rPr>
        <w:t>并指出违约性质。</w:t>
      </w:r>
      <w:r>
        <w:rPr>
          <w:sz w:val="22"/>
        </w:rPr>
        <w:t>乙方</w:t>
      </w:r>
      <w:r>
        <w:rPr>
          <w:sz w:val="22"/>
        </w:rPr>
        <w:t>应自收到书面通知起</w:t>
      </w:r>
      <w:r>
        <w:rPr>
          <w:sz w:val="22"/>
        </w:rPr>
        <w:t>30天内就通知的违约事宜予以补救。如果上述违约30 天仍未纠正，</w:t>
      </w:r>
      <w:r>
        <w:rPr>
          <w:sz w:val="22"/>
        </w:rPr>
        <w:t>甲方</w:t>
      </w:r>
      <w:r>
        <w:rPr>
          <w:sz w:val="22"/>
        </w:rPr>
        <w:t>可书面通知</w:t>
      </w:r>
      <w:r>
        <w:rPr>
          <w:sz w:val="22"/>
        </w:rPr>
        <w:t>乙方</w:t>
      </w:r>
      <w:r>
        <w:rPr>
          <w:sz w:val="22"/>
        </w:rPr>
        <w:t>终止合同，违约责任由</w:t>
      </w:r>
      <w:r>
        <w:rPr>
          <w:sz w:val="22"/>
        </w:rPr>
        <w:t>乙方</w:t>
      </w:r>
      <w:r>
        <w:rPr>
          <w:sz w:val="22"/>
        </w:rPr>
        <w:t>承担。</w:t>
      </w:r>
    </w:p>
    <w:p>
      <w:pPr>
        <w:jc w:val="both"/>
      </w:pPr>
      <w:r>
        <w:rPr>
          <w:sz w:val="21"/>
        </w:rPr>
        <w:t>2.</w:t>
      </w:r>
      <w:r>
        <w:rPr>
          <w:sz w:val="21"/>
        </w:rPr>
        <w:t>送货安装服务：</w:t>
      </w:r>
    </w:p>
    <w:p>
      <w:pPr>
        <w:jc w:val="both"/>
      </w:pPr>
      <w:r>
        <w:rPr>
          <w:sz w:val="21"/>
        </w:rPr>
        <w:t>（</w:t>
      </w:r>
      <w:r>
        <w:rPr>
          <w:sz w:val="21"/>
        </w:rPr>
        <w:t>1</w:t>
      </w:r>
      <w:r>
        <w:rPr>
          <w:sz w:val="21"/>
        </w:rPr>
        <w:t>）</w:t>
      </w:r>
      <w:r>
        <w:rPr>
          <w:sz w:val="21"/>
        </w:rPr>
        <w:t>提供三包服务，服务方式均为上门服务，即派员收集样品和送货、安装，由此所产生的</w:t>
      </w:r>
      <w:r>
        <w:rPr>
          <w:sz w:val="21"/>
        </w:rPr>
        <w:t>一切费用均由乙方承担。</w:t>
      </w:r>
    </w:p>
    <w:p>
      <w:pPr>
        <w:jc w:val="both"/>
      </w:pPr>
      <w:r>
        <w:rPr>
          <w:sz w:val="21"/>
        </w:rPr>
        <w:t>（</w:t>
      </w:r>
      <w:r>
        <w:rPr>
          <w:sz w:val="21"/>
        </w:rPr>
        <w:t>2）乙方须</w:t>
      </w:r>
      <w:r>
        <w:rPr>
          <w:sz w:val="21"/>
        </w:rPr>
        <w:t>按时</w:t>
      </w:r>
      <w:r>
        <w:rPr>
          <w:sz w:val="21"/>
        </w:rPr>
        <w:t>将</w:t>
      </w:r>
      <w:r>
        <w:rPr>
          <w:sz w:val="21"/>
        </w:rPr>
        <w:t>所有宣传制品送至</w:t>
      </w:r>
      <w:r>
        <w:rPr>
          <w:sz w:val="21"/>
        </w:rPr>
        <w:t>甲方</w:t>
      </w:r>
      <w:r>
        <w:rPr>
          <w:sz w:val="21"/>
        </w:rPr>
        <w:t>指定地点，配送范围包含</w:t>
      </w:r>
      <w:r>
        <w:rPr>
          <w:sz w:val="21"/>
        </w:rPr>
        <w:t>甲方</w:t>
      </w:r>
      <w:r>
        <w:rPr>
          <w:sz w:val="21"/>
        </w:rPr>
        <w:t>全院（</w:t>
      </w:r>
      <w:r>
        <w:rPr>
          <w:sz w:val="21"/>
        </w:rPr>
        <w:t>包括但不限于</w:t>
      </w:r>
      <w:r>
        <w:rPr>
          <w:sz w:val="21"/>
        </w:rPr>
        <w:t>农林院区、共和院区、临床医学院</w:t>
      </w:r>
      <w:r>
        <w:rPr>
          <w:sz w:val="21"/>
        </w:rPr>
        <w:t>、</w:t>
      </w:r>
      <w:r>
        <w:rPr>
          <w:sz w:val="21"/>
        </w:rPr>
        <w:t>中航大厦、宝岗门诊、农林下路</w:t>
      </w:r>
      <w:r>
        <w:rPr>
          <w:sz w:val="21"/>
        </w:rPr>
        <w:t>40号</w:t>
      </w:r>
      <w:r>
        <w:rPr>
          <w:sz w:val="21"/>
        </w:rPr>
        <w:t>等）。</w:t>
      </w:r>
    </w:p>
    <w:p>
      <w:pPr>
        <w:jc w:val="both"/>
      </w:pPr>
      <w:r>
        <w:rPr>
          <w:sz w:val="21"/>
        </w:rPr>
        <w:t>（</w:t>
      </w:r>
      <w:r>
        <w:rPr>
          <w:sz w:val="21"/>
        </w:rPr>
        <w:t>3</w:t>
      </w:r>
      <w:r>
        <w:rPr>
          <w:sz w:val="21"/>
        </w:rPr>
        <w:t>）</w:t>
      </w:r>
      <w:r>
        <w:rPr>
          <w:sz w:val="21"/>
        </w:rPr>
        <w:t>除不可抗力外，</w:t>
      </w:r>
      <w:r>
        <w:rPr>
          <w:sz w:val="21"/>
        </w:rPr>
        <w:t>乙方</w:t>
      </w:r>
      <w:r>
        <w:rPr>
          <w:sz w:val="21"/>
        </w:rPr>
        <w:t>不得因任何理由推迟送货。因乙方原因延迟交货的（甲方要求推迟除外）</w:t>
      </w:r>
      <w:r>
        <w:rPr>
          <w:sz w:val="21"/>
        </w:rPr>
        <w:t>, 由此产生的一切损失和费用由乙方承担。</w:t>
      </w:r>
    </w:p>
    <w:p>
      <w:pPr>
        <w:jc w:val="both"/>
      </w:pPr>
      <w:r>
        <w:rPr>
          <w:sz w:val="21"/>
        </w:rPr>
        <w:t>（</w:t>
      </w:r>
      <w:r>
        <w:rPr>
          <w:sz w:val="21"/>
        </w:rPr>
        <w:t>4</w:t>
      </w:r>
      <w:r>
        <w:rPr>
          <w:sz w:val="21"/>
        </w:rPr>
        <w:t>）</w:t>
      </w:r>
      <w:r>
        <w:rPr>
          <w:sz w:val="21"/>
        </w:rPr>
        <w:t>对不符合规格要求</w:t>
      </w:r>
      <w:r>
        <w:rPr>
          <w:sz w:val="21"/>
        </w:rPr>
        <w:t>和甲方需求</w:t>
      </w:r>
      <w:r>
        <w:rPr>
          <w:sz w:val="21"/>
        </w:rPr>
        <w:t>的标识牌，</w:t>
      </w:r>
      <w:r>
        <w:rPr>
          <w:sz w:val="21"/>
        </w:rPr>
        <w:t>乙方</w:t>
      </w:r>
      <w:r>
        <w:rPr>
          <w:sz w:val="21"/>
        </w:rPr>
        <w:t>必须无条件退货，给予免费重新设计与制作。</w:t>
      </w:r>
    </w:p>
    <w:p>
      <w:pPr>
        <w:jc w:val="both"/>
      </w:pPr>
      <w:r>
        <w:rPr>
          <w:sz w:val="21"/>
        </w:rPr>
        <w:t>（</w:t>
      </w:r>
      <w:r>
        <w:rPr>
          <w:sz w:val="21"/>
        </w:rPr>
        <w:t>5</w:t>
      </w:r>
      <w:r>
        <w:rPr>
          <w:sz w:val="21"/>
        </w:rPr>
        <w:t>）</w:t>
      </w:r>
      <w:r>
        <w:rPr>
          <w:sz w:val="21"/>
        </w:rPr>
        <w:t>送货提供注明货物的名称、单位、数量、单价及总金额的一式两份的送货清单，供双方验货签字确认：双方各持一份，作为送货、收货的凭证。</w:t>
      </w:r>
      <w:r>
        <w:rPr>
          <w:sz w:val="21"/>
        </w:rPr>
        <w:t>.</w:t>
      </w:r>
    </w:p>
    <w:p>
      <w:pPr>
        <w:jc w:val="both"/>
      </w:pPr>
      <w:r>
        <w:rPr>
          <w:sz w:val="21"/>
        </w:rPr>
        <w:t>（</w:t>
      </w:r>
      <w:r>
        <w:rPr>
          <w:sz w:val="21"/>
        </w:rPr>
        <w:t>6</w:t>
      </w:r>
      <w:r>
        <w:rPr>
          <w:sz w:val="21"/>
        </w:rPr>
        <w:t>）</w:t>
      </w:r>
      <w:r>
        <w:rPr>
          <w:sz w:val="21"/>
        </w:rPr>
        <w:t>乙方</w:t>
      </w:r>
      <w:r>
        <w:rPr>
          <w:sz w:val="21"/>
        </w:rPr>
        <w:t>需提供</w:t>
      </w:r>
      <w:r>
        <w:rPr>
          <w:sz w:val="21"/>
        </w:rPr>
        <w:t>24小时应急服务保障，如有加急情况应积极配合，并且能够在约定时间内保证宣传品制作完成，送货到</w:t>
      </w:r>
      <w:r>
        <w:rPr>
          <w:sz w:val="21"/>
        </w:rPr>
        <w:t>甲方</w:t>
      </w:r>
      <w:r>
        <w:rPr>
          <w:sz w:val="21"/>
        </w:rPr>
        <w:t>指定送货地址，加急情况下制作及安装的所有产品不额外增加费用。</w:t>
      </w:r>
    </w:p>
    <w:p>
      <w:pPr>
        <w:jc w:val="both"/>
      </w:pPr>
      <w:r>
        <w:rPr>
          <w:sz w:val="21"/>
        </w:rPr>
        <w:t>（</w:t>
      </w:r>
      <w:r>
        <w:rPr>
          <w:sz w:val="21"/>
        </w:rPr>
        <w:t>7</w:t>
      </w:r>
      <w:r>
        <w:rPr>
          <w:sz w:val="21"/>
        </w:rPr>
        <w:t>）</w:t>
      </w:r>
      <w:r>
        <w:rPr>
          <w:sz w:val="21"/>
        </w:rPr>
        <w:t>在服务期间的作业应严格遵守国家、省、市有关防火、爆破和施工安全以及文明施工、</w:t>
      </w:r>
      <w:r>
        <w:rPr>
          <w:sz w:val="21"/>
        </w:rPr>
        <w:t>深夜施工、环卫和城管等规定，建立规章制度和防护措施，并承担由于自身措施不力造成事故责任和发生的费用。</w:t>
      </w:r>
    </w:p>
    <w:p>
      <w:pPr>
        <w:jc w:val="both"/>
      </w:pPr>
      <w:r>
        <w:rPr>
          <w:sz w:val="21"/>
        </w:rPr>
        <w:t>3.</w:t>
      </w:r>
      <w:r>
        <w:rPr>
          <w:sz w:val="21"/>
        </w:rPr>
        <w:t>售后服务：</w:t>
      </w:r>
    </w:p>
    <w:p>
      <w:pPr>
        <w:jc w:val="both"/>
      </w:pPr>
      <w:r>
        <w:rPr>
          <w:sz w:val="21"/>
        </w:rPr>
        <w:t>（</w:t>
      </w:r>
      <w:r>
        <w:rPr>
          <w:sz w:val="21"/>
        </w:rPr>
        <w:t>1</w:t>
      </w:r>
      <w:r>
        <w:rPr>
          <w:sz w:val="21"/>
        </w:rPr>
        <w:t>）</w:t>
      </w:r>
      <w:r>
        <w:rPr>
          <w:sz w:val="21"/>
        </w:rPr>
        <w:t>如无特殊要求，宣传用品的维保期为</w:t>
      </w:r>
      <w:r>
        <w:rPr>
          <w:sz w:val="21"/>
          <w:u w:val="single"/>
        </w:rPr>
        <w:t xml:space="preserve">   </w:t>
      </w:r>
      <w:r>
        <w:rPr>
          <w:sz w:val="21"/>
        </w:rPr>
        <w:t>个月。（自乙方将符合甲方要求的宣传用品送到甲方安装</w:t>
      </w:r>
      <w:r>
        <w:rPr>
          <w:sz w:val="21"/>
        </w:rPr>
        <w:t>并验收合格</w:t>
      </w:r>
      <w:r>
        <w:rPr>
          <w:sz w:val="21"/>
        </w:rPr>
        <w:t>之日起算）</w:t>
      </w:r>
    </w:p>
    <w:p>
      <w:pPr>
        <w:jc w:val="both"/>
      </w:pPr>
      <w:r>
        <w:rPr>
          <w:sz w:val="21"/>
        </w:rPr>
        <w:t>（</w:t>
      </w:r>
      <w:r>
        <w:rPr>
          <w:sz w:val="21"/>
        </w:rPr>
        <w:t>2</w:t>
      </w:r>
      <w:r>
        <w:rPr>
          <w:sz w:val="21"/>
        </w:rPr>
        <w:t>）</w:t>
      </w:r>
      <w:r>
        <w:rPr>
          <w:sz w:val="21"/>
        </w:rPr>
        <w:t>应指派专人负责与</w:t>
      </w:r>
      <w:r>
        <w:rPr>
          <w:sz w:val="21"/>
        </w:rPr>
        <w:t>甲方</w:t>
      </w:r>
      <w:r>
        <w:rPr>
          <w:sz w:val="21"/>
        </w:rPr>
        <w:t>联系售后服务事宜。</w:t>
      </w:r>
    </w:p>
    <w:p>
      <w:pPr>
        <w:jc w:val="both"/>
      </w:pPr>
      <w:r>
        <w:rPr>
          <w:sz w:val="21"/>
        </w:rPr>
        <w:t>（</w:t>
      </w:r>
      <w:r>
        <w:rPr>
          <w:sz w:val="21"/>
        </w:rPr>
        <w:t>3</w:t>
      </w:r>
      <w:r>
        <w:rPr>
          <w:sz w:val="21"/>
        </w:rPr>
        <w:t>）</w:t>
      </w:r>
      <w:r>
        <w:rPr>
          <w:sz w:val="21"/>
        </w:rPr>
        <w:t>货物出现问题</w:t>
      </w:r>
      <w:r>
        <w:rPr>
          <w:sz w:val="21"/>
        </w:rPr>
        <w:t>4小时内响应；在响应期内，</w:t>
      </w:r>
      <w:r>
        <w:rPr>
          <w:sz w:val="21"/>
        </w:rPr>
        <w:t>甲方</w:t>
      </w:r>
      <w:r>
        <w:rPr>
          <w:sz w:val="21"/>
        </w:rPr>
        <w:t>根据实际情况对解决问题的时限提出要求，</w:t>
      </w:r>
      <w:r>
        <w:rPr>
          <w:sz w:val="21"/>
        </w:rPr>
        <w:t>乙方</w:t>
      </w:r>
      <w:r>
        <w:rPr>
          <w:sz w:val="21"/>
        </w:rPr>
        <w:t>应按照甲方要求，在规定的处理时限内对问题货物实施包退包换。</w:t>
      </w:r>
    </w:p>
    <w:p>
      <w:pPr>
        <w:jc w:val="both"/>
      </w:pPr>
      <w:r>
        <w:rPr>
          <w:sz w:val="21"/>
        </w:rPr>
        <w:t>（</w:t>
      </w:r>
      <w:r>
        <w:rPr>
          <w:sz w:val="21"/>
        </w:rPr>
        <w:t>4</w:t>
      </w:r>
      <w:r>
        <w:rPr>
          <w:sz w:val="21"/>
        </w:rPr>
        <w:t>）</w:t>
      </w:r>
      <w:r>
        <w:rPr>
          <w:sz w:val="21"/>
        </w:rPr>
        <w:t>甲方不设库存，乙方负责储备一定数量的常用应急货物成品。</w:t>
      </w:r>
    </w:p>
    <w:p>
      <w:pPr>
        <w:jc w:val="both"/>
      </w:pPr>
      <w:r>
        <w:rPr>
          <w:sz w:val="21"/>
        </w:rPr>
        <w:t>（</w:t>
      </w:r>
      <w:r>
        <w:rPr>
          <w:sz w:val="21"/>
        </w:rPr>
        <w:t>5</w:t>
      </w:r>
      <w:r>
        <w:rPr>
          <w:sz w:val="21"/>
        </w:rPr>
        <w:t>）</w:t>
      </w:r>
      <w:r>
        <w:rPr>
          <w:sz w:val="21"/>
        </w:rPr>
        <w:t>非甲方的人为原因而出现货物质量问题，由乙方负责退换，并承担因此而产生的一切费用。</w:t>
      </w:r>
    </w:p>
    <w:p>
      <w:pPr>
        <w:jc w:val="both"/>
      </w:pPr>
    </w:p>
    <w:p>
      <w:pPr>
        <w:jc w:val="both"/>
      </w:pPr>
      <w:r>
        <w:rPr>
          <w:b/>
          <w:sz w:val="21"/>
        </w:rPr>
        <w:t>第四条各项服务费用和支付方式</w:t>
      </w:r>
    </w:p>
    <w:p>
      <w:pPr>
        <w:jc w:val="both"/>
      </w:pPr>
      <w:r>
        <w:rPr>
          <w:sz w:val="21"/>
        </w:rPr>
        <w:t>（</w:t>
      </w:r>
      <w:r>
        <w:rPr>
          <w:sz w:val="21"/>
        </w:rPr>
        <w:t>一</w:t>
      </w:r>
      <w:r>
        <w:rPr>
          <w:sz w:val="21"/>
        </w:rPr>
        <w:t>）</w:t>
      </w:r>
      <w:r>
        <w:rPr>
          <w:sz w:val="21"/>
        </w:rPr>
        <w:t>按月付款，每一自然月至少结算一次，根据当月制作的宣传标识的品种和数量，按</w:t>
      </w:r>
      <w:r>
        <w:rPr>
          <w:sz w:val="21"/>
        </w:rPr>
        <w:t>成交</w:t>
      </w:r>
      <w:r>
        <w:rPr>
          <w:sz w:val="21"/>
        </w:rPr>
        <w:t>单价结算。甲方在验收合格后，乙方于次月</w:t>
      </w:r>
      <w:r>
        <w:rPr>
          <w:sz w:val="21"/>
        </w:rPr>
        <w:t>3日前提交制作清单（含定稿日期、内容、 材料、规格、数量、单价、总价、需求科室等）给甲方职能部门核对。经</w:t>
      </w:r>
      <w:r>
        <w:rPr>
          <w:sz w:val="21"/>
        </w:rPr>
        <w:t>甲方</w:t>
      </w:r>
      <w:r>
        <w:rPr>
          <w:sz w:val="21"/>
        </w:rPr>
        <w:t>核实后，</w:t>
      </w:r>
      <w:r>
        <w:rPr>
          <w:sz w:val="21"/>
        </w:rPr>
        <w:t>乙方</w:t>
      </w:r>
      <w:r>
        <w:rPr>
          <w:sz w:val="21"/>
        </w:rPr>
        <w:t>于</w:t>
      </w:r>
      <w:r>
        <w:rPr>
          <w:sz w:val="21"/>
        </w:rPr>
        <w:t>20日</w:t>
      </w:r>
      <w:r>
        <w:rPr>
          <w:sz w:val="21"/>
        </w:rPr>
        <w:t>内</w:t>
      </w:r>
      <w:r>
        <w:rPr>
          <w:sz w:val="21"/>
        </w:rPr>
        <w:t>将发票、</w:t>
      </w:r>
      <w:r>
        <w:rPr>
          <w:sz w:val="21"/>
        </w:rPr>
        <w:t>加盖</w:t>
      </w:r>
      <w:r>
        <w:rPr>
          <w:sz w:val="21"/>
        </w:rPr>
        <w:t>公章的制作清单等资料交给甲方职能部门。</w:t>
      </w:r>
      <w:r>
        <w:rPr>
          <w:sz w:val="21"/>
        </w:rPr>
        <w:t>甲方</w:t>
      </w:r>
      <w:r>
        <w:rPr>
          <w:sz w:val="21"/>
        </w:rPr>
        <w:t>收到发票核对无误后，</w:t>
      </w:r>
      <w:r>
        <w:rPr>
          <w:sz w:val="21"/>
        </w:rPr>
        <w:t>于</w:t>
      </w:r>
      <w:r>
        <w:rPr>
          <w:sz w:val="21"/>
        </w:rPr>
        <w:t>90个工作日内结清上月所有货款。</w:t>
      </w:r>
    </w:p>
    <w:p>
      <w:pPr>
        <w:jc w:val="both"/>
      </w:pPr>
      <w:r>
        <w:rPr>
          <w:sz w:val="21"/>
        </w:rPr>
        <w:t>（</w:t>
      </w:r>
      <w:r>
        <w:rPr>
          <w:sz w:val="21"/>
        </w:rPr>
        <w:t>二</w:t>
      </w:r>
      <w:r>
        <w:rPr>
          <w:sz w:val="21"/>
        </w:rPr>
        <w:t>）</w:t>
      </w:r>
      <w:r>
        <w:rPr>
          <w:sz w:val="21"/>
        </w:rPr>
        <w:t>乙方为甲方提供量尺、设计、制作、运送的有关物料和服务价格</w:t>
      </w:r>
      <w:r>
        <w:rPr>
          <w:sz w:val="21"/>
        </w:rPr>
        <w:t>已</w:t>
      </w:r>
      <w:r>
        <w:rPr>
          <w:sz w:val="21"/>
        </w:rPr>
        <w:t>在合同所列价格范围之内，</w:t>
      </w:r>
      <w:r>
        <w:rPr>
          <w:sz w:val="21"/>
        </w:rPr>
        <w:t>如发生超出该等价格的费用且没有得到甲方确认的费用，则由乙方自行承担。</w:t>
      </w:r>
    </w:p>
    <w:p>
      <w:pPr>
        <w:jc w:val="both"/>
      </w:pPr>
      <w:r>
        <w:rPr>
          <w:sz w:val="21"/>
        </w:rPr>
        <w:t>（</w:t>
      </w:r>
      <w:r>
        <w:rPr>
          <w:sz w:val="21"/>
        </w:rPr>
        <w:t>三</w:t>
      </w:r>
      <w:r>
        <w:rPr>
          <w:sz w:val="21"/>
        </w:rPr>
        <w:t>）</w:t>
      </w:r>
      <w:r>
        <w:rPr>
          <w:sz w:val="21"/>
        </w:rPr>
        <w:t>若</w:t>
      </w:r>
      <w:r>
        <w:rPr>
          <w:sz w:val="21"/>
        </w:rPr>
        <w:t>甲方</w:t>
      </w:r>
      <w:r>
        <w:rPr>
          <w:sz w:val="21"/>
        </w:rPr>
        <w:t>所需的广告宣传品的制作等相关费用未在合同所列价格中列明</w:t>
      </w:r>
      <w:r>
        <w:rPr>
          <w:sz w:val="21"/>
        </w:rPr>
        <w:t>，</w:t>
      </w:r>
      <w:r>
        <w:rPr>
          <w:sz w:val="21"/>
        </w:rPr>
        <w:t>应</w:t>
      </w:r>
      <w:r>
        <w:rPr>
          <w:sz w:val="21"/>
        </w:rPr>
        <w:t>承诺报价不高于同期市场价，届时价格双方面议</w:t>
      </w:r>
      <w:r>
        <w:rPr>
          <w:sz w:val="21"/>
        </w:rPr>
        <w:t>，</w:t>
      </w:r>
      <w:r>
        <w:rPr>
          <w:sz w:val="21"/>
        </w:rPr>
        <w:t>书面确认</w:t>
      </w:r>
      <w:r>
        <w:rPr>
          <w:sz w:val="21"/>
        </w:rPr>
        <w:t>后方能制作。</w:t>
      </w:r>
    </w:p>
    <w:p>
      <w:pPr>
        <w:jc w:val="both"/>
      </w:pPr>
    </w:p>
    <w:p>
      <w:pPr>
        <w:jc w:val="both"/>
      </w:pPr>
      <w:r>
        <w:rPr>
          <w:b/>
          <w:sz w:val="21"/>
        </w:rPr>
        <w:t>第五条税费</w:t>
      </w:r>
    </w:p>
    <w:p>
      <w:pPr>
        <w:jc w:val="both"/>
      </w:pPr>
      <w:r>
        <w:rPr>
          <w:sz w:val="21"/>
        </w:rPr>
        <w:t>在中国境内、外发生的与本合同执行有关的一切税费均由乙方负担。</w:t>
      </w:r>
    </w:p>
    <w:p>
      <w:pPr>
        <w:jc w:val="both"/>
      </w:pPr>
    </w:p>
    <w:p>
      <w:pPr>
        <w:jc w:val="both"/>
      </w:pPr>
      <w:r>
        <w:rPr>
          <w:b/>
          <w:sz w:val="21"/>
        </w:rPr>
        <w:t>第六条违约责任</w:t>
      </w:r>
    </w:p>
    <w:p>
      <w:pPr>
        <w:jc w:val="both"/>
      </w:pPr>
      <w:r>
        <w:rPr>
          <w:sz w:val="21"/>
        </w:rPr>
        <w:t>（</w:t>
      </w:r>
      <w:r>
        <w:rPr>
          <w:sz w:val="21"/>
        </w:rPr>
        <w:t>一</w:t>
      </w:r>
      <w:r>
        <w:rPr>
          <w:sz w:val="21"/>
        </w:rPr>
        <w:t>）</w:t>
      </w:r>
      <w:r>
        <w:rPr>
          <w:sz w:val="21"/>
        </w:rPr>
        <w:t>如果一方违反其在本合同项目下的一项或多项义务，另一方应通知违约方并指出违约性质。违约方应自收到书面通知起</w:t>
      </w:r>
      <w:r>
        <w:rPr>
          <w:sz w:val="21"/>
        </w:rPr>
        <w:t>30天内就通知的违约事宜予以</w:t>
      </w:r>
      <w:r>
        <w:rPr>
          <w:sz w:val="21"/>
        </w:rPr>
        <w:t>整改、</w:t>
      </w:r>
      <w:r>
        <w:rPr>
          <w:sz w:val="21"/>
        </w:rPr>
        <w:t>补救。如果上述违约</w:t>
      </w:r>
      <w:r>
        <w:rPr>
          <w:sz w:val="21"/>
        </w:rPr>
        <w:t>30天后仍未纠正，另一方可书面通知违约方终止本合同，在提交终止合同书面通知第30天后，本合同应视为终止，违约责任由违约方承担。</w:t>
      </w:r>
    </w:p>
    <w:p>
      <w:pPr>
        <w:jc w:val="both"/>
      </w:pPr>
      <w:r>
        <w:rPr>
          <w:sz w:val="21"/>
        </w:rPr>
        <w:t>（</w:t>
      </w:r>
      <w:r>
        <w:rPr>
          <w:sz w:val="21"/>
        </w:rPr>
        <w:t>二</w:t>
      </w:r>
      <w:r>
        <w:rPr>
          <w:sz w:val="21"/>
        </w:rPr>
        <w:t>）</w:t>
      </w:r>
      <w:r>
        <w:rPr>
          <w:sz w:val="21"/>
        </w:rPr>
        <w:t>若乙方在本合同有效期间因任何不可抗力因素，包括地震、火灾、战争、洪水、正常的货物来源中断、动乱及国家紧急情况而延迟或中断提供服务，则乙方有效合同的时间应作相应顺延。如顺延时间超过三个月，任何一方均有权选择终止本合同，而甲方在合同终止</w:t>
      </w:r>
      <w:r>
        <w:rPr>
          <w:sz w:val="21"/>
        </w:rPr>
        <w:t>时付清乙方因不可抗力因素中断前的到期款项或欠付乙方的款项。</w:t>
      </w:r>
    </w:p>
    <w:p>
      <w:pPr>
        <w:jc w:val="both"/>
      </w:pPr>
    </w:p>
    <w:p>
      <w:pPr>
        <w:jc w:val="both"/>
      </w:pPr>
      <w:r>
        <w:rPr>
          <w:b/>
          <w:sz w:val="21"/>
        </w:rPr>
        <w:t>第七条合同的</w:t>
      </w:r>
      <w:r>
        <w:rPr>
          <w:b/>
          <w:sz w:val="21"/>
        </w:rPr>
        <w:t>生效和</w:t>
      </w:r>
      <w:r>
        <w:rPr>
          <w:b/>
          <w:sz w:val="21"/>
        </w:rPr>
        <w:t>终止</w:t>
      </w:r>
    </w:p>
    <w:p>
      <w:pPr>
        <w:jc w:val="both"/>
      </w:pPr>
      <w:r>
        <w:rPr>
          <w:sz w:val="21"/>
        </w:rPr>
        <w:t>（</w:t>
      </w:r>
      <w:r>
        <w:rPr>
          <w:sz w:val="21"/>
        </w:rPr>
        <w:t>一</w:t>
      </w:r>
      <w:r>
        <w:rPr>
          <w:sz w:val="21"/>
        </w:rPr>
        <w:t>）</w:t>
      </w:r>
      <w:r>
        <w:rPr>
          <w:sz w:val="21"/>
        </w:rPr>
        <w:t>生效：本合同经双方</w:t>
      </w:r>
      <w:r>
        <w:rPr>
          <w:sz w:val="21"/>
        </w:rPr>
        <w:t>盖章及法定代表人或授权</w:t>
      </w:r>
      <w:r>
        <w:rPr>
          <w:sz w:val="21"/>
        </w:rPr>
        <w:t>代表签字盖章并在甲方收到乙方提交的履约保证金后生效。</w:t>
      </w:r>
    </w:p>
    <w:p>
      <w:pPr>
        <w:jc w:val="both"/>
      </w:pPr>
      <w:r>
        <w:rPr>
          <w:sz w:val="21"/>
        </w:rPr>
        <w:t>（</w:t>
      </w:r>
      <w:r>
        <w:rPr>
          <w:sz w:val="21"/>
        </w:rPr>
        <w:t>二</w:t>
      </w:r>
      <w:r>
        <w:rPr>
          <w:sz w:val="21"/>
        </w:rPr>
        <w:t>）</w:t>
      </w:r>
      <w:r>
        <w:rPr>
          <w:sz w:val="21"/>
        </w:rPr>
        <w:t>终止：</w:t>
      </w:r>
    </w:p>
    <w:p>
      <w:pPr>
        <w:jc w:val="both"/>
      </w:pPr>
      <w:r>
        <w:rPr>
          <w:sz w:val="21"/>
        </w:rPr>
        <w:t>1.</w:t>
      </w:r>
      <w:r>
        <w:rPr>
          <w:sz w:val="21"/>
        </w:rPr>
        <w:t>提前终止、协议终止</w:t>
      </w:r>
    </w:p>
    <w:p>
      <w:pPr>
        <w:jc w:val="both"/>
      </w:pPr>
      <w:r>
        <w:rPr>
          <w:sz w:val="21"/>
        </w:rPr>
        <w:t>2.</w:t>
      </w:r>
      <w:r>
        <w:rPr>
          <w:sz w:val="21"/>
        </w:rPr>
        <w:t>自然终止</w:t>
      </w:r>
    </w:p>
    <w:p>
      <w:pPr>
        <w:jc w:val="both"/>
      </w:pPr>
      <w:r>
        <w:rPr>
          <w:sz w:val="21"/>
        </w:rPr>
        <w:t>合同规定的</w:t>
      </w:r>
      <w:r>
        <w:rPr>
          <w:sz w:val="21"/>
        </w:rPr>
        <w:t>合同期限届</w:t>
      </w:r>
      <w:r>
        <w:rPr>
          <w:sz w:val="21"/>
        </w:rPr>
        <w:t>满，</w:t>
      </w:r>
      <w:r>
        <w:rPr>
          <w:sz w:val="21"/>
        </w:rPr>
        <w:t>合同</w:t>
      </w:r>
      <w:r>
        <w:rPr>
          <w:sz w:val="21"/>
        </w:rPr>
        <w:t>自然终止。</w:t>
      </w:r>
    </w:p>
    <w:p>
      <w:pPr>
        <w:jc w:val="both"/>
      </w:pPr>
      <w:r>
        <w:rPr>
          <w:sz w:val="21"/>
        </w:rPr>
        <w:t>（</w:t>
      </w:r>
      <w:r>
        <w:rPr>
          <w:sz w:val="21"/>
        </w:rPr>
        <w:t>三</w:t>
      </w:r>
      <w:r>
        <w:rPr>
          <w:sz w:val="21"/>
        </w:rPr>
        <w:t>）</w:t>
      </w:r>
      <w:r>
        <w:rPr>
          <w:sz w:val="21"/>
        </w:rPr>
        <w:t>合同</w:t>
      </w:r>
      <w:r>
        <w:rPr>
          <w:sz w:val="21"/>
        </w:rPr>
        <w:t>终止后果</w:t>
      </w:r>
    </w:p>
    <w:p>
      <w:pPr>
        <w:jc w:val="both"/>
      </w:pPr>
      <w:r>
        <w:rPr>
          <w:sz w:val="21"/>
        </w:rPr>
        <w:t>1.</w:t>
      </w:r>
      <w:r>
        <w:rPr>
          <w:sz w:val="21"/>
        </w:rPr>
        <w:t>终止</w:t>
      </w:r>
      <w:r>
        <w:rPr>
          <w:sz w:val="21"/>
        </w:rPr>
        <w:t>合同</w:t>
      </w:r>
      <w:r>
        <w:rPr>
          <w:sz w:val="21"/>
        </w:rPr>
        <w:t>，不影响根据合同规定进行的赔偿、补偿，也不影响履约保证金的效力。</w:t>
      </w:r>
    </w:p>
    <w:p>
      <w:pPr>
        <w:jc w:val="both"/>
      </w:pPr>
      <w:r>
        <w:rPr>
          <w:sz w:val="21"/>
        </w:rPr>
        <w:t>2.</w:t>
      </w:r>
      <w:r>
        <w:rPr>
          <w:sz w:val="21"/>
        </w:rPr>
        <w:t>合同</w:t>
      </w:r>
      <w:r>
        <w:rPr>
          <w:sz w:val="21"/>
        </w:rPr>
        <w:t>终止时，双方应进行结算，甲方同时进行乙方</w:t>
      </w:r>
      <w:r>
        <w:rPr>
          <w:sz w:val="21"/>
        </w:rPr>
        <w:t>服务</w:t>
      </w:r>
      <w:r>
        <w:rPr>
          <w:sz w:val="21"/>
        </w:rPr>
        <w:t>区域设施、设备状况检查并要求乙方三天内将乙方物品撤离承包区域，否则甲方将代理乙方进行处理，并向乙方追偿相关代理费及</w:t>
      </w:r>
      <w:r>
        <w:rPr>
          <w:sz w:val="21"/>
        </w:rPr>
        <w:t>15%的手续费。</w:t>
      </w:r>
    </w:p>
    <w:p>
      <w:pPr>
        <w:jc w:val="both"/>
      </w:pPr>
      <w:r>
        <w:rPr>
          <w:sz w:val="21"/>
        </w:rPr>
        <w:t>（</w:t>
      </w:r>
      <w:r>
        <w:rPr>
          <w:sz w:val="21"/>
        </w:rPr>
        <w:t>四</w:t>
      </w:r>
      <w:r>
        <w:rPr>
          <w:sz w:val="21"/>
        </w:rPr>
        <w:t>）</w:t>
      </w:r>
      <w:r>
        <w:rPr>
          <w:sz w:val="21"/>
        </w:rPr>
        <w:t>不放弃权利</w:t>
      </w:r>
    </w:p>
    <w:p>
      <w:pPr>
        <w:jc w:val="both"/>
      </w:pPr>
      <w:r>
        <w:rPr>
          <w:sz w:val="21"/>
        </w:rPr>
        <w:t>甲方接受乙方的服务，但不放弃对乙方违约行为进行追究的权利；同时，若甲方对乙方</w:t>
      </w:r>
      <w:r>
        <w:rPr>
          <w:sz w:val="21"/>
        </w:rPr>
        <w:t>某一违约行为放弃追究的权利，但不放弃对乙方其他违约行为进行追究的权利，反之亦然。</w:t>
      </w:r>
    </w:p>
    <w:p>
      <w:pPr>
        <w:jc w:val="both"/>
      </w:pPr>
    </w:p>
    <w:p>
      <w:pPr>
        <w:jc w:val="both"/>
      </w:pPr>
      <w:r>
        <w:rPr>
          <w:b/>
          <w:sz w:val="21"/>
        </w:rPr>
        <w:t>第八条法律适用和争议解决</w:t>
      </w:r>
    </w:p>
    <w:p>
      <w:pPr>
        <w:jc w:val="both"/>
      </w:pPr>
      <w:r>
        <w:rPr>
          <w:sz w:val="21"/>
        </w:rPr>
        <w:t>（</w:t>
      </w:r>
      <w:r>
        <w:rPr>
          <w:sz w:val="21"/>
        </w:rPr>
        <w:t>一</w:t>
      </w:r>
      <w:r>
        <w:rPr>
          <w:sz w:val="21"/>
        </w:rPr>
        <w:t>）</w:t>
      </w:r>
      <w:r>
        <w:rPr>
          <w:sz w:val="21"/>
        </w:rPr>
        <w:t>本合同适用法律为中华人民共和国法律、法规。</w:t>
      </w:r>
    </w:p>
    <w:p>
      <w:pPr>
        <w:jc w:val="both"/>
      </w:pPr>
      <w:r>
        <w:rPr>
          <w:sz w:val="21"/>
        </w:rPr>
        <w:t>（</w:t>
      </w:r>
      <w:r>
        <w:rPr>
          <w:sz w:val="21"/>
        </w:rPr>
        <w:t>二</w:t>
      </w:r>
      <w:r>
        <w:rPr>
          <w:sz w:val="21"/>
        </w:rPr>
        <w:t>）</w:t>
      </w:r>
      <w:r>
        <w:rPr>
          <w:sz w:val="21"/>
        </w:rPr>
        <w:t>本合同未尽事宜，由双方本着互惠互利的原则共同协商解决。协商不成，双方同意由甲方所在地人民法院管辖。</w:t>
      </w:r>
    </w:p>
    <w:p>
      <w:pPr>
        <w:jc w:val="both"/>
      </w:pPr>
    </w:p>
    <w:p>
      <w:pPr>
        <w:jc w:val="both"/>
      </w:pPr>
      <w:r>
        <w:rPr>
          <w:b/>
          <w:sz w:val="21"/>
        </w:rPr>
        <w:t>第九条其他</w:t>
      </w:r>
    </w:p>
    <w:p>
      <w:pPr>
        <w:jc w:val="both"/>
      </w:pPr>
      <w:r>
        <w:rPr>
          <w:sz w:val="21"/>
        </w:rPr>
        <w:t>（</w:t>
      </w:r>
      <w:r>
        <w:rPr>
          <w:sz w:val="21"/>
        </w:rPr>
        <w:t>一</w:t>
      </w:r>
      <w:r>
        <w:rPr>
          <w:sz w:val="21"/>
        </w:rPr>
        <w:t>）</w:t>
      </w:r>
      <w:r>
        <w:rPr>
          <w:sz w:val="21"/>
        </w:rPr>
        <w:t>双方可对本合同的条款进行补充，经双方协商达成共识后，以书面形式签订补充协议，补充协议与本合同具有同等法律效力。</w:t>
      </w:r>
    </w:p>
    <w:p>
      <w:pPr>
        <w:jc w:val="both"/>
      </w:pPr>
      <w:r>
        <w:rPr>
          <w:sz w:val="21"/>
        </w:rPr>
        <w:t>（</w:t>
      </w:r>
      <w:r>
        <w:rPr>
          <w:sz w:val="21"/>
        </w:rPr>
        <w:t>二</w:t>
      </w:r>
      <w:r>
        <w:rPr>
          <w:sz w:val="21"/>
        </w:rPr>
        <w:t>）</w:t>
      </w:r>
      <w:r>
        <w:rPr>
          <w:sz w:val="21"/>
        </w:rPr>
        <w:t>本合同的附件、项目磋商文件、乙方响应文件、中标通知书等均为合同的有效组成部分，</w:t>
      </w:r>
      <w:r>
        <w:rPr>
          <w:sz w:val="21"/>
        </w:rPr>
        <w:t>与本合同具有同等法律效力。在执行本合同的过程中，所有经双方签署确认的文件（包括会议纪要、补充协议、往来信函）即成为本合同的有效组成部分。</w:t>
      </w:r>
    </w:p>
    <w:p>
      <w:pPr>
        <w:jc w:val="both"/>
      </w:pPr>
      <w:r>
        <w:rPr>
          <w:sz w:val="21"/>
        </w:rPr>
        <w:t>（</w:t>
      </w:r>
      <w:r>
        <w:rPr>
          <w:sz w:val="21"/>
        </w:rPr>
        <w:t>三</w:t>
      </w:r>
      <w:r>
        <w:rPr>
          <w:sz w:val="21"/>
        </w:rPr>
        <w:t>）</w:t>
      </w:r>
      <w:r>
        <w:rPr>
          <w:sz w:val="21"/>
        </w:rPr>
        <w:t>除甲方事先书面同意外，乙方不得部分或全部转让其应履行的合同项下的义务。</w:t>
      </w:r>
    </w:p>
    <w:p>
      <w:pPr>
        <w:jc w:val="both"/>
      </w:pPr>
      <w:r>
        <w:rPr>
          <w:sz w:val="21"/>
        </w:rPr>
        <w:t>（</w:t>
      </w:r>
      <w:r>
        <w:rPr>
          <w:sz w:val="21"/>
        </w:rPr>
        <w:t>四</w:t>
      </w:r>
      <w:r>
        <w:rPr>
          <w:sz w:val="21"/>
        </w:rPr>
        <w:t>）</w:t>
      </w:r>
      <w:r>
        <w:rPr>
          <w:sz w:val="21"/>
        </w:rPr>
        <w:t>本合同一式柒份，甲方执伍份，乙方执贰份，</w:t>
      </w:r>
      <w:r>
        <w:rPr>
          <w:sz w:val="21"/>
        </w:rPr>
        <w:t>具同等法律效力</w:t>
      </w:r>
      <w:r>
        <w:rPr>
          <w:sz w:val="21"/>
        </w:rPr>
        <w:t>。</w:t>
      </w:r>
    </w:p>
    <w:p>
      <w:pPr>
        <w:jc w:val="both"/>
      </w:pPr>
    </w:p>
    <w:p>
      <w:pPr>
        <w:jc w:val="both"/>
      </w:pPr>
    </w:p>
    <w:p>
      <w:pPr>
        <w:jc w:val="both"/>
      </w:pPr>
      <w:r>
        <w:rPr>
          <w:sz w:val="21"/>
        </w:rPr>
        <w:t>甲方：广东药科大学附属第一医院</w:t>
      </w:r>
      <w:r>
        <w:rPr>
          <w:sz w:val="21"/>
        </w:rPr>
        <w:t xml:space="preserve">             </w:t>
      </w:r>
      <w:r>
        <w:rPr>
          <w:sz w:val="21"/>
        </w:rPr>
        <w:t>乙方：</w:t>
      </w:r>
    </w:p>
    <w:p>
      <w:pPr>
        <w:jc w:val="both"/>
      </w:pPr>
    </w:p>
    <w:p>
      <w:pPr>
        <w:jc w:val="both"/>
      </w:pPr>
      <w:r>
        <w:rPr>
          <w:sz w:val="21"/>
        </w:rPr>
        <w:t>法定代表人</w:t>
      </w:r>
      <w:r>
        <w:rPr>
          <w:sz w:val="21"/>
        </w:rPr>
        <w:t>/授权代表</w:t>
      </w:r>
      <w:r>
        <w:rPr>
          <w:sz w:val="21"/>
        </w:rPr>
        <w:t>：</w:t>
      </w:r>
      <w:r>
        <w:rPr>
          <w:sz w:val="21"/>
        </w:rPr>
        <w:t xml:space="preserve">                     </w:t>
      </w:r>
      <w:r>
        <w:rPr>
          <w:sz w:val="21"/>
        </w:rPr>
        <w:t xml:space="preserve"> </w:t>
      </w:r>
      <w:r>
        <w:rPr>
          <w:sz w:val="21"/>
        </w:rPr>
        <w:t>法定代表人或授权</w:t>
      </w:r>
      <w:r>
        <w:rPr>
          <w:sz w:val="21"/>
        </w:rPr>
        <w:t>代表：</w:t>
      </w:r>
    </w:p>
    <w:p>
      <w:pPr>
        <w:jc w:val="both"/>
      </w:pPr>
    </w:p>
    <w:p>
      <w:pPr>
        <w:jc w:val="both"/>
      </w:pPr>
      <w:r>
        <w:rPr>
          <w:sz w:val="21"/>
        </w:rPr>
        <w:t>签约日期：　</w:t>
      </w:r>
      <w:r>
        <w:rPr>
          <w:sz w:val="21"/>
        </w:rPr>
        <w:t>　年</w:t>
      </w:r>
      <w:r>
        <w:rPr>
          <w:sz w:val="21"/>
        </w:rPr>
        <w:t xml:space="preserve"> </w:t>
      </w:r>
      <w:r>
        <w:rPr>
          <w:sz w:val="21"/>
        </w:rPr>
        <w:t>月</w:t>
      </w:r>
      <w:r>
        <w:rPr>
          <w:sz w:val="21"/>
        </w:rPr>
        <w:t xml:space="preserve"> </w:t>
      </w:r>
      <w:r>
        <w:rPr>
          <w:sz w:val="21"/>
        </w:rPr>
        <w:t>日</w:t>
      </w:r>
      <w:r>
        <w:rPr>
          <w:sz w:val="21"/>
        </w:rPr>
        <w:t xml:space="preserve">                   </w:t>
      </w:r>
      <w:r>
        <w:rPr>
          <w:sz w:val="21"/>
        </w:rPr>
        <w:t>签约日期：　　</w:t>
      </w:r>
      <w:r>
        <w:rPr>
          <w:sz w:val="21"/>
        </w:rPr>
        <w:t>年</w:t>
      </w:r>
      <w:r>
        <w:rPr>
          <w:sz w:val="21"/>
        </w:rPr>
        <w:t xml:space="preserve"> </w:t>
      </w:r>
      <w:r>
        <w:rPr>
          <w:sz w:val="21"/>
        </w:rPr>
        <w:t>月</w:t>
      </w:r>
      <w:r>
        <w:rPr>
          <w:sz w:val="21"/>
        </w:rPr>
        <w:t xml:space="preserve"> </w:t>
      </w:r>
      <w:r>
        <w:rPr>
          <w:sz w:val="21"/>
        </w:rPr>
        <w:t>日</w:t>
      </w:r>
    </w:p>
    <w:p>
      <w:pPr>
        <w:jc w:val="both"/>
      </w:pPr>
    </w:p>
    <w:p>
      <w:pPr>
        <w:jc w:val="both"/>
      </w:pPr>
      <w:r>
        <w:rPr>
          <w:sz w:val="21"/>
        </w:rPr>
        <w:t>附件：</w:t>
      </w:r>
    </w:p>
    <w:p>
      <w:pPr>
        <w:jc w:val="both"/>
      </w:pPr>
      <w:r>
        <w:rPr>
          <w:sz w:val="21"/>
        </w:rPr>
        <w:t>1、《广东药科大学附属第一医院2023、2024年度宣传标识制作服务项目》之用户需求书</w:t>
      </w:r>
    </w:p>
    <w:p>
      <w:pPr>
        <w:jc w:val="both"/>
      </w:pPr>
      <w:r>
        <w:rPr>
          <w:sz w:val="21"/>
        </w:rPr>
        <w:t>2、响应文件之报价表</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440001-2023-40826</w:t>
      </w:r>
    </w:p>
    <w:p>
      <w:pPr>
        <w:jc w:val="center"/>
      </w:pPr>
      <w:r>
        <w:rPr>
          <w:b/>
          <w:sz w:val="24"/>
        </w:rPr>
        <w:t>采购项目编号：</w:t>
      </w:r>
      <w:r>
        <w:rPr>
          <w:b/>
          <w:sz w:val="24"/>
        </w:rPr>
        <w:t>GZGK23P187C0615C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2023、2024年度宣传标识制作服务项目</w:t>
      </w:r>
      <w:r>
        <w:rPr>
          <w:u w:val="single"/>
        </w:rPr>
        <w:t>”</w:t>
      </w:r>
      <w:r>
        <w:rPr/>
        <w:t>项目的竞争性磋商[采购项目编号为：</w:t>
      </w:r>
      <w:r>
        <w:rPr>
          <w:u w:val="single"/>
        </w:rPr>
        <w:t>GZGK23P187C0615C</w:t>
      </w:r>
      <w:r>
        <w:rPr/>
        <w:t>]，我方愿参与响应。</w:t>
      </w:r>
    </w:p>
    <w:p>
      <w:pPr>
        <w:ind w:firstLine="480"/>
      </w:pPr>
      <w:r>
        <w:rPr/>
        <w:t>我方确认收到贵方提供的</w:t>
      </w:r>
      <w:r>
        <w:rPr>
          <w:u w:val="single"/>
        </w:rPr>
        <w:t>“</w:t>
      </w:r>
      <w:r>
        <w:rPr>
          <w:u w:val="single"/>
        </w:rPr>
        <w:t>2023、2024年度宣传标识制作服务项目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2023、2024年度宣传标识制作服务项目</w:t>
      </w:r>
      <w:r>
        <w:rPr/>
        <w:t>”项目采购[采购项目编号为</w:t>
      </w:r>
      <w:r>
        <w:rPr/>
        <w:t>GZGK23P187C0615C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广东药科大学附属第一医院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2023、2024年度宣传标识制作服务项目</w:t>
      </w:r>
      <w:r>
        <w:rPr/>
        <w:t>（采购项目编号：</w:t>
      </w:r>
      <w:r>
        <w:rPr/>
        <w:t>GZGK23P187C0615C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2023、2024年度宣传标识制作服务项目</w:t>
      </w:r>
      <w:r>
        <w:rPr/>
        <w:t>”项目（采购项目编号：</w:t>
      </w:r>
      <w:r>
        <w:rPr/>
        <w:t>GZGK23P187C0615C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