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440601-2022-03603</w:t>
      </w:r>
    </w:p>
    <w:p>
      <w:pPr>
        <w:jc w:val="center"/>
      </w:pPr>
      <w:r>
        <w:rPr>
          <w:b/>
          <w:sz w:val="24"/>
        </w:rPr>
        <w:t>采购项目编号：</w:t>
      </w:r>
      <w:r>
        <w:rPr>
          <w:b/>
          <w:sz w:val="24"/>
        </w:rPr>
        <w:t>GZGK22D232A0731Z</w:t>
      </w:r>
    </w:p>
    <w:p>
      <w:pPr>
        <w:jc w:val="center"/>
      </w:pPr>
      <w:r>
        <w:rPr>
          <w:b/>
          <w:sz w:val="24"/>
        </w:rPr>
        <w:t>项目名称：</w:t>
      </w:r>
      <w:r>
        <w:rPr>
          <w:b/>
          <w:sz w:val="24"/>
        </w:rPr>
        <w:t>彩色多普勒超声</w:t>
      </w:r>
    </w:p>
    <w:p>
      <w:pPr>
        <w:jc w:val="center"/>
      </w:pPr>
      <w:r>
        <w:rPr>
          <w:b/>
          <w:sz w:val="24"/>
        </w:rPr>
        <w:t>采购人：</w:t>
      </w:r>
      <w:r>
        <w:rPr>
          <w:b/>
          <w:sz w:val="24"/>
        </w:rPr>
        <w:t>佛山市第四人民医院（佛山市结核病防治所）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佛山市第四人民医院（佛山市结核病防治所）</w:t>
      </w:r>
      <w:r>
        <w:rPr/>
        <w:t>的委托，采用</w:t>
      </w:r>
      <w:r>
        <w:rPr/>
        <w:t>公开招标</w:t>
      </w:r>
      <w:r>
        <w:rPr/>
        <w:t>方式组织采购</w:t>
      </w:r>
      <w:r>
        <w:rPr/>
        <w:t>彩色多普勒超声</w:t>
      </w:r>
      <w:r>
        <w:rPr/>
        <w:t>。欢迎符合资格条件的国内供应商参加投标。</w:t>
      </w:r>
    </w:p>
    <w:p>
      <w:r>
        <w:rPr>
          <w:b/>
          <w:sz w:val="28"/>
        </w:rPr>
        <w:t>一.项目概述</w:t>
      </w:r>
    </w:p>
    <w:p>
      <w:r>
        <w:rPr>
          <w:b/>
          <w:sz w:val="24"/>
        </w:rPr>
        <w:t>1.名称与编号</w:t>
      </w:r>
    </w:p>
    <w:p>
      <w:pPr>
        <w:ind w:firstLine="480"/>
      </w:pPr>
      <w:r>
        <w:rPr/>
        <w:t>项目名称：</w:t>
      </w:r>
      <w:r>
        <w:rPr/>
        <w:t>彩色多普勒超声</w:t>
      </w:r>
    </w:p>
    <w:p>
      <w:pPr>
        <w:ind w:firstLine="480"/>
      </w:pPr>
      <w:r>
        <w:rPr/>
        <w:t>采购计划编号：</w:t>
      </w:r>
      <w:r>
        <w:rPr/>
        <w:t>440601-2022-03603</w:t>
      </w:r>
    </w:p>
    <w:p>
      <w:pPr>
        <w:ind w:firstLine="480"/>
      </w:pPr>
      <w:r>
        <w:rPr/>
        <w:t>采购项目编号：</w:t>
      </w:r>
      <w:r>
        <w:rPr/>
        <w:t>GZGK22D232A0731Z</w:t>
      </w:r>
    </w:p>
    <w:p>
      <w:pPr>
        <w:ind w:firstLine="480"/>
      </w:pPr>
      <w:r>
        <w:rPr/>
        <w:t>采购方式：</w:t>
      </w:r>
      <w:r>
        <w:rPr/>
        <w:t>公开招标</w:t>
      </w:r>
    </w:p>
    <w:p>
      <w:pPr>
        <w:ind w:firstLine="480"/>
      </w:pPr>
      <w:r>
        <w:rPr/>
        <w:t>预算金额：</w:t>
      </w:r>
      <w:r>
        <w:rPr/>
        <w:t>2,500,000.00</w:t>
      </w:r>
      <w:r>
        <w:rPr/>
        <w:t>元</w:t>
      </w:r>
    </w:p>
    <w:p>
      <w:r>
        <w:rPr>
          <w:b/>
          <w:sz w:val="24"/>
        </w:rPr>
        <w:t>2.项目内容及需求情况（采购项目技术规格、参数及要求）</w:t>
      </w:r>
    </w:p>
    <w:p>
      <w:pPr>
        <w:ind w:firstLine="480"/>
      </w:pPr>
    </w:p>
    <w:p/>
    <w:p>
      <w:r>
        <w:rPr/>
        <w:t>采购包1(彩色多普勒超声):</w:t>
      </w:r>
    </w:p>
    <w:p>
      <w:r>
        <w:rPr/>
        <w:t>采购包预算金额：2,500,000.00元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医用超声波仪器及设备</w:t>
            </w:r>
          </w:p>
        </w:tc>
        <w:tc>
          <w:tcPr>
            <w:tcW w:type="dxa" w:w="2136"/>
          </w:tcPr>
          <w:p>
            <w:r>
              <w:rPr/>
              <w:t>彩色多普勒超声</w:t>
            </w:r>
          </w:p>
        </w:tc>
        <w:tc>
          <w:tcPr>
            <w:tcW w:type="dxa" w:w="1187"/>
          </w:tcPr>
          <w:p>
            <w:r>
              <w:rPr/>
              <w:t>1.0000(套)</w:t>
            </w:r>
          </w:p>
        </w:tc>
        <w:tc>
          <w:tcPr>
            <w:tcW w:type="dxa" w:w="1187"/>
          </w:tcPr>
          <w:p>
            <w:r>
              <w:rPr/>
              <w:t>详见第二章</w:t>
            </w:r>
          </w:p>
        </w:tc>
        <w:tc>
          <w:tcPr>
            <w:tcW w:type="dxa" w:w="118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采购包1（彩色多普勒超声）：</w:t>
      </w:r>
      <w:r>
        <w:rPr/>
        <w:t>本采购包不属于专门面向中小企业采购的项目。</w:t>
      </w:r>
    </w:p>
    <w:p/>
    <w:p>
      <w:r>
        <w:rPr>
          <w:b/>
          <w:sz w:val="24"/>
        </w:rPr>
        <w:t>3.本项目特定的资格要求：</w:t>
      </w:r>
    </w:p>
    <w:p>
      <w:pPr>
        <w:ind w:firstLine="480"/>
      </w:pPr>
    </w:p>
    <w:p/>
    <w:p>
      <w:r>
        <w:rPr/>
        <w:t>采购包1（彩色多普勒超声）：</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佛山市第四人民医院（佛山市结核病防治所）</w:t>
      </w:r>
    </w:p>
    <w:p>
      <w:pPr>
        <w:ind w:firstLine="480"/>
      </w:pPr>
      <w:r>
        <w:rPr/>
        <w:t>地址：</w:t>
      </w:r>
      <w:r>
        <w:rPr/>
        <w:t>广东省佛山市金澜南路106号</w:t>
      </w:r>
    </w:p>
    <w:p>
      <w:pPr>
        <w:ind w:firstLine="480"/>
      </w:pPr>
      <w:r>
        <w:rPr/>
        <w:t>联系方式：</w:t>
      </w:r>
      <w:r>
        <w:rPr/>
        <w:t>0757-82283762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020-87688289、020-87687817</w:t>
      </w:r>
    </w:p>
    <w:p>
      <w:r>
        <w:rPr>
          <w:b/>
          <w:sz w:val="24"/>
        </w:rPr>
        <w:t>3.项目联系方式</w:t>
      </w:r>
    </w:p>
    <w:p>
      <w:pPr>
        <w:ind w:firstLine="480"/>
      </w:pPr>
      <w:r>
        <w:rPr/>
        <w:t>项目联系人：</w:t>
      </w:r>
      <w:r>
        <w:rPr/>
        <w:t>黎小姐、梁小姐</w:t>
      </w:r>
    </w:p>
    <w:p>
      <w:pPr>
        <w:ind w:firstLine="480"/>
      </w:pPr>
      <w:r>
        <w:rPr/>
        <w:t>电话：</w:t>
      </w:r>
      <w:r>
        <w:rPr/>
        <w:t>020-87688289、020-87687817</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（一）项目编号：GZGK22D232A0731Z</w:t>
      </w:r>
      <w:r>
        <w:br/>
      </w:r>
      <w:r>
        <w:rPr/>
        <w:t>（二）项目名称：彩色多普勒超声</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3、投标人必须承诺提供厂商原装、全新的、符合国家及用户提出的有关质量标准的设备。</w:t>
      </w:r>
      <w:r>
        <w:br/>
      </w:r>
      <w:r>
        <w:rPr/>
        <w:t>4、投标人应对采购需求中的设备性能和技术指标在响应详细内容中列出具体数值。如果投标人只注明“正偏离”或“无偏离”，将可能被视为“负偏离”，从而可能导致严重影响评标结果。</w:t>
      </w:r>
      <w:r>
        <w:br/>
      </w:r>
      <w:r>
        <w:rPr/>
        <w:t>5、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r>
        <w:br/>
      </w:r>
      <w:r>
        <w:rPr/>
        <w:t>6、凡列入《中华人民共和国实施强制性产品认证的产品目录》的产品在验收时必须出具CCC认证证书复印件，并以在产品外部加施认证标志作为验收依据之一。</w:t>
      </w:r>
      <w:r>
        <w:br/>
      </w:r>
      <w:r>
        <w:rPr/>
        <w:t>7、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r>
        <w:br/>
      </w:r>
      <w:r>
        <w:rPr/>
        <w:t>8、环境标志产品的优先采购以财政部、发展改革委、生态环境部等部门公布的最新《环境标志产品政府采购品目清单》所列产品为准。投标产品涉及到环境标志产品的，供应商需在投标文件中明确列明具体产品的名称并提供国家确定的认证机构出具的处于有效期之内的环境标志产品认证证书。</w:t>
      </w:r>
      <w:r>
        <w:br/>
      </w:r>
      <w:r>
        <w:rPr/>
        <w:t>9、涉及到软件产品的，必须采购和使用正版软件，项目中涉及计算机办公产品的，必须预装正版操作系统软件。</w:t>
      </w:r>
      <w:r>
        <w:br/>
      </w:r>
      <w:r>
        <w:rPr/>
        <w:t>10、投标人没有在投标文件中注明偏离（文字说明或在响应表注明）的参数、配置、条款视为被投标人完全接受。</w:t>
      </w:r>
      <w:r>
        <w:br/>
      </w:r>
      <w:r>
        <w:rPr/>
        <w:t>11、投标人应保证，采购人在中华人民共和国使用该货物或货物的任何一部分时，免受第三方提出的侵犯其专利权、商标权、著作权或其它知识产权的起诉。</w:t>
      </w:r>
      <w:r>
        <w:br/>
      </w:r>
      <w:r>
        <w:rPr/>
        <w:t>12、如果投标产品是进口产品的，中标供应商协助办理所有的进口手续。</w:t>
      </w:r>
      <w:r>
        <w:br/>
      </w:r>
      <w:r>
        <w:rPr/>
        <w:t>13、不允许中标供应商转包、分包项目内容。</w:t>
      </w:r>
      <w:r>
        <w:br/>
      </w:r>
      <w:r>
        <w:rPr/>
        <w:t>14、小型和微型企业、监狱企业和残疾人福利性单位必须按照投标须知的内容提供相应的资料。</w:t>
      </w:r>
      <w:r>
        <w:br/>
      </w:r>
      <w:r>
        <w:rPr/>
        <w:t>15、需落实政府采购政策为：促进中小企业发展政策、支持监狱企业发展政策、支持残疾人福利性单位发展政策、优先采购节能产品、环境标志产品相关政策等。</w:t>
      </w:r>
      <w:r>
        <w:br/>
      </w:r>
      <w:r>
        <w:rPr/>
        <w:t>16、单一产品采购项目，提供相同品牌产品且通过资格审查、符合性审查的不同投标人参加同一合同项下投标的，按一家投标人计算；非单一产品采购项目，提供相同品牌核心产品且通过资格审查、符合性审查的不同投标人参加同一合同项下投标的，按一家投标人计算。</w:t>
      </w:r>
      <w:r>
        <w:br/>
      </w:r>
      <w:r>
        <w:rPr/>
        <w:t>★17、彩色多普勒超声应具备《医疗器械注册证》（无强制要求的除外，以国家药品监督管理局网上的数据库中查询的数据为准）（须提供证明文件复印件证明）。</w:t>
      </w:r>
      <w:r>
        <w:br/>
      </w:r>
      <w:r>
        <w:rPr/>
        <w:t>★18、投标人若为经销商须提供《医疗器械经营许可证》（须提供证明文件复印件证明），若为生产厂家则须提供《医疗器械生产许可证》（须提供证明文件复印件证明）。</w:t>
      </w:r>
      <w:r>
        <w:br/>
      </w:r>
      <w:r>
        <w:rPr/>
        <w:t>★19、投标人非生产厂家或制造商的，且所投产品为中华人民共和国境外提供的货物，须提供投标产品来源渠道合法的证明文件（原厂授权销售协议、代理协议、授权书、原产地证明等其中之一）。</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东省佛山市禅城区季华二路佛山国家火炬创新创业园火炬大楼5楼501室，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t>（五）投标报价说明：</w:t>
      </w:r>
      <w:r>
        <w:br/>
      </w:r>
      <w:r>
        <w:rPr/>
        <w:t>投标报价包括：货款、设计、安装、随机零配件、标配工具、运输保险、调试、培训、质量保证期服务、各项税费及合同实施过程中不可预见费用等。</w:t>
      </w:r>
      <w:r>
        <w:br/>
      </w:r>
      <w:r>
        <w:rPr/>
        <w:t>注：根据国务院关税税则委员会关于对原产于境外进口商品加征关税的系列公告，中标供应商提供的货物原产地如来自境外，且该货物在公告的商品清单内的，加征的关税由中标供应商支付，采购人不负责加征的关税。投标人在投标时应充分考虑到上述风险。</w:t>
      </w:r>
      <w:r>
        <w:br/>
      </w:r>
      <w:r>
        <w:rPr/>
        <w:t>（六）实现的功能：主要用于心脏、血管（外周、颅脑、腹部）、腹部、妇产、小器官、骨骼肌肉、神经、术中，造影、介入，并具备经食管二维超声心动图成像技术等方面的临床诊断和科研教学工作，具有世界先进水平，具备持续升级能力，能满足开展新的临床应用需求。</w:t>
      </w:r>
      <w:r>
        <w:br/>
      </w:r>
      <w:r>
        <w:rPr/>
        <w:t>（七）需执行国家相关标准、行业标准、地方标准或者其他标准、规范</w:t>
      </w:r>
    </w:p>
    <w:p/>
    <w:p>
      <w:pPr>
        <w:ind w:firstLine="480"/>
      </w:pPr>
    </w:p>
    <w:p/>
    <w:p>
      <w:r>
        <w:rPr/>
        <w:t>合同包1（彩色多普勒超声）</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 30 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70%,合同签订后，中标人收到采购人送货或安装通知，采购人的全部货物到货且安装完成，中标人提交货物交付凭证、请款申请文件和有效发票后15个工作日内，采购人向中标人支付合同总金额的70%。</w:t>
            </w:r>
          </w:p>
          <w:p/>
          <w:p>
            <w:r>
              <w:rPr/>
              <w:t>2期：支付比例30%,全部货物到货并安装，且经采购人验收合格确认。采购人在收到中标人提交的履约保证金、验收合格报告、结算清单和有效发票后15个工作日内，采购人向中标人支付至合同总金额的100%。 注：中标人需在采购人按照上述约定办理支付前5个工作日内向采购人提供所支付费用的等额发票。</w:t>
            </w:r>
          </w:p>
        </w:tc>
      </w:tr>
      <w:tr>
        <w:tc>
          <w:tcPr>
            <w:tcW w:type="dxa" w:w="4153"/>
          </w:tcPr>
          <w:p>
            <w:r>
              <w:rPr/>
              <w:t>验收要求</w:t>
            </w:r>
          </w:p>
        </w:tc>
        <w:tc>
          <w:tcPr>
            <w:tcW w:type="dxa" w:w="4153"/>
          </w:tcPr>
          <w:p/>
          <w:p/>
          <w:p/>
          <w:p>
            <w:r>
              <w:rPr/>
              <w:t>1期：1、采购人在收到中标供应商项目验收建议之日起7个工作日内按照合同的约定对履约情况进行验收，对每一项技术、服务、安全标准的履约情况进行确认。 2、交付验收标准依次序对照适用标准为：①符合中华人民共和国“国家安全质量标准、环保标准或行业标准”；②符合招标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5、货物验收所发生的第三方检验费用（如需）由中标供应商负担。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p/>
          <w:p>
            <w:r>
              <w:rPr/>
              <w:t>收取比例：5%,说明：1.合同签订后，中标人向采购人支付合同总价的5%作为履约保证金（以支票、汇票、本票或者金融机构、担保机构出具的保函（见索即付）等非现金方式提交）给采购人。2.若没有因中标人原因引起的质量问题，采购人在设备验收合格满180日后，无息退还中标人的履约保证金。如有中标人原因引起的质量问题，中标人的全部履约保证金不予退还，且须承担相应的赔偿责任。3.履约保证金不予退还的情形：（1）拒绝履行合同义务的；（2）履约验收不合格的；（3）产品存在质量问题的。4.采购人逾期退还履约保证金的，从逾期之日起每日按履约保证金3‰的数额向中标人支付违约金。但因中标人自身原因导致无法及时退还的除外。</w:t>
            </w:r>
          </w:p>
        </w:tc>
      </w:tr>
      <w:tr>
        <w:tc>
          <w:tcPr>
            <w:tcW w:type="dxa" w:w="4153"/>
          </w:tcPr>
          <w:p>
            <w:r>
              <w:rPr/>
              <w:t>其他</w:t>
            </w:r>
          </w:p>
        </w:tc>
        <w:tc>
          <w:tcPr>
            <w:tcW w:type="dxa" w:w="4153"/>
          </w:tcPr>
          <w:p/>
          <w:p/>
          <w:p>
            <w:r>
              <w:rPr/>
              <w:t>（一）包装与运输，包装箱应用坚固的材料制造，适用长途运输、防潮、防锈、防震、防粗暴装卸，适于空运和整体吊装，并注明起吊位置，起吊重量及重心位置。</w:t>
            </w:r>
          </w:p>
          <w:p/>
          <w:p>
            <w:r>
              <w:rPr/>
              <w:t>（二）保险，货物从出厂运至采购人指定地点的保险费用须包含在投标报价中。</w:t>
            </w:r>
          </w:p>
          <w:p/>
          <w:p>
            <w:r>
              <w:rPr/>
              <w:t>（三）安装与调试，1、中标供应商必须按项目进度安排计划，派出适当的技术人员到安装现场负责安装和调试工作。在安装施工期间，严格遵守采购人的有关规定。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 3、属于以下设备的要求： 3.1检验设备：需开通通讯接口（单向、双向）。并负责设备接入LIS的接口费、接口程序修改费用。 3.2影像设备：开通Dicom和Worklist等数据通讯接口，并负责设备接入PACS的接口费、接口程序修改费用。 3.3电生理设备（心电图、心电监护等）、重症监护设备、麻醉呼吸机等设备：必须开放所有数据通讯接口。并负责设备接入对应系统的接口费、接口程序修改费用。</w:t>
            </w:r>
          </w:p>
          <w:p/>
          <w:p>
            <w:r>
              <w:rPr/>
              <w:t>（四）技术培训，1、中标供应商每台设备提供现场安装调试和培训。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（五）质量保证期，1、质量保证期不少于3年整机全保，并提供终身维修服务。保修期内，所有服务及配件全部包含在报价中。“技术标准与要求”中另有要求的，以其中的要求为准。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保修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（六）售后服务，对采购人的服务通知，中标供应商在接报后2小时内响应，24小时内到达现场，48小时内处理完毕。若在48小时内仍未能有效解决，中标供应商须提供同一档次的设备予采购人临时使用。</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彩色多普勒超声</w:t>
            </w:r>
          </w:p>
        </w:tc>
        <w:tc>
          <w:tcPr>
            <w:tcW w:type="dxa" w:w="831"/>
          </w:tcPr>
          <w:p>
            <w:pPr>
              <w:jc w:val="left"/>
            </w:pPr>
            <w:r>
              <w:rPr/>
              <w:t>套</w:t>
            </w:r>
          </w:p>
        </w:tc>
        <w:tc>
          <w:tcPr>
            <w:tcW w:type="dxa" w:w="831"/>
          </w:tcPr>
          <w:p>
            <w:pPr>
              <w:jc w:val="right"/>
            </w:pPr>
            <w:r>
              <w:rPr/>
              <w:t>1.00</w:t>
            </w:r>
          </w:p>
        </w:tc>
        <w:tc>
          <w:tcPr>
            <w:tcW w:type="dxa" w:w="831"/>
          </w:tcPr>
          <w:p>
            <w:pPr>
              <w:jc w:val="right"/>
            </w:pPr>
            <w:r>
              <w:rPr/>
              <w:t>2,500,000.00</w:t>
            </w:r>
          </w:p>
        </w:tc>
        <w:tc>
          <w:tcPr>
            <w:tcW w:type="dxa" w:w="831"/>
          </w:tcPr>
          <w:p>
            <w:pPr>
              <w:jc w:val="right"/>
            </w:pPr>
            <w:r>
              <w:rPr/>
              <w:t>2,500,000.00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彩色多普勒超声</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sz w:val="21"/>
              </w:rPr>
              <w:t>（</w:t>
            </w:r>
            <w:r>
              <w:rPr>
                <w:sz w:val="21"/>
              </w:rPr>
              <w:t>一</w:t>
            </w:r>
            <w:r>
              <w:rPr>
                <w:sz w:val="21"/>
              </w:rPr>
              <w:t>）</w:t>
            </w:r>
            <w:r>
              <w:rPr>
                <w:sz w:val="21"/>
              </w:rPr>
              <w:t>主机成像系统：</w:t>
            </w:r>
          </w:p>
          <w:p>
            <w:pPr>
              <w:jc w:val="both"/>
            </w:pPr>
            <w:r>
              <w:rPr>
                <w:sz w:val="21"/>
              </w:rPr>
              <w:t>1.</w:t>
            </w:r>
            <w:r>
              <w:rPr>
                <w:sz w:val="21"/>
              </w:rPr>
              <w:t>高分辨率</w:t>
            </w:r>
            <w:r>
              <w:rPr>
                <w:sz w:val="21"/>
              </w:rPr>
              <w:t>图像输出设备</w:t>
            </w:r>
            <w:r>
              <w:rPr>
                <w:sz w:val="21"/>
              </w:rPr>
              <w:t>≥21.5英寸</w:t>
            </w:r>
            <w:r>
              <w:rPr>
                <w:sz w:val="21"/>
              </w:rPr>
              <w:t>，</w:t>
            </w:r>
            <w:r>
              <w:rPr>
                <w:sz w:val="21"/>
              </w:rPr>
              <w:t>分辨率</w:t>
            </w:r>
            <w:r>
              <w:rPr>
                <w:sz w:val="21"/>
              </w:rPr>
              <w:t>≥</w:t>
            </w:r>
            <w:r>
              <w:rPr>
                <w:sz w:val="21"/>
              </w:rPr>
              <w:t>1920×1080</w:t>
            </w:r>
            <w:r>
              <w:rPr>
                <w:sz w:val="21"/>
              </w:rPr>
              <w:t>，</w:t>
            </w:r>
            <w:r>
              <w:rPr>
                <w:sz w:val="21"/>
              </w:rPr>
              <w:t>无闪烁，不间断逐行扫描，可上下左右任意旋转，可前后折叠。</w:t>
            </w:r>
            <w:r>
              <w:rPr>
                <w:sz w:val="21"/>
              </w:rPr>
              <w:t xml:space="preserve"> </w:t>
            </w:r>
          </w:p>
          <w:p>
            <w:pPr>
              <w:jc w:val="both"/>
            </w:pPr>
            <w:r>
              <w:rPr>
                <w:sz w:val="21"/>
              </w:rPr>
              <w:t>▲2.</w:t>
            </w:r>
            <w:r>
              <w:rPr>
                <w:sz w:val="21"/>
              </w:rPr>
              <w:t>操作面板具备液晶触摸屏</w:t>
            </w:r>
            <w:r>
              <w:rPr>
                <w:sz w:val="21"/>
              </w:rPr>
              <w:t>≥12英寸,可通过手指滑动触摸屏进行翻页，直接点击触摸屏即可选择需要调节的参数，操作面板可上下左右进行高度调整及旋转，最大旋转角度</w:t>
            </w:r>
            <w:r>
              <w:rPr>
                <w:sz w:val="21"/>
              </w:rPr>
              <w:t>≥</w:t>
            </w:r>
            <w:r>
              <w:rPr>
                <w:sz w:val="21"/>
              </w:rPr>
              <w:t>720度。</w:t>
            </w:r>
          </w:p>
          <w:p>
            <w:pPr>
              <w:jc w:val="both"/>
            </w:pPr>
            <w:r>
              <w:rPr>
                <w:sz w:val="21"/>
              </w:rPr>
              <w:t>3.</w:t>
            </w:r>
            <w:r>
              <w:rPr>
                <w:sz w:val="21"/>
              </w:rPr>
              <w:t>集束精准发射技术，全程动态聚焦发射声束</w:t>
            </w:r>
            <w:r>
              <w:rPr>
                <w:sz w:val="21"/>
              </w:rPr>
              <w:t>。</w:t>
            </w:r>
          </w:p>
          <w:p>
            <w:pPr>
              <w:jc w:val="both"/>
            </w:pPr>
            <w:r>
              <w:rPr>
                <w:sz w:val="21"/>
              </w:rPr>
              <w:t>4.</w:t>
            </w:r>
            <w:r>
              <w:rPr>
                <w:sz w:val="21"/>
              </w:rPr>
              <w:t>脉冲优化处理技术</w:t>
            </w:r>
            <w:r>
              <w:rPr>
                <w:sz w:val="21"/>
              </w:rPr>
              <w:t>。</w:t>
            </w:r>
          </w:p>
          <w:p>
            <w:pPr>
              <w:jc w:val="both"/>
            </w:pPr>
            <w:r>
              <w:rPr>
                <w:sz w:val="21"/>
              </w:rPr>
              <w:t>5.</w:t>
            </w:r>
            <w:r>
              <w:rPr>
                <w:sz w:val="21"/>
              </w:rPr>
              <w:t>海量并行处理技术</w:t>
            </w:r>
            <w:r>
              <w:rPr>
                <w:sz w:val="21"/>
              </w:rPr>
              <w:t>。</w:t>
            </w:r>
          </w:p>
          <w:p>
            <w:pPr>
              <w:jc w:val="both"/>
            </w:pPr>
            <w:r>
              <w:rPr>
                <w:sz w:val="21"/>
              </w:rPr>
              <w:t>6.</w:t>
            </w:r>
            <w:r>
              <w:rPr>
                <w:sz w:val="21"/>
              </w:rPr>
              <w:t>自适应增益补偿技术</w:t>
            </w:r>
            <w:r>
              <w:rPr>
                <w:sz w:val="21"/>
              </w:rPr>
              <w:t>。</w:t>
            </w:r>
          </w:p>
          <w:p>
            <w:pPr>
              <w:jc w:val="both"/>
            </w:pPr>
            <w:r>
              <w:rPr>
                <w:sz w:val="21"/>
              </w:rPr>
              <w:t>7.</w:t>
            </w:r>
            <w:r>
              <w:rPr>
                <w:sz w:val="21"/>
              </w:rPr>
              <w:t>数字化二维灰阶成像及</w:t>
            </w:r>
            <w:r>
              <w:rPr>
                <w:sz w:val="21"/>
              </w:rPr>
              <w:t>M型显像单元</w:t>
            </w:r>
            <w:r>
              <w:rPr>
                <w:sz w:val="21"/>
              </w:rPr>
              <w:t>。</w:t>
            </w:r>
          </w:p>
          <w:p>
            <w:pPr>
              <w:jc w:val="both"/>
            </w:pPr>
            <w:r>
              <w:rPr>
                <w:sz w:val="21"/>
              </w:rPr>
              <w:t>8.</w:t>
            </w:r>
            <w:r>
              <w:rPr>
                <w:sz w:val="21"/>
              </w:rPr>
              <w:t>解剖</w:t>
            </w:r>
            <w:r>
              <w:rPr>
                <w:sz w:val="21"/>
              </w:rPr>
              <w:t>M型技术,可360度任意旋转M型取样线角度方便准确的进行测量</w:t>
            </w:r>
            <w:r>
              <w:rPr>
                <w:sz w:val="21"/>
              </w:rPr>
              <w:t>。</w:t>
            </w:r>
          </w:p>
          <w:p>
            <w:pPr>
              <w:jc w:val="both"/>
            </w:pPr>
            <w:r>
              <w:rPr>
                <w:sz w:val="21"/>
              </w:rPr>
              <w:t>9.</w:t>
            </w:r>
            <w:r>
              <w:rPr>
                <w:sz w:val="21"/>
              </w:rPr>
              <w:t>脉冲反向谐波成像单元</w:t>
            </w:r>
            <w:r>
              <w:rPr>
                <w:sz w:val="21"/>
              </w:rPr>
              <w:t>。</w:t>
            </w:r>
          </w:p>
          <w:p>
            <w:pPr>
              <w:jc w:val="both"/>
            </w:pPr>
            <w:r>
              <w:rPr>
                <w:sz w:val="21"/>
              </w:rPr>
              <w:t>10.</w:t>
            </w:r>
            <w:r>
              <w:rPr>
                <w:sz w:val="21"/>
              </w:rPr>
              <w:t>彩色多普勒成像技术</w:t>
            </w:r>
            <w:r>
              <w:rPr>
                <w:sz w:val="21"/>
              </w:rPr>
              <w:t>。</w:t>
            </w:r>
          </w:p>
          <w:p>
            <w:pPr>
              <w:jc w:val="both"/>
            </w:pPr>
            <w:r>
              <w:rPr>
                <w:sz w:val="21"/>
              </w:rPr>
              <w:t>11.</w:t>
            </w:r>
            <w:r>
              <w:rPr>
                <w:sz w:val="21"/>
              </w:rPr>
              <w:t>彩色多普勒能量图技术</w:t>
            </w:r>
            <w:r>
              <w:rPr>
                <w:sz w:val="21"/>
              </w:rPr>
              <w:t>。</w:t>
            </w:r>
          </w:p>
          <w:p>
            <w:pPr>
              <w:jc w:val="both"/>
            </w:pPr>
            <w:r>
              <w:rPr>
                <w:sz w:val="21"/>
              </w:rPr>
              <w:t>12.</w:t>
            </w:r>
            <w:r>
              <w:rPr>
                <w:sz w:val="21"/>
              </w:rPr>
              <w:t>方向性能量图技术</w:t>
            </w:r>
            <w:r>
              <w:rPr>
                <w:sz w:val="21"/>
              </w:rPr>
              <w:t>。</w:t>
            </w:r>
          </w:p>
          <w:p>
            <w:pPr>
              <w:jc w:val="both"/>
            </w:pPr>
            <w:r>
              <w:rPr>
                <w:sz w:val="21"/>
              </w:rPr>
              <w:t>13.</w:t>
            </w:r>
            <w:r>
              <w:rPr>
                <w:sz w:val="21"/>
              </w:rPr>
              <w:t>数字化频谱多普勒显示和分析单元</w:t>
            </w:r>
            <w:r>
              <w:rPr>
                <w:sz w:val="21"/>
              </w:rPr>
              <w:t>(包括</w:t>
            </w:r>
            <w:r>
              <w:rPr>
                <w:sz w:val="21"/>
              </w:rPr>
              <w:t>但不限于</w:t>
            </w:r>
            <w:r>
              <w:rPr>
                <w:sz w:val="21"/>
              </w:rPr>
              <w:t>PW、CW和 HPRF)；</w:t>
            </w:r>
          </w:p>
          <w:p>
            <w:pPr>
              <w:jc w:val="both"/>
            </w:pPr>
            <w:r>
              <w:rPr>
                <w:sz w:val="21"/>
              </w:rPr>
              <w:t>14.</w:t>
            </w:r>
            <w:r>
              <w:rPr>
                <w:sz w:val="21"/>
              </w:rPr>
              <w:t>动态范围</w:t>
            </w:r>
            <w:r>
              <w:rPr>
                <w:sz w:val="21"/>
              </w:rPr>
              <w:t>≥320dB</w:t>
            </w:r>
            <w:r>
              <w:rPr>
                <w:sz w:val="21"/>
              </w:rPr>
              <w:t>。</w:t>
            </w:r>
          </w:p>
          <w:p>
            <w:pPr>
              <w:jc w:val="both"/>
            </w:pPr>
            <w:r>
              <w:rPr>
                <w:sz w:val="21"/>
              </w:rPr>
              <w:t>15.</w:t>
            </w:r>
            <w:r>
              <w:rPr>
                <w:sz w:val="21"/>
              </w:rPr>
              <w:t>数字化通道</w:t>
            </w:r>
            <w:r>
              <w:rPr>
                <w:sz w:val="21"/>
              </w:rPr>
              <w:t>≥7,071,744</w:t>
            </w:r>
            <w:r>
              <w:rPr>
                <w:sz w:val="21"/>
              </w:rPr>
              <w:t>。</w:t>
            </w:r>
          </w:p>
          <w:p>
            <w:pPr>
              <w:jc w:val="both"/>
            </w:pPr>
            <w:r>
              <w:rPr>
                <w:sz w:val="21"/>
              </w:rPr>
              <w:t>16.</w:t>
            </w:r>
            <w:r>
              <w:rPr>
                <w:sz w:val="21"/>
              </w:rPr>
              <w:t>智能全程聚焦技术</w:t>
            </w:r>
            <w:r>
              <w:rPr>
                <w:sz w:val="21"/>
              </w:rPr>
              <w:t>。</w:t>
            </w:r>
          </w:p>
          <w:p>
            <w:pPr>
              <w:jc w:val="both"/>
            </w:pPr>
            <w:r>
              <w:rPr>
                <w:sz w:val="21"/>
              </w:rPr>
              <w:t>17.</w:t>
            </w:r>
            <w:r>
              <w:rPr>
                <w:sz w:val="21"/>
              </w:rPr>
              <w:t>智能化一键图像优化技术；可自适应调整图像的增益等参数获取最佳图像</w:t>
            </w:r>
            <w:r>
              <w:rPr>
                <w:sz w:val="21"/>
              </w:rPr>
              <w:t>。</w:t>
            </w:r>
          </w:p>
          <w:p>
            <w:pPr>
              <w:jc w:val="both"/>
            </w:pPr>
            <w:r>
              <w:rPr>
                <w:sz w:val="21"/>
              </w:rPr>
              <w:t>18.</w:t>
            </w:r>
            <w:r>
              <w:rPr>
                <w:sz w:val="21"/>
              </w:rPr>
              <w:t>空间复合成像技术，同时作用于发射和接收</w:t>
            </w:r>
            <w:r>
              <w:rPr>
                <w:sz w:val="21"/>
              </w:rPr>
              <w:t>, 可达≥9线偏转（作曲别针试验），支持所有凸阵、微凸阵和线阵成像探头</w:t>
            </w:r>
            <w:r>
              <w:rPr>
                <w:sz w:val="21"/>
              </w:rPr>
              <w:t>。</w:t>
            </w:r>
          </w:p>
          <w:p>
            <w:pPr>
              <w:jc w:val="both"/>
            </w:pPr>
            <w:r>
              <w:rPr>
                <w:sz w:val="21"/>
              </w:rPr>
              <w:t>19.</w:t>
            </w:r>
            <w:r>
              <w:rPr>
                <w:sz w:val="21"/>
              </w:rPr>
              <w:t>自适应核磁像素优化技术，改善边界显示，提高分辨率，减少伪像，支持所有成像探头，可分级调节</w:t>
            </w:r>
            <w:r>
              <w:rPr>
                <w:sz w:val="21"/>
              </w:rPr>
              <w:t>≥5级。</w:t>
            </w:r>
          </w:p>
          <w:p>
            <w:pPr>
              <w:jc w:val="both"/>
            </w:pPr>
            <w:r>
              <w:rPr>
                <w:sz w:val="21"/>
              </w:rPr>
              <w:t>20.</w:t>
            </w:r>
            <w:r>
              <w:rPr>
                <w:sz w:val="21"/>
              </w:rPr>
              <w:t>实时二同步</w:t>
            </w:r>
            <w:r>
              <w:rPr>
                <w:sz w:val="21"/>
              </w:rPr>
              <w:t>/三同步能力</w:t>
            </w:r>
            <w:r>
              <w:rPr>
                <w:sz w:val="21"/>
              </w:rPr>
              <w:t>。</w:t>
            </w:r>
          </w:p>
          <w:p>
            <w:pPr>
              <w:jc w:val="both"/>
            </w:pPr>
            <w:r>
              <w:rPr>
                <w:sz w:val="21"/>
              </w:rPr>
              <w:t>21.</w:t>
            </w:r>
            <w:r>
              <w:rPr>
                <w:sz w:val="21"/>
              </w:rPr>
              <w:t>内置</w:t>
            </w:r>
            <w:r>
              <w:rPr>
                <w:sz w:val="21"/>
              </w:rPr>
              <w:t>DICOM 3.0 标准输出接口</w:t>
            </w:r>
            <w:r>
              <w:rPr>
                <w:sz w:val="21"/>
              </w:rPr>
              <w:t>。</w:t>
            </w:r>
          </w:p>
          <w:p>
            <w:pPr>
              <w:jc w:val="both"/>
            </w:pPr>
            <w:r>
              <w:rPr>
                <w:sz w:val="21"/>
              </w:rPr>
              <w:t>22.</w:t>
            </w:r>
            <w:r>
              <w:rPr>
                <w:sz w:val="21"/>
              </w:rPr>
              <w:t>内有一体化超声工作站</w:t>
            </w:r>
            <w:r>
              <w:rPr>
                <w:sz w:val="21"/>
              </w:rPr>
              <w:t>。</w:t>
            </w:r>
          </w:p>
          <w:p>
            <w:pPr>
              <w:jc w:val="both"/>
            </w:pPr>
            <w:r>
              <w:rPr>
                <w:sz w:val="21"/>
              </w:rPr>
              <w:t>（</w:t>
            </w:r>
            <w:r>
              <w:rPr>
                <w:sz w:val="21"/>
              </w:rPr>
              <w:t>二</w:t>
            </w:r>
            <w:r>
              <w:rPr>
                <w:sz w:val="21"/>
              </w:rPr>
              <w:t>）</w:t>
            </w:r>
            <w:r>
              <w:rPr>
                <w:sz w:val="21"/>
              </w:rPr>
              <w:t>先进成像技术：</w:t>
            </w:r>
          </w:p>
          <w:p>
            <w:pPr>
              <w:jc w:val="both"/>
            </w:pPr>
            <w:r>
              <w:rPr>
                <w:sz w:val="21"/>
              </w:rPr>
              <w:t>1.</w:t>
            </w:r>
            <w:r>
              <w:rPr>
                <w:sz w:val="21"/>
              </w:rPr>
              <w:t>造影成像技术</w:t>
            </w:r>
          </w:p>
          <w:p>
            <w:pPr>
              <w:jc w:val="both"/>
            </w:pPr>
            <w:r>
              <w:rPr>
                <w:sz w:val="21"/>
              </w:rPr>
              <w:t>1)</w:t>
            </w:r>
            <w:r>
              <w:rPr>
                <w:sz w:val="21"/>
              </w:rPr>
              <w:t>造影剂二次谐波成像单元</w:t>
            </w:r>
            <w:r>
              <w:rPr>
                <w:sz w:val="21"/>
              </w:rPr>
              <w:t>,包含低MI实时灌注成像和高MI造影成像，采用脉冲反相谐波技术、能量调制技术以及多脉冲序列谐波造影技术。</w:t>
            </w:r>
          </w:p>
          <w:p>
            <w:pPr>
              <w:jc w:val="both"/>
            </w:pPr>
            <w:r>
              <w:rPr>
                <w:sz w:val="21"/>
              </w:rPr>
              <w:t>2)</w:t>
            </w:r>
            <w:r>
              <w:rPr>
                <w:sz w:val="21"/>
              </w:rPr>
              <w:t>可与复合成像技术、核磁像素优化技术结合使用</w:t>
            </w:r>
            <w:r>
              <w:rPr>
                <w:sz w:val="21"/>
              </w:rPr>
              <w:t>。</w:t>
            </w:r>
          </w:p>
          <w:p>
            <w:pPr>
              <w:jc w:val="both"/>
            </w:pPr>
            <w:r>
              <w:rPr>
                <w:sz w:val="21"/>
              </w:rPr>
              <w:t>3)</w:t>
            </w:r>
            <w:r>
              <w:rPr>
                <w:sz w:val="21"/>
              </w:rPr>
              <w:t>具有实时双幅造影对比成像模式，并可进行双幅实时同步测量</w:t>
            </w:r>
            <w:r>
              <w:rPr>
                <w:sz w:val="21"/>
              </w:rPr>
              <w:t>。</w:t>
            </w:r>
          </w:p>
          <w:p>
            <w:pPr>
              <w:jc w:val="both"/>
            </w:pPr>
            <w:r>
              <w:rPr>
                <w:sz w:val="21"/>
              </w:rPr>
              <w:t>▲</w:t>
            </w:r>
            <w:r>
              <w:rPr>
                <w:sz w:val="21"/>
              </w:rPr>
              <w:t>4)</w:t>
            </w:r>
            <w:r>
              <w:rPr>
                <w:sz w:val="21"/>
              </w:rPr>
              <w:t>具有相交互两个平面同屏同时相实时显示造影成像技术</w:t>
            </w:r>
            <w:r>
              <w:rPr>
                <w:sz w:val="21"/>
              </w:rPr>
              <w:t>。</w:t>
            </w:r>
          </w:p>
          <w:p>
            <w:pPr>
              <w:jc w:val="both"/>
            </w:pPr>
            <w:r>
              <w:rPr>
                <w:sz w:val="21"/>
              </w:rPr>
              <w:t>5)</w:t>
            </w:r>
            <w:r>
              <w:rPr>
                <w:sz w:val="21"/>
              </w:rPr>
              <w:t>具有二维造影技术</w:t>
            </w:r>
            <w:r>
              <w:rPr>
                <w:sz w:val="21"/>
              </w:rPr>
              <w:t>。</w:t>
            </w:r>
          </w:p>
          <w:p>
            <w:pPr>
              <w:jc w:val="both"/>
            </w:pPr>
            <w:r>
              <w:rPr>
                <w:sz w:val="21"/>
              </w:rPr>
              <w:t>6)</w:t>
            </w:r>
            <w:r>
              <w:rPr>
                <w:sz w:val="21"/>
              </w:rPr>
              <w:t>造影技术支持凸阵，线阵，腔内探头，相控阵</w:t>
            </w:r>
            <w:r>
              <w:rPr>
                <w:sz w:val="21"/>
              </w:rPr>
              <w:t>，</w:t>
            </w:r>
            <w:r>
              <w:rPr>
                <w:sz w:val="21"/>
              </w:rPr>
              <w:t>可满足临床对腹部、妇产、浅表、乳腺、血管、心室腔的需求</w:t>
            </w:r>
            <w:r>
              <w:rPr>
                <w:sz w:val="21"/>
              </w:rPr>
              <w:t>。</w:t>
            </w:r>
          </w:p>
          <w:p>
            <w:pPr>
              <w:jc w:val="both"/>
            </w:pPr>
            <w:r>
              <w:rPr>
                <w:sz w:val="21"/>
              </w:rPr>
              <w:t>7)</w:t>
            </w:r>
            <w:r>
              <w:rPr>
                <w:sz w:val="21"/>
              </w:rPr>
              <w:t>具有造影计时器以及闪烁造影成像技术</w:t>
            </w:r>
            <w:r>
              <w:rPr>
                <w:sz w:val="21"/>
              </w:rPr>
              <w:t>。</w:t>
            </w:r>
          </w:p>
          <w:p>
            <w:pPr>
              <w:jc w:val="both"/>
            </w:pPr>
            <w:r>
              <w:rPr>
                <w:sz w:val="21"/>
              </w:rPr>
              <w:t>8)</w:t>
            </w:r>
            <w:r>
              <w:rPr>
                <w:sz w:val="21"/>
              </w:rPr>
              <w:t>造影连续采集时间</w:t>
            </w:r>
            <w:r>
              <w:rPr>
                <w:sz w:val="21"/>
              </w:rPr>
              <w:t>≥5分钟</w:t>
            </w:r>
            <w:r>
              <w:rPr>
                <w:sz w:val="21"/>
              </w:rPr>
              <w:t>。</w:t>
            </w:r>
          </w:p>
          <w:p>
            <w:pPr>
              <w:jc w:val="both"/>
            </w:pPr>
            <w:r>
              <w:rPr>
                <w:sz w:val="21"/>
              </w:rPr>
              <w:t>9)</w:t>
            </w:r>
            <w:r>
              <w:rPr>
                <w:sz w:val="21"/>
              </w:rPr>
              <w:t>离机造影时间强度曲线定量分析</w:t>
            </w:r>
            <w:r>
              <w:rPr>
                <w:sz w:val="21"/>
              </w:rPr>
              <w:t>。</w:t>
            </w:r>
          </w:p>
          <w:p>
            <w:r>
              <w:rPr>
                <w:sz w:val="21"/>
              </w:rPr>
              <w:t>10)</w:t>
            </w:r>
            <w:r>
              <w:rPr>
                <w:sz w:val="21"/>
              </w:rPr>
              <w:t>具备造影定量分析组织运动追踪技术，实时追踪被定量组织，消除因患者呼吸、运动等产生的组织位移，使超声造影定量分析更加准确。</w:t>
            </w:r>
          </w:p>
          <w:p>
            <w:pPr>
              <w:jc w:val="both"/>
            </w:pPr>
            <w:r>
              <w:rPr>
                <w:sz w:val="21"/>
              </w:rPr>
              <w:t>2.</w:t>
            </w:r>
            <w:r>
              <w:rPr>
                <w:sz w:val="21"/>
              </w:rPr>
              <w:t>超宽视野成像扫描技术</w:t>
            </w:r>
          </w:p>
          <w:p>
            <w:pPr>
              <w:jc w:val="both"/>
            </w:pPr>
            <w:r>
              <w:rPr>
                <w:sz w:val="21"/>
              </w:rPr>
              <w:t>1）</w:t>
            </w:r>
            <w:r>
              <w:rPr>
                <w:sz w:val="21"/>
              </w:rPr>
              <w:t>测量功能</w:t>
            </w:r>
            <w:r>
              <w:rPr>
                <w:sz w:val="21"/>
              </w:rPr>
              <w:t>,电影回放功能</w:t>
            </w:r>
            <w:r>
              <w:rPr>
                <w:sz w:val="21"/>
              </w:rPr>
              <w:t>。</w:t>
            </w:r>
          </w:p>
          <w:p>
            <w:pPr>
              <w:jc w:val="both"/>
            </w:pPr>
            <w:r>
              <w:rPr>
                <w:sz w:val="21"/>
              </w:rPr>
              <w:t>2）</w:t>
            </w:r>
            <w:r>
              <w:rPr>
                <w:sz w:val="21"/>
              </w:rPr>
              <w:t>线阵、凸阵探头具备</w:t>
            </w:r>
            <w:r>
              <w:rPr>
                <w:sz w:val="21"/>
              </w:rPr>
              <w:t>。</w:t>
            </w:r>
          </w:p>
          <w:p>
            <w:pPr>
              <w:jc w:val="both"/>
            </w:pPr>
            <w:r>
              <w:rPr>
                <w:sz w:val="21"/>
              </w:rPr>
              <w:t>3）</w:t>
            </w:r>
            <w:r>
              <w:rPr>
                <w:sz w:val="21"/>
              </w:rPr>
              <w:t>结合先进的成像技术如复合成像技术结合使用</w:t>
            </w:r>
            <w:r>
              <w:rPr>
                <w:sz w:val="21"/>
              </w:rPr>
              <w:t>。</w:t>
            </w:r>
          </w:p>
          <w:p>
            <w:pPr>
              <w:jc w:val="both"/>
            </w:pPr>
            <w:r>
              <w:rPr>
                <w:sz w:val="21"/>
              </w:rPr>
              <w:t>▲3.</w:t>
            </w:r>
            <w:r>
              <w:rPr>
                <w:sz w:val="21"/>
              </w:rPr>
              <w:t>具备全屏高清放大功能，放大后图像显示区域尺寸</w:t>
            </w:r>
            <w:r>
              <w:rPr>
                <w:sz w:val="21"/>
              </w:rPr>
              <w:t>≥21.5</w:t>
            </w:r>
            <w:r>
              <w:rPr>
                <w:sz w:val="21"/>
              </w:rPr>
              <w:t>英寸</w:t>
            </w:r>
            <w:r>
              <w:rPr>
                <w:sz w:val="21"/>
              </w:rPr>
              <w:t>，显示比例</w:t>
            </w:r>
            <w:r>
              <w:rPr>
                <w:sz w:val="21"/>
              </w:rPr>
              <w:t>≥16：9，分辨率≥1080p（1920x1080）</w:t>
            </w:r>
            <w:r>
              <w:rPr>
                <w:sz w:val="21"/>
              </w:rPr>
              <w:t>。</w:t>
            </w:r>
          </w:p>
          <w:p>
            <w:pPr>
              <w:jc w:val="both"/>
            </w:pPr>
            <w:r>
              <w:rPr>
                <w:sz w:val="21"/>
              </w:rPr>
              <w:t>4.</w:t>
            </w:r>
            <w:r>
              <w:rPr>
                <w:sz w:val="21"/>
              </w:rPr>
              <w:t>弹性成像技术</w:t>
            </w:r>
          </w:p>
          <w:p>
            <w:pPr>
              <w:jc w:val="both"/>
            </w:pPr>
            <w:r>
              <w:rPr>
                <w:sz w:val="21"/>
              </w:rPr>
              <w:t>1）</w:t>
            </w:r>
            <w:r>
              <w:rPr>
                <w:sz w:val="21"/>
              </w:rPr>
              <w:t>实时软组织弹性成像技术，无需人工加压，具有灰阶，反转及彩色多普勒多种显像方式</w:t>
            </w:r>
            <w:r>
              <w:rPr>
                <w:sz w:val="21"/>
              </w:rPr>
              <w:t>。</w:t>
            </w:r>
          </w:p>
          <w:p>
            <w:pPr>
              <w:jc w:val="both"/>
            </w:pPr>
            <w:r>
              <w:rPr>
                <w:sz w:val="21"/>
              </w:rPr>
              <w:t>▲2）</w:t>
            </w:r>
            <w:r>
              <w:rPr>
                <w:sz w:val="21"/>
              </w:rPr>
              <w:t>具备囊实性结构鉴别弹性成像技术</w:t>
            </w:r>
            <w:r>
              <w:rPr>
                <w:sz w:val="21"/>
              </w:rPr>
              <w:t>。</w:t>
            </w:r>
          </w:p>
          <w:p>
            <w:pPr>
              <w:jc w:val="both"/>
            </w:pPr>
            <w:r>
              <w:rPr>
                <w:sz w:val="21"/>
              </w:rPr>
              <w:t>3）</w:t>
            </w:r>
            <w:r>
              <w:rPr>
                <w:sz w:val="21"/>
              </w:rPr>
              <w:t>具备浅表及腔内弹性成像</w:t>
            </w:r>
            <w:r>
              <w:rPr>
                <w:sz w:val="21"/>
              </w:rPr>
              <w:t>。</w:t>
            </w:r>
          </w:p>
          <w:p>
            <w:pPr>
              <w:jc w:val="both"/>
            </w:pPr>
            <w:r>
              <w:rPr>
                <w:sz w:val="21"/>
              </w:rPr>
              <w:t>4）</w:t>
            </w:r>
            <w:r>
              <w:rPr>
                <w:sz w:val="21"/>
              </w:rPr>
              <w:t>主机内置一体化实时弹性定量分析技术，可对弹性图像进行直径面积对比分析、动态弹性应变分析、动态弹性参数成像。</w:t>
            </w:r>
          </w:p>
          <w:p>
            <w:pPr>
              <w:jc w:val="both"/>
            </w:pPr>
            <w:r>
              <w:rPr>
                <w:sz w:val="21"/>
              </w:rPr>
              <w:t>5.</w:t>
            </w:r>
            <w:r>
              <w:rPr>
                <w:sz w:val="21"/>
              </w:rPr>
              <w:t>肝脏剪切波定量技术</w:t>
            </w:r>
          </w:p>
          <w:p>
            <w:pPr>
              <w:jc w:val="both"/>
            </w:pPr>
            <w:r>
              <w:rPr>
                <w:sz w:val="21"/>
              </w:rPr>
              <w:t>▲</w:t>
            </w:r>
            <w:r>
              <w:rPr>
                <w:sz w:val="21"/>
              </w:rPr>
              <w:t>1）</w:t>
            </w:r>
            <w:r>
              <w:rPr>
                <w:sz w:val="21"/>
              </w:rPr>
              <w:t>实时剪切波弹性定量技术，可实时对感兴趣区域内组织进行硬度定量评价。</w:t>
            </w:r>
          </w:p>
          <w:p>
            <w:pPr>
              <w:jc w:val="both"/>
            </w:pPr>
            <w:r>
              <w:rPr>
                <w:sz w:val="21"/>
              </w:rPr>
              <w:t>2）</w:t>
            </w:r>
            <w:r>
              <w:rPr>
                <w:sz w:val="21"/>
              </w:rPr>
              <w:t>具有彩色编码功能，可双幅显示灰阶图与彩色编码图，并具有置信图模式。</w:t>
            </w:r>
          </w:p>
          <w:p>
            <w:pPr>
              <w:jc w:val="both"/>
            </w:pPr>
            <w:r>
              <w:rPr>
                <w:sz w:val="21"/>
              </w:rPr>
              <w:t>3）</w:t>
            </w:r>
            <w:r>
              <w:rPr>
                <w:sz w:val="21"/>
              </w:rPr>
              <w:t>取样框可调节大小，最大</w:t>
            </w:r>
            <w:r>
              <w:rPr>
                <w:sz w:val="21"/>
              </w:rPr>
              <w:t>≥</w:t>
            </w:r>
            <w:r>
              <w:rPr>
                <w:sz w:val="21"/>
              </w:rPr>
              <w:t>5x6cm</w:t>
            </w:r>
            <w:r>
              <w:rPr>
                <w:sz w:val="21"/>
              </w:rPr>
              <w:t>。</w:t>
            </w:r>
          </w:p>
          <w:p>
            <w:pPr>
              <w:jc w:val="both"/>
            </w:pPr>
            <w:r>
              <w:rPr>
                <w:sz w:val="21"/>
              </w:rPr>
              <w:t>4）</w:t>
            </w:r>
            <w:r>
              <w:rPr>
                <w:sz w:val="21"/>
              </w:rPr>
              <w:t>具有多种测量模式，可根据临床需求使用取样框、圆圈、描记、点式等方式进行测量</w:t>
            </w:r>
            <w:r>
              <w:rPr>
                <w:sz w:val="21"/>
              </w:rPr>
              <w:t>。</w:t>
            </w:r>
          </w:p>
          <w:p>
            <w:pPr>
              <w:jc w:val="both"/>
            </w:pPr>
            <w:r>
              <w:rPr>
                <w:sz w:val="21"/>
              </w:rPr>
              <w:t>5）</w:t>
            </w:r>
            <w:r>
              <w:rPr>
                <w:sz w:val="21"/>
              </w:rPr>
              <w:t>具有原始数据搜集及处理能力，可任意回放并进行回顾性测量计算</w:t>
            </w:r>
            <w:r>
              <w:rPr>
                <w:sz w:val="21"/>
              </w:rPr>
              <w:t>。</w:t>
            </w:r>
          </w:p>
          <w:p>
            <w:pPr>
              <w:jc w:val="both"/>
            </w:pPr>
            <w:r>
              <w:rPr>
                <w:sz w:val="21"/>
              </w:rPr>
              <w:t>6）</w:t>
            </w:r>
            <w:r>
              <w:rPr>
                <w:sz w:val="21"/>
              </w:rPr>
              <w:t>测量值可以两种单位显示，</w:t>
            </w:r>
            <w:r>
              <w:rPr>
                <w:sz w:val="21"/>
              </w:rPr>
              <w:t>KPa及m/s</w:t>
            </w:r>
            <w:r>
              <w:rPr>
                <w:sz w:val="21"/>
              </w:rPr>
              <w:t>。</w:t>
            </w:r>
          </w:p>
          <w:p>
            <w:pPr>
              <w:jc w:val="both"/>
            </w:pPr>
            <w:r>
              <w:rPr>
                <w:sz w:val="21"/>
              </w:rPr>
              <w:t>6.</w:t>
            </w:r>
            <w:r>
              <w:rPr>
                <w:sz w:val="21"/>
              </w:rPr>
              <w:t>具备智能多普勒血管检查技术</w:t>
            </w:r>
          </w:p>
          <w:p>
            <w:pPr>
              <w:jc w:val="both"/>
            </w:pPr>
            <w:r>
              <w:rPr>
                <w:sz w:val="21"/>
              </w:rPr>
              <w:t>1）</w:t>
            </w:r>
            <w:r>
              <w:rPr>
                <w:sz w:val="21"/>
              </w:rPr>
              <w:t>单键优化二维、多普勒图像质量</w:t>
            </w:r>
            <w:r>
              <w:rPr>
                <w:sz w:val="21"/>
              </w:rPr>
              <w:t>。</w:t>
            </w:r>
          </w:p>
          <w:p>
            <w:pPr>
              <w:jc w:val="both"/>
            </w:pPr>
            <w:r>
              <w:rPr>
                <w:sz w:val="21"/>
              </w:rPr>
              <w:t>2）</w:t>
            </w:r>
            <w:r>
              <w:rPr>
                <w:sz w:val="21"/>
              </w:rPr>
              <w:t>单键自动调整取样框角度、位置、取样门位置、角度</w:t>
            </w:r>
            <w:r>
              <w:rPr>
                <w:sz w:val="21"/>
              </w:rPr>
              <w:t>。</w:t>
            </w:r>
          </w:p>
          <w:p>
            <w:pPr>
              <w:jc w:val="both"/>
            </w:pPr>
            <w:r>
              <w:rPr>
                <w:sz w:val="21"/>
              </w:rPr>
              <w:t>3）</w:t>
            </w:r>
            <w:r>
              <w:rPr>
                <w:sz w:val="21"/>
              </w:rPr>
              <w:t>具备血流自动追踪技术，可跟随探头的移动实时追踪血管位置，自动调整彩色图像（包括</w:t>
            </w:r>
            <w:r>
              <w:rPr>
                <w:sz w:val="21"/>
              </w:rPr>
              <w:t>但不限于</w:t>
            </w:r>
            <w:r>
              <w:rPr>
                <w:sz w:val="21"/>
              </w:rPr>
              <w:t>取样框角度、位置），自动优化频谱测量以保证测量值的准确性</w:t>
            </w:r>
            <w:r>
              <w:rPr>
                <w:sz w:val="21"/>
              </w:rPr>
              <w:t>。</w:t>
            </w:r>
          </w:p>
          <w:p>
            <w:r>
              <w:rPr>
                <w:sz w:val="21"/>
              </w:rPr>
              <w:t>7.</w:t>
            </w:r>
            <w:r>
              <w:rPr>
                <w:sz w:val="21"/>
              </w:rPr>
              <w:t>脑卒中疾病诊断相关技术</w:t>
            </w:r>
          </w:p>
          <w:p>
            <w:r>
              <w:rPr>
                <w:sz w:val="21"/>
              </w:rPr>
              <w:t>1）</w:t>
            </w:r>
            <w:r>
              <w:rPr>
                <w:sz w:val="21"/>
              </w:rPr>
              <w:t>可自动记录颈总动脉和颈内动脉的近端、中端、远端的血流速度测量结果</w:t>
            </w:r>
            <w:r>
              <w:rPr>
                <w:sz w:val="21"/>
              </w:rPr>
              <w:t>。</w:t>
            </w:r>
          </w:p>
          <w:p>
            <w:r>
              <w:rPr>
                <w:sz w:val="21"/>
              </w:rPr>
              <w:t>2）</w:t>
            </w:r>
            <w:r>
              <w:rPr>
                <w:sz w:val="21"/>
              </w:rPr>
              <w:t>自动得到颈总动脉和颈内动脉血流速度峰值</w:t>
            </w:r>
            <w:r>
              <w:rPr>
                <w:sz w:val="21"/>
              </w:rPr>
              <w:t>。</w:t>
            </w:r>
          </w:p>
          <w:p>
            <w:r>
              <w:rPr>
                <w:sz w:val="21"/>
              </w:rPr>
              <w:t>3）</w:t>
            </w:r>
            <w:r>
              <w:rPr>
                <w:sz w:val="21"/>
              </w:rPr>
              <w:t>计算出颈内动脉和颈总动脉的血流速度峰值速度比</w:t>
            </w:r>
            <w:r>
              <w:rPr>
                <w:sz w:val="21"/>
              </w:rPr>
              <w:t>。</w:t>
            </w:r>
          </w:p>
          <w:p>
            <w:r>
              <w:rPr>
                <w:sz w:val="21"/>
              </w:rPr>
              <w:t>8.</w:t>
            </w:r>
            <w:r>
              <w:rPr>
                <w:sz w:val="21"/>
              </w:rPr>
              <w:t>超声声速自动校正技术</w:t>
            </w:r>
          </w:p>
          <w:p>
            <w:pPr>
              <w:jc w:val="both"/>
            </w:pPr>
            <w:r>
              <w:rPr>
                <w:sz w:val="21"/>
              </w:rPr>
              <w:t>1）</w:t>
            </w:r>
            <w:r>
              <w:rPr>
                <w:sz w:val="21"/>
              </w:rPr>
              <w:t>针对肥胖及困难病人</w:t>
            </w:r>
            <w:r>
              <w:rPr>
                <w:sz w:val="21"/>
              </w:rPr>
              <w:t>。</w:t>
            </w:r>
          </w:p>
          <w:p>
            <w:pPr>
              <w:jc w:val="both"/>
            </w:pPr>
            <w:r>
              <w:rPr>
                <w:sz w:val="21"/>
              </w:rPr>
              <w:t>2）</w:t>
            </w:r>
            <w:r>
              <w:rPr>
                <w:sz w:val="21"/>
              </w:rPr>
              <w:t>可用于乳腺检查，并可调整级别</w:t>
            </w:r>
            <w:r>
              <w:rPr>
                <w:sz w:val="21"/>
              </w:rPr>
              <w:t>。</w:t>
            </w:r>
          </w:p>
          <w:p>
            <w:pPr>
              <w:jc w:val="both"/>
            </w:pPr>
            <w:r>
              <w:rPr>
                <w:sz w:val="21"/>
              </w:rPr>
              <w:t>3）</w:t>
            </w:r>
            <w:r>
              <w:rPr>
                <w:sz w:val="21"/>
              </w:rPr>
              <w:t>专门的预置条件</w:t>
            </w:r>
            <w:r>
              <w:rPr>
                <w:sz w:val="21"/>
              </w:rPr>
              <w:t>。</w:t>
            </w:r>
          </w:p>
          <w:p>
            <w:pPr>
              <w:jc w:val="both"/>
            </w:pPr>
            <w:r>
              <w:rPr>
                <w:sz w:val="21"/>
              </w:rPr>
              <w:t>9.</w:t>
            </w:r>
            <w:r>
              <w:rPr>
                <w:sz w:val="21"/>
              </w:rPr>
              <w:t>扩展成像技术：凸阵、微凸阵、线阵探头均具有此功能，且空间复合成像技术及斑点噪声抑制技术支持其扩展区域。</w:t>
            </w:r>
          </w:p>
          <w:p>
            <w:pPr>
              <w:jc w:val="both"/>
            </w:pPr>
            <w:r>
              <w:rPr>
                <w:sz w:val="21"/>
              </w:rPr>
              <w:t>10.</w:t>
            </w:r>
            <w:r>
              <w:rPr>
                <w:sz w:val="21"/>
              </w:rPr>
              <w:t>组织多普勒技术</w:t>
            </w:r>
            <w:r>
              <w:rPr>
                <w:sz w:val="21"/>
              </w:rPr>
              <w:t>(TDI/或DTI)，具有彩色，谐波，PW，M型多种模式，并有在机应变及应变率定量分析工具。</w:t>
            </w:r>
          </w:p>
          <w:p>
            <w:pPr>
              <w:jc w:val="both"/>
            </w:pPr>
            <w:r>
              <w:rPr>
                <w:sz w:val="21"/>
              </w:rPr>
              <w:t>▲</w:t>
            </w:r>
            <w:r>
              <w:rPr>
                <w:sz w:val="21"/>
              </w:rPr>
              <w:t>11.</w:t>
            </w:r>
            <w:r>
              <w:rPr>
                <w:sz w:val="21"/>
              </w:rPr>
              <w:t>具有微细血流成像技术，可捕捉超微细血流及超低速血流信号，</w:t>
            </w:r>
            <w:r>
              <w:rPr>
                <w:sz w:val="21"/>
              </w:rPr>
              <w:t>至少</w:t>
            </w:r>
            <w:r>
              <w:rPr>
                <w:sz w:val="21"/>
              </w:rPr>
              <w:t>支持凸阵、线阵探头，可用于腹部、浅表、肌骨、儿科、血管</w:t>
            </w:r>
            <w:r>
              <w:rPr>
                <w:sz w:val="21"/>
              </w:rPr>
              <w:t>的</w:t>
            </w:r>
            <w:r>
              <w:rPr>
                <w:sz w:val="21"/>
              </w:rPr>
              <w:t>多种应用，具有单独模式、增强模式及</w:t>
            </w:r>
            <w:r>
              <w:rPr>
                <w:sz w:val="21"/>
              </w:rPr>
              <w:t>2D对比模式，具有</w:t>
            </w:r>
            <w:r>
              <w:rPr>
                <w:sz w:val="21"/>
              </w:rPr>
              <w:t>至少</w:t>
            </w:r>
            <w:r>
              <w:rPr>
                <w:sz w:val="21"/>
              </w:rPr>
              <w:t>8种map图可选，并可进行血流速度测量，已存储的图像亦可使用增强模式进行观察。</w:t>
            </w:r>
          </w:p>
          <w:p>
            <w:pPr>
              <w:jc w:val="left"/>
            </w:pPr>
            <w:r>
              <w:rPr>
                <w:sz w:val="21"/>
              </w:rPr>
              <w:t>（</w:t>
            </w:r>
            <w:r>
              <w:rPr>
                <w:sz w:val="21"/>
              </w:rPr>
              <w:t>三</w:t>
            </w:r>
            <w:r>
              <w:rPr>
                <w:sz w:val="21"/>
              </w:rPr>
              <w:t>）</w:t>
            </w:r>
            <w:r>
              <w:rPr>
                <w:sz w:val="21"/>
              </w:rPr>
              <w:t>测量和分析：</w:t>
            </w:r>
            <w:r>
              <w:rPr>
                <w:sz w:val="21"/>
              </w:rPr>
              <w:t>(B 型、M 型、D 型、彩色模式)</w:t>
            </w:r>
          </w:p>
          <w:p>
            <w:pPr>
              <w:jc w:val="both"/>
            </w:pPr>
            <w:r>
              <w:rPr>
                <w:sz w:val="21"/>
              </w:rPr>
              <w:t>1.</w:t>
            </w:r>
            <w:r>
              <w:rPr>
                <w:sz w:val="21"/>
              </w:rPr>
              <w:t>一般测量：距离、面积、周长</w:t>
            </w:r>
            <w:r>
              <w:rPr>
                <w:sz w:val="21"/>
              </w:rPr>
              <w:t>。</w:t>
            </w:r>
          </w:p>
          <w:p>
            <w:pPr>
              <w:jc w:val="both"/>
            </w:pPr>
            <w:r>
              <w:rPr>
                <w:sz w:val="21"/>
              </w:rPr>
              <w:t>2.</w:t>
            </w:r>
            <w:r>
              <w:rPr>
                <w:sz w:val="21"/>
              </w:rPr>
              <w:t>产科测量：包括全面的产科径线测量、</w:t>
            </w:r>
            <w:r>
              <w:rPr>
                <w:sz w:val="21"/>
              </w:rPr>
              <w:t>NT测量、单/双胎儿孕龄及生长曲线、羊水指数、新生儿髋关节角度等</w:t>
            </w:r>
            <w:r>
              <w:rPr>
                <w:sz w:val="21"/>
              </w:rPr>
              <w:t>。</w:t>
            </w:r>
          </w:p>
          <w:p>
            <w:pPr>
              <w:jc w:val="both"/>
            </w:pPr>
            <w:r>
              <w:rPr>
                <w:sz w:val="21"/>
              </w:rPr>
              <w:t>3.</w:t>
            </w:r>
            <w:r>
              <w:rPr>
                <w:sz w:val="21"/>
              </w:rPr>
              <w:t>外周血管测量和计算功能</w:t>
            </w:r>
            <w:r>
              <w:rPr>
                <w:sz w:val="21"/>
              </w:rPr>
              <w:t>。</w:t>
            </w:r>
          </w:p>
          <w:p>
            <w:pPr>
              <w:jc w:val="both"/>
            </w:pPr>
            <w:r>
              <w:rPr>
                <w:sz w:val="21"/>
              </w:rPr>
              <w:t>4.</w:t>
            </w:r>
            <w:r>
              <w:rPr>
                <w:sz w:val="21"/>
              </w:rPr>
              <w:t>多普勒血流测量与分析</w:t>
            </w:r>
            <w:r>
              <w:rPr>
                <w:sz w:val="21"/>
              </w:rPr>
              <w:t>(含自动多普勒频谱包络计算)</w:t>
            </w:r>
            <w:r>
              <w:rPr>
                <w:sz w:val="21"/>
              </w:rPr>
              <w:t>。</w:t>
            </w:r>
            <w:r>
              <w:rPr>
                <w:sz w:val="21"/>
              </w:rPr>
              <w:t xml:space="preserve"> </w:t>
            </w:r>
          </w:p>
          <w:p>
            <w:pPr>
              <w:jc w:val="both"/>
            </w:pPr>
            <w:r>
              <w:rPr>
                <w:sz w:val="21"/>
              </w:rPr>
              <w:t>5.</w:t>
            </w:r>
            <w:r>
              <w:rPr>
                <w:sz w:val="21"/>
              </w:rPr>
              <w:t>心脏功能测量</w:t>
            </w:r>
            <w:r>
              <w:rPr>
                <w:sz w:val="21"/>
              </w:rPr>
              <w:t>。</w:t>
            </w:r>
          </w:p>
          <w:p>
            <w:pPr>
              <w:jc w:val="left"/>
            </w:pPr>
            <w:r>
              <w:rPr>
                <w:sz w:val="21"/>
              </w:rPr>
              <w:t>（</w:t>
            </w:r>
            <w:r>
              <w:rPr>
                <w:sz w:val="21"/>
              </w:rPr>
              <w:t>四</w:t>
            </w:r>
            <w:r>
              <w:rPr>
                <w:sz w:val="21"/>
              </w:rPr>
              <w:t>）</w:t>
            </w:r>
            <w:r>
              <w:rPr>
                <w:sz w:val="21"/>
              </w:rPr>
              <w:t>图像存储</w:t>
            </w:r>
            <w:r>
              <w:rPr>
                <w:sz w:val="21"/>
              </w:rPr>
              <w:t>(电影) 回放重显及病案管理单元</w:t>
            </w:r>
          </w:p>
          <w:p>
            <w:pPr>
              <w:jc w:val="both"/>
            </w:pPr>
            <w:r>
              <w:rPr>
                <w:sz w:val="21"/>
              </w:rPr>
              <w:t>1.</w:t>
            </w:r>
            <w:r>
              <w:rPr>
                <w:sz w:val="21"/>
              </w:rPr>
              <w:t>数字化捕捉、回放、存储静、动态图像，实时图像传输，实时</w:t>
            </w:r>
            <w:r>
              <w:rPr>
                <w:sz w:val="21"/>
              </w:rPr>
              <w:t>JPEG 解压缩，可进行参数编程调节</w:t>
            </w:r>
            <w:r>
              <w:rPr>
                <w:sz w:val="21"/>
              </w:rPr>
              <w:t>。</w:t>
            </w:r>
          </w:p>
          <w:p>
            <w:pPr>
              <w:jc w:val="both"/>
            </w:pPr>
            <w:r>
              <w:rPr>
                <w:sz w:val="21"/>
              </w:rPr>
              <w:t>2.</w:t>
            </w:r>
            <w:r>
              <w:rPr>
                <w:sz w:val="21"/>
              </w:rPr>
              <w:t>硬盘</w:t>
            </w:r>
            <w:r>
              <w:rPr>
                <w:sz w:val="21"/>
              </w:rPr>
              <w:t>≥1T（1024G），USB图像存储,电影回放重现单元</w:t>
            </w:r>
            <w:r>
              <w:rPr>
                <w:sz w:val="21"/>
              </w:rPr>
              <w:t>≥</w:t>
            </w:r>
            <w:r>
              <w:rPr>
                <w:sz w:val="21"/>
              </w:rPr>
              <w:t>2200帧</w:t>
            </w:r>
            <w:r>
              <w:rPr>
                <w:sz w:val="21"/>
              </w:rPr>
              <w:t>。</w:t>
            </w:r>
          </w:p>
          <w:p>
            <w:pPr>
              <w:jc w:val="both"/>
            </w:pPr>
            <w:r>
              <w:rPr>
                <w:sz w:val="21"/>
              </w:rPr>
              <w:t>3.</w:t>
            </w:r>
            <w:r>
              <w:rPr>
                <w:sz w:val="21"/>
              </w:rPr>
              <w:t>具备主机硬盘图像数据存储</w:t>
            </w:r>
            <w:r>
              <w:rPr>
                <w:sz w:val="21"/>
              </w:rPr>
              <w:t>。</w:t>
            </w:r>
          </w:p>
          <w:p>
            <w:pPr>
              <w:jc w:val="both"/>
            </w:pPr>
            <w:r>
              <w:rPr>
                <w:sz w:val="21"/>
              </w:rPr>
              <w:t>4.</w:t>
            </w:r>
            <w:r>
              <w:rPr>
                <w:sz w:val="21"/>
              </w:rPr>
              <w:t>病案管理单元包括病人资料、报告、图像等的存储、修改、检索和打印等</w:t>
            </w:r>
            <w:r>
              <w:rPr>
                <w:sz w:val="21"/>
              </w:rPr>
              <w:t>。</w:t>
            </w:r>
          </w:p>
          <w:p>
            <w:pPr>
              <w:jc w:val="both"/>
            </w:pPr>
            <w:r>
              <w:rPr>
                <w:sz w:val="21"/>
              </w:rPr>
              <w:t>5.</w:t>
            </w:r>
            <w:r>
              <w:rPr>
                <w:sz w:val="21"/>
              </w:rPr>
              <w:t>可根据检查要求对工作站参数（存储、压缩、回放）进行编程调节</w:t>
            </w:r>
            <w:r>
              <w:rPr>
                <w:sz w:val="21"/>
              </w:rPr>
              <w:t>。</w:t>
            </w:r>
          </w:p>
          <w:p>
            <w:pPr>
              <w:jc w:val="left"/>
            </w:pPr>
            <w:r>
              <w:rPr>
                <w:sz w:val="21"/>
              </w:rPr>
              <w:t>（</w:t>
            </w:r>
            <w:r>
              <w:rPr>
                <w:sz w:val="21"/>
              </w:rPr>
              <w:t>五</w:t>
            </w:r>
            <w:r>
              <w:rPr>
                <w:sz w:val="21"/>
              </w:rPr>
              <w:t>）</w:t>
            </w:r>
            <w:r>
              <w:rPr>
                <w:sz w:val="21"/>
              </w:rPr>
              <w:t>输入</w:t>
            </w:r>
            <w:r>
              <w:rPr>
                <w:sz w:val="21"/>
              </w:rPr>
              <w:t>/输出信号：</w:t>
            </w:r>
          </w:p>
          <w:p>
            <w:pPr>
              <w:jc w:val="both"/>
            </w:pPr>
            <w:r>
              <w:rPr>
                <w:sz w:val="21"/>
              </w:rPr>
              <w:t>1.</w:t>
            </w:r>
            <w:r>
              <w:rPr>
                <w:sz w:val="21"/>
              </w:rPr>
              <w:t>输入：</w:t>
            </w:r>
            <w:r>
              <w:rPr>
                <w:sz w:val="21"/>
              </w:rPr>
              <w:t>DICOM DATA</w:t>
            </w:r>
            <w:r>
              <w:rPr>
                <w:sz w:val="21"/>
              </w:rPr>
              <w:t>。</w:t>
            </w:r>
          </w:p>
          <w:p>
            <w:pPr>
              <w:jc w:val="both"/>
            </w:pPr>
            <w:r>
              <w:rPr>
                <w:sz w:val="21"/>
              </w:rPr>
              <w:t>2.</w:t>
            </w:r>
            <w:r>
              <w:rPr>
                <w:sz w:val="21"/>
              </w:rPr>
              <w:t>输出：</w:t>
            </w:r>
            <w:r>
              <w:rPr>
                <w:sz w:val="21"/>
              </w:rPr>
              <w:t>S-视频、DP高清数字化输出</w:t>
            </w:r>
            <w:r>
              <w:rPr>
                <w:sz w:val="21"/>
              </w:rPr>
              <w:t>。</w:t>
            </w:r>
          </w:p>
          <w:p>
            <w:pPr>
              <w:jc w:val="both"/>
            </w:pPr>
            <w:r>
              <w:rPr>
                <w:sz w:val="21"/>
              </w:rPr>
              <w:t>（</w:t>
            </w:r>
            <w:r>
              <w:rPr>
                <w:sz w:val="21"/>
              </w:rPr>
              <w:t>六</w:t>
            </w:r>
            <w:r>
              <w:rPr>
                <w:sz w:val="21"/>
              </w:rPr>
              <w:t>）</w:t>
            </w:r>
            <w:r>
              <w:rPr>
                <w:sz w:val="21"/>
              </w:rPr>
              <w:t xml:space="preserve"> </w:t>
            </w:r>
            <w:r>
              <w:rPr>
                <w:sz w:val="21"/>
              </w:rPr>
              <w:t>连通性：医学数字图像和通信</w:t>
            </w:r>
            <w:r>
              <w:rPr>
                <w:sz w:val="21"/>
              </w:rPr>
              <w:t>DICOM 3.0 版接口部件</w:t>
            </w:r>
            <w:r>
              <w:rPr>
                <w:sz w:val="21"/>
              </w:rPr>
              <w:t>。</w:t>
            </w:r>
          </w:p>
          <w:p>
            <w:pPr>
              <w:jc w:val="left"/>
            </w:pPr>
            <w:r>
              <w:rPr>
                <w:sz w:val="21"/>
              </w:rPr>
              <w:t>（</w:t>
            </w:r>
            <w:r>
              <w:rPr>
                <w:sz w:val="21"/>
              </w:rPr>
              <w:t>七</w:t>
            </w:r>
            <w:r>
              <w:rPr>
                <w:sz w:val="21"/>
              </w:rPr>
              <w:t>）</w:t>
            </w:r>
            <w:r>
              <w:rPr>
                <w:sz w:val="21"/>
              </w:rPr>
              <w:t>系统技术参数及要求：</w:t>
            </w:r>
          </w:p>
          <w:p>
            <w:pPr>
              <w:jc w:val="both"/>
            </w:pPr>
            <w:r>
              <w:rPr>
                <w:sz w:val="21"/>
              </w:rPr>
              <w:t>1.</w:t>
            </w:r>
            <w:r>
              <w:rPr>
                <w:sz w:val="21"/>
              </w:rPr>
              <w:t>系统通用功能：</w:t>
            </w:r>
          </w:p>
          <w:p>
            <w:pPr>
              <w:jc w:val="both"/>
            </w:pPr>
            <w:r>
              <w:rPr>
                <w:sz w:val="21"/>
              </w:rPr>
              <w:t>1）</w:t>
            </w:r>
            <w:r>
              <w:rPr>
                <w:sz w:val="21"/>
              </w:rPr>
              <w:t>高分辨率</w:t>
            </w:r>
            <w:r>
              <w:rPr>
                <w:sz w:val="21"/>
              </w:rPr>
              <w:t>图像输出设备</w:t>
            </w:r>
            <w:r>
              <w:rPr>
                <w:sz w:val="21"/>
              </w:rPr>
              <w:t>≥21.5寸, 分辨率</w:t>
            </w:r>
            <w:r>
              <w:rPr>
                <w:sz w:val="21"/>
              </w:rPr>
              <w:t>≥</w:t>
            </w:r>
            <w:r>
              <w:rPr>
                <w:sz w:val="21"/>
              </w:rPr>
              <w:t>1920×1080，无闪烁，不间断逐行扫描，可上下左右任意旋转，可前后折叠。</w:t>
            </w:r>
          </w:p>
          <w:p>
            <w:pPr>
              <w:jc w:val="both"/>
            </w:pPr>
            <w:r>
              <w:rPr>
                <w:sz w:val="21"/>
              </w:rPr>
              <w:t>2）</w:t>
            </w:r>
            <w:r>
              <w:rPr>
                <w:sz w:val="21"/>
              </w:rPr>
              <w:t>操作面板具备液晶触摸屏</w:t>
            </w:r>
            <w:r>
              <w:rPr>
                <w:sz w:val="21"/>
              </w:rPr>
              <w:t>≥12寸,可通过手指滑动触摸屏进行翻页，直接点击触摸屏即可选择需要调节的参数，操作面板可上下左右进行高度调整及旋转，最大旋转角度≥720度。</w:t>
            </w:r>
          </w:p>
          <w:p>
            <w:pPr>
              <w:jc w:val="both"/>
            </w:pPr>
            <w:r>
              <w:rPr>
                <w:sz w:val="21"/>
              </w:rPr>
              <w:t>3)</w:t>
            </w:r>
            <w:r>
              <w:rPr>
                <w:sz w:val="21"/>
              </w:rPr>
              <w:t>探头接口选择：</w:t>
            </w:r>
            <w:r>
              <w:rPr>
                <w:sz w:val="21"/>
              </w:rPr>
              <w:t>≥</w:t>
            </w:r>
            <w:r>
              <w:rPr>
                <w:sz w:val="21"/>
              </w:rPr>
              <w:t>4个，微型非针式，并激活可互换通用，接口需具备照明系统方便在暗室环境更换探头。</w:t>
            </w:r>
          </w:p>
          <w:p>
            <w:pPr>
              <w:jc w:val="both"/>
            </w:pPr>
            <w:r>
              <w:rPr>
                <w:sz w:val="21"/>
              </w:rPr>
              <w:t>4)</w:t>
            </w:r>
            <w:r>
              <w:rPr>
                <w:sz w:val="21"/>
              </w:rPr>
              <w:t>预设条件</w:t>
            </w:r>
            <w:r>
              <w:rPr>
                <w:sz w:val="21"/>
              </w:rPr>
              <w:t>：</w:t>
            </w:r>
            <w:r>
              <w:rPr>
                <w:sz w:val="21"/>
              </w:rPr>
              <w:t>针对不同的检查脏器</w:t>
            </w:r>
            <w:r>
              <w:rPr>
                <w:sz w:val="21"/>
              </w:rPr>
              <w:t>,预置最佳化图像的检查条件,减少操作时的调节</w:t>
            </w:r>
            <w:r>
              <w:rPr>
                <w:sz w:val="21"/>
              </w:rPr>
              <w:t>，</w:t>
            </w:r>
            <w:r>
              <w:rPr>
                <w:sz w:val="21"/>
              </w:rPr>
              <w:t>及常用所需的外部调节及组合调节</w:t>
            </w:r>
            <w:r>
              <w:rPr>
                <w:sz w:val="21"/>
              </w:rPr>
              <w:t>。</w:t>
            </w:r>
          </w:p>
          <w:p>
            <w:pPr>
              <w:jc w:val="both"/>
            </w:pPr>
            <w:r>
              <w:rPr>
                <w:sz w:val="21"/>
              </w:rPr>
              <w:t>5)</w:t>
            </w:r>
            <w:r>
              <w:rPr>
                <w:sz w:val="21"/>
              </w:rPr>
              <w:t>安全性能：符合国家商品安全质量要求。</w:t>
            </w:r>
          </w:p>
          <w:p>
            <w:pPr>
              <w:jc w:val="left"/>
            </w:pPr>
            <w:r>
              <w:rPr>
                <w:sz w:val="21"/>
              </w:rPr>
              <w:t>2.</w:t>
            </w:r>
            <w:r>
              <w:rPr>
                <w:sz w:val="21"/>
              </w:rPr>
              <w:t>探头规格</w:t>
            </w:r>
            <w:r>
              <w:rPr>
                <w:sz w:val="21"/>
              </w:rPr>
              <w:t>：</w:t>
            </w:r>
          </w:p>
          <w:p>
            <w:pPr>
              <w:jc w:val="both"/>
            </w:pPr>
            <w:r>
              <w:rPr>
                <w:sz w:val="21"/>
              </w:rPr>
              <w:t>▲</w:t>
            </w:r>
            <w:r>
              <w:rPr>
                <w:sz w:val="21"/>
              </w:rPr>
              <w:t>1）</w:t>
            </w:r>
            <w:r>
              <w:rPr>
                <w:sz w:val="21"/>
              </w:rPr>
              <w:t>频率：</w:t>
            </w:r>
            <w:r>
              <w:rPr>
                <w:sz w:val="21"/>
              </w:rPr>
              <w:t>超宽频带探头，最高频率</w:t>
            </w:r>
            <w:r>
              <w:rPr>
                <w:sz w:val="21"/>
              </w:rPr>
              <w:t>≥18MHz, 从1 MHz 到18 MHz</w:t>
            </w:r>
            <w:r>
              <w:rPr>
                <w:sz w:val="21"/>
              </w:rPr>
              <w:t>。</w:t>
            </w:r>
          </w:p>
          <w:p>
            <w:pPr>
              <w:jc w:val="both"/>
            </w:pPr>
            <w:r>
              <w:rPr>
                <w:sz w:val="21"/>
              </w:rPr>
              <w:t>2）</w:t>
            </w:r>
            <w:r>
              <w:rPr>
                <w:sz w:val="21"/>
              </w:rPr>
              <w:t>二维、彩色、多普勒均可独立变频</w:t>
            </w:r>
            <w:r>
              <w:rPr>
                <w:sz w:val="21"/>
              </w:rPr>
              <w:t>。</w:t>
            </w:r>
          </w:p>
          <w:p>
            <w:pPr>
              <w:jc w:val="both"/>
            </w:pPr>
            <w:r>
              <w:rPr>
                <w:sz w:val="21"/>
              </w:rPr>
              <w:t>3）</w:t>
            </w:r>
            <w:r>
              <w:rPr>
                <w:sz w:val="21"/>
              </w:rPr>
              <w:t>类型：电子扇扫、线阵、凸阵。</w:t>
            </w:r>
          </w:p>
          <w:p>
            <w:pPr>
              <w:jc w:val="both"/>
            </w:pPr>
            <w:r>
              <w:rPr>
                <w:sz w:val="21"/>
              </w:rPr>
              <w:t>▲</w:t>
            </w:r>
            <w:r>
              <w:rPr>
                <w:sz w:val="21"/>
              </w:rPr>
              <w:t>4）</w:t>
            </w:r>
            <w:r>
              <w:rPr>
                <w:sz w:val="21"/>
              </w:rPr>
              <w:t>纯净波探头</w:t>
            </w:r>
            <w:r>
              <w:rPr>
                <w:sz w:val="21"/>
              </w:rPr>
              <w:t>≥5把，具有腹部、浅表、心脏、</w:t>
            </w:r>
            <w:r>
              <w:rPr>
                <w:sz w:val="21"/>
              </w:rPr>
              <w:t>腔内、</w:t>
            </w:r>
            <w:r>
              <w:rPr>
                <w:sz w:val="21"/>
              </w:rPr>
              <w:t>经食道全面纯净波单晶体探头支持</w:t>
            </w:r>
            <w:r>
              <w:rPr>
                <w:sz w:val="21"/>
              </w:rPr>
              <w:t>：</w:t>
            </w:r>
            <w:r>
              <w:rPr>
                <w:sz w:val="21"/>
              </w:rPr>
              <w:t>①</w:t>
            </w:r>
            <w:r>
              <w:rPr>
                <w:sz w:val="21"/>
              </w:rPr>
              <w:t>腹部</w:t>
            </w:r>
            <w:r>
              <w:rPr>
                <w:sz w:val="21"/>
              </w:rPr>
              <w:t>凸阵</w:t>
            </w:r>
            <w:r>
              <w:rPr>
                <w:sz w:val="21"/>
              </w:rPr>
              <w:t>探头（</w:t>
            </w:r>
            <w:r>
              <w:rPr>
                <w:sz w:val="21"/>
              </w:rPr>
              <w:t>1.0-</w:t>
            </w:r>
            <w:r>
              <w:rPr>
                <w:sz w:val="21"/>
              </w:rPr>
              <w:t>5.</w:t>
            </w:r>
            <w:r>
              <w:rPr>
                <w:sz w:val="21"/>
              </w:rPr>
              <w:t>0MHz）</w:t>
            </w:r>
            <w:r>
              <w:rPr>
                <w:sz w:val="21"/>
              </w:rPr>
              <w:t>；</w:t>
            </w:r>
            <w:r>
              <w:rPr>
                <w:sz w:val="21"/>
              </w:rPr>
              <w:t>②血管线阵</w:t>
            </w:r>
            <w:r>
              <w:rPr>
                <w:sz w:val="21"/>
              </w:rPr>
              <w:t>探头（</w:t>
            </w:r>
            <w:r>
              <w:rPr>
                <w:sz w:val="21"/>
              </w:rPr>
              <w:t>3</w:t>
            </w:r>
            <w:r>
              <w:rPr>
                <w:sz w:val="21"/>
              </w:rPr>
              <w:t>.0-</w:t>
            </w:r>
            <w:r>
              <w:rPr>
                <w:sz w:val="21"/>
              </w:rPr>
              <w:t>12</w:t>
            </w:r>
            <w:r>
              <w:rPr>
                <w:sz w:val="21"/>
              </w:rPr>
              <w:t>.0MHz）</w:t>
            </w:r>
            <w:r>
              <w:rPr>
                <w:sz w:val="21"/>
              </w:rPr>
              <w:t>；</w:t>
            </w:r>
            <w:r>
              <w:rPr>
                <w:sz w:val="21"/>
              </w:rPr>
              <w:t>③</w:t>
            </w:r>
            <w:r>
              <w:rPr>
                <w:sz w:val="21"/>
              </w:rPr>
              <w:t>小器官线阵探头（</w:t>
            </w:r>
            <w:r>
              <w:rPr>
                <w:sz w:val="21"/>
              </w:rPr>
              <w:t>4.0-18.0MHz）</w:t>
            </w:r>
            <w:r>
              <w:rPr>
                <w:sz w:val="21"/>
              </w:rPr>
              <w:t>；</w:t>
            </w:r>
          </w:p>
          <w:p>
            <w:pPr>
              <w:jc w:val="both"/>
            </w:pPr>
            <w:r>
              <w:rPr>
                <w:sz w:val="21"/>
              </w:rPr>
              <w:t>④</w:t>
            </w:r>
            <w:r>
              <w:rPr>
                <w:sz w:val="21"/>
              </w:rPr>
              <w:t>心脏相控阵探头（</w:t>
            </w:r>
            <w:r>
              <w:rPr>
                <w:sz w:val="21"/>
              </w:rPr>
              <w:t>1.0-5.0MHz）</w:t>
            </w:r>
            <w:r>
              <w:rPr>
                <w:sz w:val="21"/>
              </w:rPr>
              <w:t>；</w:t>
            </w:r>
            <w:r>
              <w:rPr>
                <w:sz w:val="21"/>
              </w:rPr>
              <w:t>⑤经食道探头（2</w:t>
            </w:r>
            <w:r>
              <w:rPr>
                <w:sz w:val="21"/>
              </w:rPr>
              <w:t>.0-</w:t>
            </w:r>
            <w:r>
              <w:rPr>
                <w:sz w:val="21"/>
              </w:rPr>
              <w:t>7</w:t>
            </w:r>
            <w:r>
              <w:rPr>
                <w:sz w:val="21"/>
              </w:rPr>
              <w:t>.0MHz</w:t>
            </w:r>
            <w:r>
              <w:rPr>
                <w:sz w:val="21"/>
              </w:rPr>
              <w:t>）（必须配备）；</w:t>
            </w:r>
            <w:r>
              <w:rPr>
                <w:sz w:val="21"/>
              </w:rPr>
              <w:t>⑥腔内微凸阵</w:t>
            </w:r>
            <w:r>
              <w:rPr>
                <w:sz w:val="21"/>
              </w:rPr>
              <w:t>探头（</w:t>
            </w:r>
            <w:r>
              <w:rPr>
                <w:sz w:val="21"/>
              </w:rPr>
              <w:t>3</w:t>
            </w:r>
            <w:r>
              <w:rPr>
                <w:sz w:val="21"/>
              </w:rPr>
              <w:t>.0-</w:t>
            </w:r>
            <w:r>
              <w:rPr>
                <w:sz w:val="21"/>
              </w:rPr>
              <w:t>10</w:t>
            </w:r>
            <w:r>
              <w:rPr>
                <w:sz w:val="21"/>
              </w:rPr>
              <w:t>.0MHz）</w:t>
            </w:r>
            <w:r>
              <w:rPr>
                <w:sz w:val="21"/>
              </w:rPr>
              <w:t>。</w:t>
            </w:r>
          </w:p>
          <w:p>
            <w:pPr>
              <w:jc w:val="both"/>
            </w:pPr>
            <w:r>
              <w:rPr>
                <w:sz w:val="21"/>
              </w:rPr>
              <w:t>▲</w:t>
            </w:r>
            <w:r>
              <w:rPr>
                <w:sz w:val="21"/>
              </w:rPr>
              <w:t>5）</w:t>
            </w:r>
            <w:r>
              <w:rPr>
                <w:sz w:val="21"/>
              </w:rPr>
              <w:t>凸阵探头</w:t>
            </w:r>
            <w:r>
              <w:rPr>
                <w:sz w:val="21"/>
              </w:rPr>
              <w:t>扫描深度</w:t>
            </w:r>
            <w:r>
              <w:rPr>
                <w:sz w:val="21"/>
              </w:rPr>
              <w:t>≥40cm，</w:t>
            </w:r>
            <w:r>
              <w:rPr>
                <w:sz w:val="21"/>
              </w:rPr>
              <w:t>线阵探头扫描深度</w:t>
            </w:r>
            <w:r>
              <w:rPr>
                <w:sz w:val="21"/>
              </w:rPr>
              <w:t>≥14cm。</w:t>
            </w:r>
          </w:p>
          <w:p>
            <w:pPr>
              <w:jc w:val="both"/>
            </w:pPr>
            <w:r>
              <w:rPr>
                <w:sz w:val="21"/>
              </w:rPr>
              <w:t>6）</w:t>
            </w:r>
            <w:r>
              <w:rPr>
                <w:sz w:val="21"/>
              </w:rPr>
              <w:t>B/D 兼用：电子线阵：B/PWD</w:t>
            </w:r>
            <w:r>
              <w:rPr>
                <w:sz w:val="21"/>
              </w:rPr>
              <w:t>。</w:t>
            </w:r>
          </w:p>
          <w:p>
            <w:pPr>
              <w:jc w:val="both"/>
            </w:pPr>
            <w:r>
              <w:rPr>
                <w:sz w:val="21"/>
              </w:rPr>
              <w:t>电子凸阵：</w:t>
            </w:r>
            <w:r>
              <w:rPr>
                <w:sz w:val="21"/>
              </w:rPr>
              <w:t>B/PWD</w:t>
            </w:r>
            <w:r>
              <w:rPr>
                <w:sz w:val="21"/>
              </w:rPr>
              <w:t>。</w:t>
            </w:r>
          </w:p>
          <w:p>
            <w:pPr>
              <w:jc w:val="both"/>
            </w:pPr>
            <w:r>
              <w:rPr>
                <w:sz w:val="21"/>
              </w:rPr>
              <w:t>电子矩阵：</w:t>
            </w:r>
            <w:r>
              <w:rPr>
                <w:sz w:val="21"/>
              </w:rPr>
              <w:t>B/PWD</w:t>
            </w:r>
            <w:r>
              <w:rPr>
                <w:sz w:val="21"/>
              </w:rPr>
              <w:t>。</w:t>
            </w:r>
          </w:p>
          <w:p>
            <w:pPr>
              <w:jc w:val="both"/>
            </w:pPr>
            <w:r>
              <w:rPr>
                <w:sz w:val="21"/>
              </w:rPr>
              <w:t>电子相控阵：</w:t>
            </w:r>
            <w:r>
              <w:rPr>
                <w:sz w:val="21"/>
              </w:rPr>
              <w:t>B/PWD、 B/CWD</w:t>
            </w:r>
            <w:r>
              <w:rPr>
                <w:sz w:val="21"/>
              </w:rPr>
              <w:t>。</w:t>
            </w:r>
          </w:p>
          <w:p>
            <w:pPr>
              <w:jc w:val="both"/>
            </w:pPr>
            <w:r>
              <w:rPr>
                <w:sz w:val="21"/>
              </w:rPr>
              <w:t>7）</w:t>
            </w:r>
            <w:r>
              <w:rPr>
                <w:sz w:val="21"/>
              </w:rPr>
              <w:t>穿刺导向：探头可配穿刺导向装置，并具有声束偏转功能</w:t>
            </w:r>
            <w:r>
              <w:rPr>
                <w:sz w:val="21"/>
              </w:rPr>
              <w:t>。</w:t>
            </w:r>
          </w:p>
          <w:p>
            <w:pPr>
              <w:jc w:val="left"/>
            </w:pPr>
            <w:r>
              <w:rPr>
                <w:sz w:val="21"/>
              </w:rPr>
              <w:t>3.</w:t>
            </w:r>
            <w:r>
              <w:rPr>
                <w:sz w:val="21"/>
              </w:rPr>
              <w:t>二维显像主要参数：</w:t>
            </w:r>
          </w:p>
          <w:p>
            <w:pPr>
              <w:jc w:val="left"/>
            </w:pPr>
            <w:r>
              <w:rPr>
                <w:sz w:val="21"/>
              </w:rPr>
              <w:t>▲</w:t>
            </w:r>
            <w:r>
              <w:rPr>
                <w:sz w:val="21"/>
              </w:rPr>
              <w:t>1）</w:t>
            </w:r>
            <w:r>
              <w:rPr>
                <w:sz w:val="21"/>
              </w:rPr>
              <w:t>增益调节：</w:t>
            </w:r>
            <w:r>
              <w:rPr>
                <w:sz w:val="21"/>
              </w:rPr>
              <w:t>TGC增益补偿</w:t>
            </w:r>
            <w:r>
              <w:rPr>
                <w:sz w:val="21"/>
              </w:rPr>
              <w:t>≥</w:t>
            </w:r>
            <w:r>
              <w:rPr>
                <w:sz w:val="21"/>
              </w:rPr>
              <w:t>8 段，LGC侧向增益补偿≥4 段，B/M 可独立调节</w:t>
            </w:r>
            <w:r>
              <w:rPr>
                <w:sz w:val="21"/>
              </w:rPr>
              <w:t>。</w:t>
            </w:r>
          </w:p>
          <w:p>
            <w:pPr>
              <w:jc w:val="left"/>
            </w:pPr>
            <w:r>
              <w:rPr>
                <w:sz w:val="21"/>
              </w:rPr>
              <w:t>2）</w:t>
            </w:r>
            <w:r>
              <w:rPr>
                <w:sz w:val="21"/>
              </w:rPr>
              <w:t>高分辨率放大：放大时增加信息量，提高分辨率及帧率</w:t>
            </w:r>
            <w:r>
              <w:rPr>
                <w:sz w:val="21"/>
              </w:rPr>
              <w:t>。</w:t>
            </w:r>
          </w:p>
          <w:p>
            <w:pPr>
              <w:jc w:val="left"/>
            </w:pPr>
            <w:r>
              <w:rPr>
                <w:sz w:val="21"/>
              </w:rPr>
              <w:t>3）</w:t>
            </w:r>
            <w:r>
              <w:rPr>
                <w:sz w:val="21"/>
              </w:rPr>
              <w:t>声束聚焦：发射及接收全程连续聚焦</w:t>
            </w:r>
            <w:r>
              <w:rPr>
                <w:sz w:val="21"/>
              </w:rPr>
              <w:t>。</w:t>
            </w:r>
          </w:p>
          <w:p>
            <w:pPr>
              <w:jc w:val="left"/>
            </w:pPr>
            <w:r>
              <w:rPr>
                <w:sz w:val="21"/>
              </w:rPr>
              <w:t>4）</w:t>
            </w:r>
            <w:r>
              <w:rPr>
                <w:sz w:val="21"/>
              </w:rPr>
              <w:t>接收方式：独立接收和发射通道数</w:t>
            </w:r>
            <w:r>
              <w:rPr>
                <w:sz w:val="21"/>
              </w:rPr>
              <w:t>, 多倍信号并行处理</w:t>
            </w:r>
            <w:r>
              <w:rPr>
                <w:sz w:val="21"/>
              </w:rPr>
              <w:t>。</w:t>
            </w:r>
          </w:p>
          <w:p>
            <w:pPr>
              <w:jc w:val="left"/>
            </w:pPr>
            <w:r>
              <w:rPr>
                <w:sz w:val="21"/>
              </w:rPr>
              <w:t>5）</w:t>
            </w:r>
            <w:r>
              <w:rPr>
                <w:sz w:val="21"/>
              </w:rPr>
              <w:t>接收超声信号系统动态范围</w:t>
            </w:r>
            <w:r>
              <w:rPr>
                <w:sz w:val="21"/>
              </w:rPr>
              <w:t>≥320</w:t>
            </w:r>
            <w:r>
              <w:rPr>
                <w:sz w:val="21"/>
              </w:rPr>
              <w:t xml:space="preserve"> </w:t>
            </w:r>
            <w:r>
              <w:rPr>
                <w:sz w:val="21"/>
              </w:rPr>
              <w:t>dB</w:t>
            </w:r>
            <w:r>
              <w:rPr>
                <w:sz w:val="21"/>
              </w:rPr>
              <w:t>。</w:t>
            </w:r>
          </w:p>
          <w:p>
            <w:pPr>
              <w:jc w:val="left"/>
            </w:pPr>
            <w:r>
              <w:rPr>
                <w:sz w:val="21"/>
              </w:rPr>
              <w:t>4.</w:t>
            </w:r>
            <w:r>
              <w:rPr>
                <w:sz w:val="21"/>
              </w:rPr>
              <w:t>频谱多普勒：</w:t>
            </w:r>
          </w:p>
          <w:p>
            <w:pPr>
              <w:jc w:val="left"/>
            </w:pPr>
            <w:r>
              <w:rPr>
                <w:sz w:val="21"/>
              </w:rPr>
              <w:t>1）</w:t>
            </w:r>
            <w:r>
              <w:rPr>
                <w:sz w:val="21"/>
              </w:rPr>
              <w:t>显示模式：脉冲多普勒</w:t>
            </w:r>
            <w:r>
              <w:rPr>
                <w:sz w:val="21"/>
              </w:rPr>
              <w:t>(PWD)</w:t>
            </w:r>
            <w:r>
              <w:rPr>
                <w:sz w:val="21"/>
              </w:rPr>
              <w:t>。</w:t>
            </w:r>
          </w:p>
          <w:p>
            <w:pPr>
              <w:jc w:val="left"/>
            </w:pPr>
            <w:r>
              <w:rPr>
                <w:sz w:val="21"/>
              </w:rPr>
              <w:t>高脉冲重复频率</w:t>
            </w:r>
            <w:r>
              <w:rPr>
                <w:sz w:val="21"/>
              </w:rPr>
              <w:t>(HPRF)</w:t>
            </w:r>
            <w:r>
              <w:rPr>
                <w:sz w:val="21"/>
              </w:rPr>
              <w:t>。</w:t>
            </w:r>
          </w:p>
          <w:p>
            <w:pPr>
              <w:jc w:val="left"/>
            </w:pPr>
            <w:r>
              <w:rPr>
                <w:sz w:val="21"/>
              </w:rPr>
              <w:t>连续波多普勒（</w:t>
            </w:r>
            <w:r>
              <w:rPr>
                <w:sz w:val="21"/>
              </w:rPr>
              <w:t>CW）</w:t>
            </w:r>
            <w:r>
              <w:rPr>
                <w:sz w:val="21"/>
              </w:rPr>
              <w:t>。</w:t>
            </w:r>
          </w:p>
          <w:p>
            <w:pPr>
              <w:jc w:val="both"/>
            </w:pPr>
            <w:r>
              <w:rPr>
                <w:sz w:val="21"/>
              </w:rPr>
              <w:t>2）</w:t>
            </w:r>
            <w:r>
              <w:rPr>
                <w:sz w:val="21"/>
              </w:rPr>
              <w:t>发射频率</w:t>
            </w:r>
            <w:r>
              <w:rPr>
                <w:sz w:val="21"/>
              </w:rPr>
              <w:t>：</w:t>
            </w:r>
            <w:r>
              <w:rPr>
                <w:sz w:val="21"/>
              </w:rPr>
              <w:t>电子相控阵</w:t>
            </w:r>
            <w:r>
              <w:rPr>
                <w:sz w:val="21"/>
              </w:rPr>
              <w:t>：</w:t>
            </w:r>
            <w:r>
              <w:rPr>
                <w:sz w:val="21"/>
              </w:rPr>
              <w:t>PWD,CWD1.6-1.8MHz</w:t>
            </w:r>
            <w:r>
              <w:rPr>
                <w:sz w:val="21"/>
              </w:rPr>
              <w:t>。</w:t>
            </w:r>
          </w:p>
          <w:p>
            <w:pPr>
              <w:jc w:val="both"/>
            </w:pPr>
            <w:r>
              <w:rPr>
                <w:sz w:val="21"/>
              </w:rPr>
              <w:t>电子凸阵</w:t>
            </w:r>
            <w:r>
              <w:rPr>
                <w:sz w:val="21"/>
              </w:rPr>
              <w:t>：</w:t>
            </w:r>
            <w:r>
              <w:rPr>
                <w:sz w:val="21"/>
              </w:rPr>
              <w:t>PWD</w:t>
            </w:r>
            <w:r>
              <w:rPr>
                <w:sz w:val="21"/>
              </w:rPr>
              <w:t>：</w:t>
            </w:r>
            <w:r>
              <w:rPr>
                <w:sz w:val="21"/>
              </w:rPr>
              <w:t>2.0-2.2MHz</w:t>
            </w:r>
            <w:r>
              <w:rPr>
                <w:sz w:val="21"/>
              </w:rPr>
              <w:t>。</w:t>
            </w:r>
          </w:p>
          <w:p>
            <w:pPr>
              <w:jc w:val="both"/>
            </w:pPr>
            <w:r>
              <w:rPr>
                <w:sz w:val="21"/>
              </w:rPr>
              <w:t>电子线阵</w:t>
            </w:r>
            <w:r>
              <w:rPr>
                <w:sz w:val="21"/>
              </w:rPr>
              <w:t>：</w:t>
            </w:r>
            <w:r>
              <w:rPr>
                <w:sz w:val="21"/>
              </w:rPr>
              <w:t>PWD</w:t>
            </w:r>
            <w:r>
              <w:rPr>
                <w:sz w:val="21"/>
              </w:rPr>
              <w:t>：</w:t>
            </w:r>
            <w:r>
              <w:rPr>
                <w:sz w:val="21"/>
              </w:rPr>
              <w:t>5.75-7.0MHz</w:t>
            </w:r>
            <w:r>
              <w:rPr>
                <w:sz w:val="21"/>
              </w:rPr>
              <w:t>。</w:t>
            </w:r>
          </w:p>
          <w:p>
            <w:pPr>
              <w:jc w:val="left"/>
            </w:pPr>
            <w:r>
              <w:rPr>
                <w:sz w:val="21"/>
              </w:rPr>
              <w:t>3）</w:t>
            </w:r>
            <w:r>
              <w:rPr>
                <w:sz w:val="21"/>
              </w:rPr>
              <w:t>显示方式：</w:t>
            </w:r>
            <w:r>
              <w:rPr>
                <w:sz w:val="21"/>
              </w:rPr>
              <w:t>B/D、M/D、D、B/CDV</w:t>
            </w:r>
            <w:r>
              <w:rPr>
                <w:sz w:val="21"/>
              </w:rPr>
              <w:t>。</w:t>
            </w:r>
          </w:p>
          <w:p>
            <w:pPr>
              <w:jc w:val="left"/>
            </w:pPr>
            <w:r>
              <w:rPr>
                <w:sz w:val="21"/>
              </w:rPr>
              <w:t>B/CPA、B/CDV/PW</w:t>
            </w:r>
            <w:r>
              <w:rPr>
                <w:sz w:val="21"/>
              </w:rPr>
              <w:t>。</w:t>
            </w:r>
          </w:p>
          <w:p>
            <w:pPr>
              <w:jc w:val="left"/>
            </w:pPr>
            <w:r>
              <w:rPr>
                <w:sz w:val="21"/>
              </w:rPr>
              <w:t>B/CPA/PW；B/CDV/CW</w:t>
            </w:r>
            <w:r>
              <w:rPr>
                <w:sz w:val="21"/>
              </w:rPr>
              <w:t>。</w:t>
            </w:r>
          </w:p>
          <w:p>
            <w:pPr>
              <w:jc w:val="left"/>
            </w:pPr>
            <w:r>
              <w:rPr>
                <w:sz w:val="21"/>
              </w:rPr>
              <w:t>4）</w:t>
            </w:r>
            <w:r>
              <w:rPr>
                <w:sz w:val="21"/>
              </w:rPr>
              <w:t>最大测量速度：</w:t>
            </w:r>
            <w:r>
              <w:rPr>
                <w:sz w:val="21"/>
              </w:rPr>
              <w:t>PWD</w:t>
            </w:r>
            <w:r>
              <w:rPr>
                <w:sz w:val="21"/>
              </w:rPr>
              <w:t>正或反向血流速度</w:t>
            </w:r>
            <w:r>
              <w:rPr>
                <w:sz w:val="21"/>
              </w:rPr>
              <w:t>：</w:t>
            </w:r>
            <w:r>
              <w:rPr>
                <w:sz w:val="21"/>
              </w:rPr>
              <w:t>≥10.0 m/s（0度夹角）；</w:t>
            </w:r>
          </w:p>
          <w:p>
            <w:pPr>
              <w:jc w:val="left"/>
            </w:pPr>
            <w:r>
              <w:rPr>
                <w:sz w:val="21"/>
              </w:rPr>
              <w:t>CWD</w:t>
            </w:r>
            <w:r>
              <w:rPr>
                <w:sz w:val="21"/>
              </w:rPr>
              <w:t>：</w:t>
            </w:r>
            <w:r>
              <w:rPr>
                <w:sz w:val="21"/>
              </w:rPr>
              <w:t>血流速度</w:t>
            </w:r>
            <w:r>
              <w:rPr>
                <w:sz w:val="21"/>
              </w:rPr>
              <w:t>≥</w:t>
            </w:r>
            <w:r>
              <w:rPr>
                <w:sz w:val="21"/>
              </w:rPr>
              <w:t>28.0m/s</w:t>
            </w:r>
            <w:r>
              <w:rPr>
                <w:sz w:val="21"/>
              </w:rPr>
              <w:t>。</w:t>
            </w:r>
          </w:p>
          <w:p>
            <w:pPr>
              <w:jc w:val="left"/>
            </w:pPr>
            <w:r>
              <w:rPr>
                <w:sz w:val="21"/>
              </w:rPr>
              <w:t>▲</w:t>
            </w:r>
            <w:r>
              <w:rPr>
                <w:sz w:val="21"/>
              </w:rPr>
              <w:t>5）</w:t>
            </w:r>
            <w:r>
              <w:rPr>
                <w:sz w:val="21"/>
              </w:rPr>
              <w:t>最低测量速度：</w:t>
            </w:r>
            <w:r>
              <w:rPr>
                <w:sz w:val="21"/>
              </w:rPr>
              <w:t>≤0.25mm/s (非噪音信号)</w:t>
            </w:r>
            <w:r>
              <w:rPr>
                <w:sz w:val="21"/>
              </w:rPr>
              <w:t>。</w:t>
            </w:r>
          </w:p>
          <w:p>
            <w:pPr>
              <w:jc w:val="left"/>
            </w:pPr>
            <w:r>
              <w:rPr>
                <w:sz w:val="21"/>
              </w:rPr>
              <w:t>6）</w:t>
            </w:r>
            <w:r>
              <w:rPr>
                <w:sz w:val="21"/>
              </w:rPr>
              <w:t>Doppler及M型</w:t>
            </w:r>
            <w:r>
              <w:rPr>
                <w:sz w:val="21"/>
              </w:rPr>
              <w:t>电影回放：</w:t>
            </w:r>
            <w:r>
              <w:rPr>
                <w:sz w:val="21"/>
              </w:rPr>
              <w:t>≥</w:t>
            </w:r>
            <w:r>
              <w:rPr>
                <w:sz w:val="21"/>
              </w:rPr>
              <w:t>48 秒</w:t>
            </w:r>
            <w:r>
              <w:rPr>
                <w:sz w:val="21"/>
              </w:rPr>
              <w:t>。</w:t>
            </w:r>
          </w:p>
          <w:p>
            <w:pPr>
              <w:jc w:val="left"/>
            </w:pPr>
            <w:r>
              <w:rPr>
                <w:sz w:val="21"/>
              </w:rPr>
              <w:t>7）</w:t>
            </w:r>
            <w:r>
              <w:rPr>
                <w:sz w:val="21"/>
              </w:rPr>
              <w:t>滤波器：高通滤波或低通滤波两种，分级选择</w:t>
            </w:r>
            <w:r>
              <w:rPr>
                <w:sz w:val="21"/>
              </w:rPr>
              <w:t>。</w:t>
            </w:r>
          </w:p>
          <w:p>
            <w:pPr>
              <w:jc w:val="left"/>
            </w:pPr>
            <w:r>
              <w:rPr>
                <w:sz w:val="21"/>
              </w:rPr>
              <w:t>8）</w:t>
            </w:r>
            <w:r>
              <w:rPr>
                <w:sz w:val="21"/>
              </w:rPr>
              <w:t>取样宽度及位置范围：宽度</w:t>
            </w:r>
            <w:r>
              <w:rPr>
                <w:sz w:val="21"/>
              </w:rPr>
              <w:t>0.5mm至20mm多级可调</w:t>
            </w:r>
            <w:r>
              <w:rPr>
                <w:sz w:val="21"/>
              </w:rPr>
              <w:t>。</w:t>
            </w:r>
          </w:p>
          <w:p>
            <w:pPr>
              <w:jc w:val="left"/>
            </w:pPr>
            <w:r>
              <w:rPr>
                <w:sz w:val="21"/>
              </w:rPr>
              <w:t>9）</w:t>
            </w:r>
            <w:r>
              <w:rPr>
                <w:sz w:val="21"/>
              </w:rPr>
              <w:t>零位移动：</w:t>
            </w:r>
            <w:r>
              <w:rPr>
                <w:sz w:val="21"/>
              </w:rPr>
              <w:t>≥</w:t>
            </w:r>
            <w:r>
              <w:rPr>
                <w:sz w:val="21"/>
              </w:rPr>
              <w:t>8 级</w:t>
            </w:r>
            <w:r>
              <w:rPr>
                <w:sz w:val="21"/>
              </w:rPr>
              <w:t>。</w:t>
            </w:r>
          </w:p>
          <w:p>
            <w:pPr>
              <w:jc w:val="left"/>
            </w:pPr>
            <w:r>
              <w:rPr>
                <w:sz w:val="21"/>
              </w:rPr>
              <w:t>10）</w:t>
            </w:r>
            <w:r>
              <w:rPr>
                <w:sz w:val="21"/>
              </w:rPr>
              <w:t>显示控制：反转显示</w:t>
            </w:r>
            <w:r>
              <w:rPr>
                <w:sz w:val="21"/>
              </w:rPr>
              <w:t>(上/下)、零移位、B-刷新、D 扩展、B/D 扩展，局放及移位</w:t>
            </w:r>
            <w:r>
              <w:rPr>
                <w:sz w:val="21"/>
              </w:rPr>
              <w:t>。</w:t>
            </w:r>
          </w:p>
          <w:p>
            <w:pPr>
              <w:jc w:val="left"/>
            </w:pPr>
            <w:r>
              <w:rPr>
                <w:sz w:val="21"/>
              </w:rPr>
              <w:t>11）</w:t>
            </w:r>
            <w:r>
              <w:rPr>
                <w:sz w:val="21"/>
              </w:rPr>
              <w:t>实时自动包络频谱并完成频谱测量计算</w:t>
            </w:r>
            <w:r>
              <w:rPr>
                <w:sz w:val="21"/>
              </w:rPr>
              <w:t>。</w:t>
            </w:r>
          </w:p>
          <w:p>
            <w:pPr>
              <w:jc w:val="left"/>
            </w:pPr>
            <w:r>
              <w:rPr>
                <w:sz w:val="21"/>
              </w:rPr>
              <w:t>5.</w:t>
            </w:r>
            <w:r>
              <w:rPr>
                <w:sz w:val="21"/>
              </w:rPr>
              <w:t>彩色多普勒：</w:t>
            </w:r>
          </w:p>
          <w:p>
            <w:pPr>
              <w:jc w:val="both"/>
            </w:pPr>
            <w:r>
              <w:rPr>
                <w:sz w:val="21"/>
              </w:rPr>
              <w:t>1）</w:t>
            </w:r>
            <w:r>
              <w:rPr>
                <w:sz w:val="21"/>
              </w:rPr>
              <w:t>显示方式：速度图</w:t>
            </w:r>
            <w:r>
              <w:rPr>
                <w:sz w:val="21"/>
              </w:rPr>
              <w:t>(CDV)、能量图 (CPA)、方向性能量图（DCPA）</w:t>
            </w:r>
            <w:r>
              <w:rPr>
                <w:sz w:val="21"/>
              </w:rPr>
              <w:t>。</w:t>
            </w:r>
          </w:p>
          <w:p>
            <w:pPr>
              <w:jc w:val="both"/>
            </w:pPr>
            <w:r>
              <w:rPr>
                <w:sz w:val="21"/>
              </w:rPr>
              <w:t>2）</w:t>
            </w:r>
            <w:r>
              <w:rPr>
                <w:sz w:val="21"/>
              </w:rPr>
              <w:t>彩色增强功能</w:t>
            </w:r>
            <w:r>
              <w:rPr>
                <w:sz w:val="21"/>
              </w:rPr>
              <w:t>：</w:t>
            </w:r>
            <w:r>
              <w:rPr>
                <w:sz w:val="21"/>
              </w:rPr>
              <w:t>彩色多普勒能量图</w:t>
            </w:r>
            <w:r>
              <w:rPr>
                <w:sz w:val="21"/>
              </w:rPr>
              <w:t>(CDE/CPI)</w:t>
            </w:r>
            <w:r>
              <w:rPr>
                <w:sz w:val="21"/>
              </w:rPr>
              <w:t>；</w:t>
            </w:r>
            <w:r>
              <w:rPr>
                <w:sz w:val="21"/>
              </w:rPr>
              <w:t>组织多普勒</w:t>
            </w:r>
            <w:r>
              <w:rPr>
                <w:sz w:val="21"/>
              </w:rPr>
              <w:t>(TDI)</w:t>
            </w:r>
            <w:r>
              <w:rPr>
                <w:sz w:val="21"/>
              </w:rPr>
              <w:t>。</w:t>
            </w:r>
          </w:p>
          <w:p>
            <w:pPr>
              <w:jc w:val="both"/>
            </w:pPr>
            <w:r>
              <w:rPr>
                <w:sz w:val="21"/>
              </w:rPr>
              <w:t>3）</w:t>
            </w:r>
            <w:r>
              <w:rPr>
                <w:sz w:val="21"/>
              </w:rPr>
              <w:t>具有双同步</w:t>
            </w:r>
            <w:r>
              <w:rPr>
                <w:sz w:val="21"/>
              </w:rPr>
              <w:t>/三同步显示(B/D/CDV)</w:t>
            </w:r>
            <w:r>
              <w:rPr>
                <w:sz w:val="21"/>
              </w:rPr>
              <w:t>。</w:t>
            </w:r>
          </w:p>
          <w:p>
            <w:pPr>
              <w:jc w:val="both"/>
            </w:pPr>
            <w:r>
              <w:rPr>
                <w:sz w:val="21"/>
              </w:rPr>
              <w:t>4）</w:t>
            </w:r>
            <w:r>
              <w:rPr>
                <w:sz w:val="21"/>
              </w:rPr>
              <w:t>彩色显示速度：最低平均血流显示速度</w:t>
            </w:r>
            <w:r>
              <w:rPr>
                <w:sz w:val="21"/>
              </w:rPr>
              <w:t>≤5mm/s（非噪声信号）</w:t>
            </w:r>
            <w:r>
              <w:rPr>
                <w:sz w:val="21"/>
              </w:rPr>
              <w:t>。</w:t>
            </w:r>
          </w:p>
          <w:p>
            <w:pPr>
              <w:jc w:val="both"/>
            </w:pPr>
            <w:r>
              <w:rPr>
                <w:sz w:val="21"/>
              </w:rPr>
              <w:t>5）</w:t>
            </w:r>
            <w:r>
              <w:rPr>
                <w:sz w:val="21"/>
              </w:rPr>
              <w:t>显示控制：零位移动、黑白与彩色比较、彩色对比</w:t>
            </w:r>
            <w:r>
              <w:rPr>
                <w:sz w:val="21"/>
              </w:rPr>
              <w:t>。</w:t>
            </w:r>
          </w:p>
          <w:p>
            <w:pPr>
              <w:jc w:val="left"/>
            </w:pPr>
            <w:r>
              <w:rPr>
                <w:sz w:val="21"/>
              </w:rPr>
              <w:t>6）</w:t>
            </w:r>
            <w:r>
              <w:rPr>
                <w:sz w:val="21"/>
              </w:rPr>
              <w:t>显示位置调整：线阵扫描感兴趣的图像范围：</w:t>
            </w:r>
            <w:r>
              <w:rPr>
                <w:sz w:val="21"/>
              </w:rPr>
              <w:t>-20°～ +20°</w:t>
            </w:r>
            <w:r>
              <w:rPr>
                <w:sz w:val="21"/>
              </w:rPr>
              <w:t>。</w:t>
            </w:r>
          </w:p>
          <w:p>
            <w:pPr>
              <w:jc w:val="left"/>
            </w:pPr>
            <w:r>
              <w:rPr>
                <w:sz w:val="21"/>
              </w:rPr>
              <w:t>6.</w:t>
            </w:r>
            <w:r>
              <w:rPr>
                <w:sz w:val="21"/>
              </w:rPr>
              <w:t>超声功率输出调节：</w:t>
            </w:r>
          </w:p>
          <w:p>
            <w:pPr>
              <w:jc w:val="left"/>
            </w:pPr>
            <w:r>
              <w:rPr>
                <w:sz w:val="21"/>
              </w:rPr>
              <w:t>1）</w:t>
            </w:r>
            <w:r>
              <w:rPr>
                <w:sz w:val="21"/>
              </w:rPr>
              <w:t>B/M、PWD、COLOR DOPPLER</w:t>
            </w:r>
            <w:r>
              <w:rPr>
                <w:sz w:val="21"/>
              </w:rPr>
              <w:t>。</w:t>
            </w:r>
          </w:p>
          <w:p>
            <w:pPr>
              <w:jc w:val="left"/>
            </w:pPr>
            <w:r>
              <w:rPr>
                <w:sz w:val="21"/>
              </w:rPr>
              <w:t>2）</w:t>
            </w:r>
            <w:r>
              <w:rPr>
                <w:sz w:val="21"/>
              </w:rPr>
              <w:t>输出功率选择分级可调</w:t>
            </w:r>
            <w:r>
              <w:rPr>
                <w:sz w:val="21"/>
              </w:rPr>
              <w:t>。</w:t>
            </w:r>
          </w:p>
          <w:p>
            <w:pPr>
              <w:jc w:val="left"/>
            </w:pPr>
            <w:r>
              <w:rPr>
                <w:sz w:val="21"/>
              </w:rPr>
              <w:t>7.</w:t>
            </w:r>
            <w:r>
              <w:rPr>
                <w:sz w:val="21"/>
              </w:rPr>
              <w:t>记录装置：</w:t>
            </w:r>
          </w:p>
          <w:p>
            <w:pPr>
              <w:jc w:val="left"/>
            </w:pPr>
            <w:r>
              <w:rPr>
                <w:sz w:val="21"/>
              </w:rPr>
              <w:t>1）</w:t>
            </w:r>
            <w:r>
              <w:rPr>
                <w:sz w:val="21"/>
              </w:rPr>
              <w:t>内置一体化超声工作站：数字化储存静态及动态图像，动态图像及静态图像以</w:t>
            </w:r>
            <w:r>
              <w:rPr>
                <w:sz w:val="21"/>
              </w:rPr>
              <w:t>AVI、BMP或JPEG等PC通用格式直接储存</w:t>
            </w:r>
            <w:r>
              <w:rPr>
                <w:sz w:val="21"/>
              </w:rPr>
              <w:t>。</w:t>
            </w:r>
          </w:p>
          <w:p>
            <w:pPr>
              <w:jc w:val="left"/>
            </w:pPr>
            <w:r>
              <w:rPr>
                <w:sz w:val="21"/>
              </w:rPr>
              <w:t>2）</w:t>
            </w:r>
            <w:r>
              <w:rPr>
                <w:sz w:val="21"/>
              </w:rPr>
              <w:t>主机硬盘容量</w:t>
            </w:r>
            <w:r>
              <w:rPr>
                <w:sz w:val="21"/>
              </w:rPr>
              <w:t>≥1T（1024GB）</w:t>
            </w:r>
            <w:r>
              <w:rPr>
                <w:sz w:val="21"/>
              </w:rPr>
              <w:t>。</w:t>
            </w:r>
          </w:p>
          <w:p>
            <w:pPr>
              <w:jc w:val="left"/>
            </w:pPr>
            <w:r>
              <w:rPr>
                <w:sz w:val="21"/>
              </w:rPr>
              <w:t>3)</w:t>
            </w:r>
            <w:r>
              <w:rPr>
                <w:sz w:val="21"/>
              </w:rPr>
              <w:t>USB图像存储</w:t>
            </w:r>
            <w:r>
              <w:rPr>
                <w:sz w:val="21"/>
              </w:rPr>
              <w:t>。</w:t>
            </w:r>
          </w:p>
          <w:p>
            <w:pPr>
              <w:jc w:val="left"/>
            </w:pPr>
            <w:r>
              <w:rPr>
                <w:sz w:val="21"/>
              </w:rPr>
              <w:t>4)</w:t>
            </w:r>
            <w:r>
              <w:rPr>
                <w:sz w:val="21"/>
              </w:rPr>
              <w:t>USB接口≥6个，用于图像传输</w:t>
            </w:r>
            <w:r>
              <w:rPr>
                <w:sz w:val="21"/>
              </w:rPr>
              <w:t>。</w:t>
            </w:r>
          </w:p>
          <w:p>
            <w:pPr>
              <w:jc w:val="left"/>
            </w:pPr>
            <w:r>
              <w:rPr>
                <w:sz w:val="21"/>
              </w:rPr>
              <w:t>8.</w:t>
            </w:r>
            <w:r>
              <w:rPr>
                <w:sz w:val="21"/>
              </w:rPr>
              <w:t>技术手册：</w:t>
            </w:r>
            <w:r>
              <w:rPr>
                <w:sz w:val="21"/>
              </w:rPr>
              <w:t>中文操作手</w:t>
            </w:r>
            <w:r>
              <w:rPr>
                <w:sz w:val="21"/>
              </w:rPr>
              <w:t>册</w:t>
            </w:r>
          </w:p>
          <w:p>
            <w:pPr>
              <w:jc w:val="both"/>
            </w:pPr>
            <w:r>
              <w:rPr>
                <w:sz w:val="21"/>
              </w:rPr>
              <w:t>9.配置清单：</w:t>
            </w:r>
          </w:p>
          <w:p>
            <w:pPr>
              <w:jc w:val="left"/>
            </w:pPr>
          </w:p>
          <w:tbl>
            <w:tblPr>
              <w:tblBorders>
                <w:top w:val="none" w:color="000000" w:sz="4"/>
                <w:left w:val="none" w:color="000000" w:sz="4"/>
                <w:bottom w:val="none" w:color="000000" w:sz="4"/>
                <w:right w:val="none" w:color="000000" w:sz="4"/>
                <w:insideH w:val="none"/>
                <w:insideV w:val="none"/>
              </w:tblBorders>
            </w:tblPr>
            <w:tblGrid>
              <w:gridCol w:w="824"/>
              <w:gridCol w:w="3844"/>
              <w:gridCol w:w="930"/>
            </w:tblGrid>
            <w:tr>
              <w:tc>
                <w:tcPr>
                  <w:tcW w:type="dxa" w:w="5598"/>
                  <w:gridSpan w:val="3"/>
                  <w:tcBorders>
                    <w:top w:val="single" w:color="000000" w:sz="4"/>
                    <w:left w:val="single" w:color="000000" w:sz="4"/>
                    <w:bottom w:val="single" w:color="000000" w:sz="4"/>
                    <w:right w:val="single" w:color="000000" w:sz="4"/>
                  </w:tcBorders>
                  <w:vAlign w:val="top"/>
                </w:tcPr>
                <w:p>
                  <w:pPr>
                    <w:jc w:val="center"/>
                  </w:pPr>
                  <w:r>
                    <w:rPr>
                      <w:sz w:val="21"/>
                    </w:rPr>
                    <w:t>配置清单</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序号</w:t>
                  </w:r>
                </w:p>
              </w:tc>
              <w:tc>
                <w:tcPr>
                  <w:tcW w:type="dxa" w:w="3844"/>
                  <w:tcBorders>
                    <w:top w:val="single" w:color="000000" w:sz="4"/>
                    <w:left w:val="single" w:color="000000" w:sz="4"/>
                    <w:bottom w:val="single" w:color="000000" w:sz="4"/>
                    <w:right w:val="single" w:color="000000" w:sz="4"/>
                  </w:tcBorders>
                  <w:vAlign w:val="top"/>
                </w:tcPr>
                <w:p>
                  <w:pPr>
                    <w:jc w:val="both"/>
                  </w:pPr>
                  <w:r>
                    <w:rPr>
                      <w:sz w:val="21"/>
                    </w:rPr>
                    <w:t>配置</w:t>
                  </w:r>
                </w:p>
              </w:tc>
              <w:tc>
                <w:tcPr>
                  <w:tcW w:type="dxa" w:w="930"/>
                  <w:tcBorders>
                    <w:top w:val="single" w:color="000000" w:sz="4"/>
                    <w:left w:val="single" w:color="000000" w:sz="4"/>
                    <w:bottom w:val="single" w:color="000000" w:sz="4"/>
                    <w:right w:val="single" w:color="000000" w:sz="4"/>
                  </w:tcBorders>
                  <w:vAlign w:val="top"/>
                </w:tcPr>
                <w:p>
                  <w:pPr>
                    <w:jc w:val="both"/>
                  </w:pPr>
                  <w:r>
                    <w:rPr>
                      <w:sz w:val="21"/>
                    </w:rPr>
                    <w:t>数量</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1</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主机系统</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1套</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2</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全身应用临床软件包</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1套</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3</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剪切波弹性成像软件包</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w:t>
                  </w:r>
                  <w:r>
                    <w:rPr>
                      <w:sz w:val="21"/>
                    </w:rPr>
                    <w:t>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4</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应变弹性成像软件包</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5</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造影成像技术软件包</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6</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纯净波单晶体</w:t>
                  </w:r>
                  <w:r>
                    <w:rPr>
                      <w:sz w:val="21"/>
                    </w:rPr>
                    <w:t>腹部凸阵探头</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7</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血管线阵探头</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8</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纯净波单晶体小器官线阵探头</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9</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纯净波单晶体心脏相控阵探头</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10</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纯净波单晶体经食道探头</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11</w:t>
                  </w:r>
                </w:p>
              </w:tc>
              <w:tc>
                <w:tcPr>
                  <w:tcW w:type="dxa" w:w="3844"/>
                  <w:tcBorders>
                    <w:top w:val="none" w:color="000000" w:sz="4"/>
                    <w:left w:val="single" w:color="000000" w:sz="4"/>
                    <w:bottom w:val="single" w:color="000000" w:sz="4"/>
                    <w:right w:val="single" w:color="000000" w:sz="4"/>
                  </w:tcBorders>
                  <w:vAlign w:val="top"/>
                </w:tcPr>
                <w:p>
                  <w:pPr>
                    <w:jc w:val="both"/>
                  </w:pPr>
                  <w:r>
                    <w:rPr>
                      <w:sz w:val="21"/>
                    </w:rPr>
                    <w:t>纯净波单晶体腔内微凸阵探头</w:t>
                  </w:r>
                </w:p>
              </w:tc>
              <w:tc>
                <w:tcPr>
                  <w:tcW w:type="dxa" w:w="930"/>
                  <w:tcBorders>
                    <w:top w:val="none" w:color="000000" w:sz="4"/>
                    <w:left w:val="single" w:color="000000" w:sz="4"/>
                    <w:bottom w:val="single" w:color="000000" w:sz="4"/>
                    <w:right w:val="single" w:color="000000" w:sz="4"/>
                  </w:tcBorders>
                  <w:vAlign w:val="top"/>
                </w:tcPr>
                <w:p>
                  <w:pPr>
                    <w:jc w:val="both"/>
                  </w:pPr>
                  <w:r>
                    <w:rPr>
                      <w:sz w:val="21"/>
                    </w:rPr>
                    <w:t>1个</w:t>
                  </w:r>
                </w:p>
              </w:tc>
            </w:tr>
            <w:tr>
              <w:tc>
                <w:tcPr>
                  <w:tcW w:type="dxa" w:w="824"/>
                  <w:tcBorders>
                    <w:top w:val="none" w:color="000000" w:sz="4"/>
                    <w:left w:val="single" w:color="000000" w:sz="4"/>
                    <w:bottom w:val="single" w:color="000000" w:sz="4"/>
                    <w:right w:val="single" w:color="000000" w:sz="4"/>
                  </w:tcBorders>
                  <w:vAlign w:val="top"/>
                </w:tcPr>
                <w:p>
                  <w:pPr>
                    <w:jc w:val="both"/>
                  </w:pPr>
                  <w:r>
                    <w:rPr>
                      <w:sz w:val="21"/>
                    </w:rPr>
                    <w:t>12</w:t>
                  </w:r>
                </w:p>
              </w:tc>
              <w:tc>
                <w:tcPr>
                  <w:tcW w:type="dxa" w:w="3844"/>
                  <w:tcBorders>
                    <w:top w:val="none" w:color="000000" w:sz="4"/>
                    <w:left w:val="single" w:color="000000" w:sz="4"/>
                    <w:bottom w:val="single" w:color="000000" w:sz="4"/>
                    <w:right w:val="single" w:color="000000" w:sz="4"/>
                  </w:tcBorders>
                  <w:vAlign w:val="top"/>
                </w:tcPr>
                <w:p>
                  <w:pPr>
                    <w:jc w:val="left"/>
                  </w:pPr>
                  <w:r>
                    <w:rPr>
                      <w:sz w:val="21"/>
                    </w:rPr>
                    <w:t>中标供应商须负责提供检查床、櫈、台式工作站、手提工作站、图文输出工作站、配套</w:t>
                  </w:r>
                  <w:r>
                    <w:rPr>
                      <w:sz w:val="21"/>
                    </w:rPr>
                    <w:t>UPS</w:t>
                  </w:r>
                  <w:r>
                    <w:rPr>
                      <w:sz w:val="21"/>
                    </w:rPr>
                    <w:t>电源、</w:t>
                  </w:r>
                  <w:r>
                    <w:rPr>
                      <w:sz w:val="21"/>
                    </w:rPr>
                    <w:t>pacs工作站等与此设备有关的配件或者附带设备。</w:t>
                  </w:r>
                </w:p>
              </w:tc>
              <w:tc>
                <w:tcPr>
                  <w:tcW w:type="dxa" w:w="930"/>
                  <w:tcBorders>
                    <w:top w:val="none" w:color="000000" w:sz="4"/>
                    <w:left w:val="single" w:color="000000" w:sz="4"/>
                    <w:bottom w:val="single" w:color="000000" w:sz="4"/>
                    <w:right w:val="single" w:color="000000" w:sz="4"/>
                  </w:tcBorders>
                  <w:vAlign w:val="top"/>
                </w:tcPr>
                <w:p>
                  <w:pPr>
                    <w:jc w:val="both"/>
                  </w:pPr>
                  <w:r>
                    <w:rPr>
                      <w:sz w:val="21"/>
                    </w:rPr>
                    <w:t>各</w:t>
                  </w:r>
                  <w:r>
                    <w:rPr>
                      <w:sz w:val="21"/>
                    </w:rPr>
                    <w:t>1套</w:t>
                  </w: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佛山市第四人民医院（佛山市结核病防治所）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采购包1：保证金人民币：25,000.00元整。</w:t>
            </w:r>
          </w:p>
          <w:p>
            <w:r>
              <w:rPr/>
              <w:t>开户单位：</w:t>
            </w:r>
            <w:r>
              <w:rPr/>
              <w:t>广州市国科招标代理有限公司</w:t>
            </w:r>
          </w:p>
          <w:p>
            <w:r>
              <w:rPr/>
              <w:t>开户账号：</w:t>
            </w:r>
            <w:r>
              <w:rPr/>
              <w:t>101007512010001727</w:t>
            </w:r>
          </w:p>
          <w:p>
            <w:r>
              <w:rPr/>
              <w:t>开户银行：</w:t>
            </w:r>
            <w:r>
              <w:rPr/>
              <w:t>广发银行股份有限公司广州财富广场支行</w:t>
            </w:r>
          </w:p>
          <w:p>
            <w:r>
              <w:rPr/>
              <w:t>支票提交方式：</w:t>
            </w:r>
            <w:r>
              <w:rPr/>
              <w:t>投标截止时间前原件递交至采购代理机构。</w:t>
            </w:r>
          </w:p>
          <w:p>
            <w:r>
              <w:rPr/>
              <w:t>汇票、本票提交方式：</w:t>
            </w:r>
            <w:r>
              <w:rPr/>
              <w:t>投标截止时间前原件递交至采购代理机构。</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2</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3</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代理服务费收费标准：本项目的招标代理服务费收费标准以采购预算金额为计算基数参照国家计委颁布的（计价格【2002】1980号）、国家发改委颁布的（发改办价格【2003】857号）收费标准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黎小姐、梁小姐</w:t>
      </w:r>
    </w:p>
    <w:p>
      <w:pPr>
        <w:ind w:firstLine="480"/>
      </w:pPr>
      <w:r>
        <w:rPr/>
        <w:t>电话：</w:t>
      </w:r>
      <w:r>
        <w:rPr/>
        <w:t>020-87688289、020-87687817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政府采购监督管理机构名称：佛山市政务服务数据管理局（交易监管科）</w:t>
      </w:r>
    </w:p>
    <w:p>
      <w:r>
        <w:rPr/>
        <w:t>地  址：佛山市禅城区季华五路公交大厦五楼</w:t>
      </w:r>
    </w:p>
    <w:p>
      <w:r>
        <w:rPr/>
        <w:t>电  话：0757-83999763</w:t>
      </w:r>
    </w:p>
    <w:p>
      <w:r>
        <w:rPr/>
        <w:t>邮  编：528000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采购包1(彩色多普勒超声)：综合评分法,是指投标文件满足招标文件全部实质性要求，且按照评审因素的量化指标评审得分最高的投标人为中标候选人的评标方法。（最低报价不是中标的唯一依据。）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采购包1（彩色多普勒超声）：</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对符合该办法规定的小微企业报价给予P1（货物、服务项目P1的取值为10%，工程项目P1的取值为5%）的扣除，用扣除后的价格参与评审。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采购包1（彩色多普勒超声）：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落实政府采购政策需满足的资格</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采购包1（彩色多普勒超声）：</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投标保证金</w:t>
            </w:r>
          </w:p>
        </w:tc>
        <w:tc>
          <w:tcPr>
            <w:tcW w:type="dxa" w:w="4238"/>
          </w:tcPr>
          <w:p>
            <w:r>
              <w:rPr/>
              <w:t>投标人按项目采购文件要求缴纳投标保证金或投标保证缴纳金额满足项目采购文件要求的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采购包1彩色多普勒超声</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技术要求响应程度1 (22.0分)</w:t>
            </w:r>
          </w:p>
        </w:tc>
        <w:tc>
          <w:tcPr>
            <w:tcW w:type="dxa" w:w="5076"/>
          </w:tcPr>
          <w:p>
            <w:pPr>
              <w:jc w:val="left"/>
            </w:pPr>
            <w:r>
              <w:rPr/>
              <w:t>根据投标人对招标文件采购需求中带“▲”号技术参数的响应程度进行评审：完全满足或完全满足并有优于的得22分，其中带“▲”号技术参数（共11项）每有一项负偏离或不响应的扣2分，本项最低扣至0分。 注：须提供投标产品的“彩页”印刷原件或“使用说明书”印刷原件或盖有制造商公章的有关说明作为技术证明文件，否则评标委员会有权视该条款为无效响应。</w:t>
            </w:r>
          </w:p>
        </w:tc>
      </w:tr>
      <w:tr>
        <w:tc>
          <w:tcPr>
            <w:tcW w:type="dxa" w:w="922"/>
            <w:gridSpan w:val="2"/>
            <w:vMerge/>
          </w:tcPr>
          <w:p/>
        </w:tc>
        <w:tc>
          <w:tcPr>
            <w:tcW w:type="dxa" w:w="2307"/>
          </w:tcPr>
          <w:p>
            <w:pPr>
              <w:jc w:val="left"/>
            </w:pPr>
            <w:r>
              <w:rPr/>
              <w:t>技术要求响应程度2 (8.0分)</w:t>
            </w:r>
          </w:p>
        </w:tc>
        <w:tc>
          <w:tcPr>
            <w:tcW w:type="dxa" w:w="5076"/>
          </w:tcPr>
          <w:p>
            <w:pPr>
              <w:jc w:val="left"/>
            </w:pPr>
            <w:r>
              <w:rPr/>
              <w:t>根据投标人对招标文件采购需求中不带“▲”号技术参数的响应程度进行评审：所有不带“▲”条款完全响应或正偏离的，得8分；有1-3项不带“▲”条款负偏离的，得6分；有4-6项不带“▲”条款负偏离的，得4分；有7-10项不带“▲”条款负偏离的，得2分；有11项或以上不带“▲”条款负偏离的，得0分。</w:t>
            </w:r>
          </w:p>
        </w:tc>
      </w:tr>
      <w:tr>
        <w:tc>
          <w:tcPr>
            <w:tcW w:type="dxa" w:w="922"/>
            <w:gridSpan w:val="2"/>
            <w:vMerge/>
          </w:tcPr>
          <w:p/>
        </w:tc>
        <w:tc>
          <w:tcPr>
            <w:tcW w:type="dxa" w:w="2307"/>
          </w:tcPr>
          <w:p>
            <w:pPr>
              <w:jc w:val="left"/>
            </w:pPr>
            <w:r>
              <w:rPr/>
              <w:t>产品质量保障 (10.0分)</w:t>
            </w:r>
          </w:p>
        </w:tc>
        <w:tc>
          <w:tcPr>
            <w:tcW w:type="dxa" w:w="5076"/>
          </w:tcPr>
          <w:p>
            <w:pPr>
              <w:jc w:val="left"/>
            </w:pPr>
            <w:r>
              <w:rPr/>
              <w:t>根据投标人所投产品的质量保障情况（包括但不限于功能效率、使用用途、产品成熟度、产品的可维修性、各环节的质量保证措施等），进行综合评价： （1）投标产品的性能优质，用途的符合性及产品的成熟度高，各环节的质量保证措施完善，产品的可维修性高，产品质量有保证，得10分； （2）投标产品的性能良好，用途的符合性及产品的成熟度较高，各环节的质量保证措施较完善，产品的可维修性较高，产品质量较有保证，得7分； （3）投标产品的性能普通，用途的符合性及产品的成熟度一般，各环节的质量保证措施基本完整，产品的可维修性一般，产品质量保证性一般，得4分； （4）投标产品的性能较差，用途的符合性及产品的成熟度较差，各环节的质量保证措施欠缺，产品的可维修性差，产品质量保证性较差，得1分。 注：不提供不得分。</w:t>
            </w:r>
          </w:p>
        </w:tc>
      </w:tr>
      <w:tr>
        <w:tc>
          <w:tcPr>
            <w:tcW w:type="dxa" w:w="922"/>
            <w:gridSpan w:val="2"/>
            <w:vMerge/>
          </w:tcPr>
          <w:p/>
        </w:tc>
        <w:tc>
          <w:tcPr>
            <w:tcW w:type="dxa" w:w="2307"/>
          </w:tcPr>
          <w:p>
            <w:pPr>
              <w:jc w:val="left"/>
            </w:pPr>
            <w:r>
              <w:rPr/>
              <w:t>投标货物技术领先性和可靠性 (10.0分)</w:t>
            </w:r>
          </w:p>
        </w:tc>
        <w:tc>
          <w:tcPr>
            <w:tcW w:type="dxa" w:w="5076"/>
          </w:tcPr>
          <w:p>
            <w:pPr>
              <w:jc w:val="left"/>
            </w:pPr>
            <w:r>
              <w:rPr/>
              <w:t>根据各投标人投标货物的技术可靠性（包括但不限于使用的材料、配套设备、生产技术等），进行综合评价： （1）投标货物使用的材料优质、配套设备齐全、生产技术可靠性强，得10分； （2）投标货物使用的材料良好、配套设备较齐全、生产技术可靠性较强，得7分； （3）投标货物使用的材料一般、配套设备基本齐全、生产技术可靠性一般，得4分； （4）投标货物使用的材料较差、配套设备较多缺漏、生产技术普通、可靠性较差，得1分。 注：不提供不得分。</w:t>
            </w:r>
          </w:p>
        </w:tc>
      </w:tr>
      <w:tr>
        <w:tc>
          <w:tcPr>
            <w:tcW w:type="dxa" w:w="922"/>
            <w:gridSpan w:val="2"/>
            <w:vMerge/>
          </w:tcPr>
          <w:p/>
        </w:tc>
        <w:tc>
          <w:tcPr>
            <w:tcW w:type="dxa" w:w="2307"/>
          </w:tcPr>
          <w:p>
            <w:pPr>
              <w:jc w:val="left"/>
            </w:pPr>
            <w:r>
              <w:rPr/>
              <w:t>伴随服务方案合理性 (5.0分)</w:t>
            </w:r>
          </w:p>
        </w:tc>
        <w:tc>
          <w:tcPr>
            <w:tcW w:type="dxa" w:w="5076"/>
          </w:tcPr>
          <w:p>
            <w:pPr>
              <w:jc w:val="left"/>
            </w:pPr>
            <w:r>
              <w:rPr/>
              <w:t>根据投标人伴随服务方案包括但不限于交货、包装、安装、调试、培训、验收等对采购人配合内容的要求，进行综合评价： （1）方案详细具体，内容针对性强、可操作性强，得5分； （2）方案较为详细具体，内容有较强的针对性、可操作性较强，得3分； （3）方案基本完整，具有一定的合理性、可操作性，得2分； （4）方案有较大偏差或缺漏，合理性、可操作性较差，得1分。 注：不提供不得分。</w:t>
            </w:r>
          </w:p>
        </w:tc>
      </w:tr>
      <w:tr>
        <w:tc>
          <w:tcPr>
            <w:tcW w:type="dxa" w:w="922"/>
            <w:gridSpan w:val="2"/>
            <w:vMerge/>
          </w:tcPr>
          <w:p/>
        </w:tc>
        <w:tc>
          <w:tcPr>
            <w:tcW w:type="dxa" w:w="2307"/>
          </w:tcPr>
          <w:p>
            <w:pPr>
              <w:jc w:val="left"/>
            </w:pPr>
            <w:r>
              <w:rPr/>
              <w:t>售后服务方案 (5.0分)</w:t>
            </w:r>
          </w:p>
        </w:tc>
        <w:tc>
          <w:tcPr>
            <w:tcW w:type="dxa" w:w="5076"/>
          </w:tcPr>
          <w:p>
            <w:pPr>
              <w:jc w:val="left"/>
            </w:pPr>
            <w:r>
              <w:rPr/>
              <w:t>根据投标人的项目售后服务方案（包括但不限于：①维护计划；②售后服务措施；③质量保证及服务承诺），进行综合评价： （1）售后服务方案合理可行，维护计划详细，售后服务措施完善，质量保证及服务承诺详细，得5分； （2）售后服务方案较合理可行，维护计划较详细，售后服务措施较完善，质量保证及服务承诺较详细，得3分； （3）售后服务方案基本完整，维护计划一般，售后服务措施、质量保证及服务承诺基本完整，得2分； （4）售后服务方案有较大偏差或缺漏，维护计划较差，或没有质量保证及服务承诺，得1分。 注：不提供不得分。</w:t>
            </w:r>
          </w:p>
        </w:tc>
      </w:tr>
      <w:tr>
        <w:tc>
          <w:tcPr>
            <w:tcW w:type="dxa" w:w="922"/>
            <w:gridSpan w:val="2"/>
            <w:vMerge w:val="restart"/>
          </w:tcPr>
          <w:p>
            <w:pPr>
              <w:jc w:val="center"/>
            </w:pPr>
            <w:r>
              <w:rPr/>
              <w:t>商务部分</w:t>
            </w:r>
          </w:p>
        </w:tc>
        <w:tc>
          <w:tcPr>
            <w:tcW w:type="dxa" w:w="2307"/>
          </w:tcPr>
          <w:p>
            <w:pPr>
              <w:jc w:val="left"/>
            </w:pPr>
            <w:r>
              <w:rPr/>
              <w:t>项目业绩 (4.0分)</w:t>
            </w:r>
          </w:p>
        </w:tc>
        <w:tc>
          <w:tcPr>
            <w:tcW w:type="dxa" w:w="5076"/>
          </w:tcPr>
          <w:p>
            <w:pPr>
              <w:jc w:val="left"/>
            </w:pPr>
            <w:r>
              <w:rPr/>
              <w:t>投标人2019年1月1日至今承接的同类项目业绩，每提供一项业绩得1分，本项最高得4分。 注：需提供合同关键页（合同关键页必须有用户单位名称、合同项目名称、合同标的主要采购内容、签订合同双方的落款盖章、合同签订日期）复印件，以合同的签订日期为准，不提供或专家无法认定的不得分。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拟投入团队人员情况 (2.0分)</w:t>
            </w:r>
          </w:p>
        </w:tc>
        <w:tc>
          <w:tcPr>
            <w:tcW w:type="dxa" w:w="5076"/>
          </w:tcPr>
          <w:p>
            <w:pPr>
              <w:jc w:val="left"/>
            </w:pPr>
            <w:r>
              <w:rPr/>
              <w:t>根据投标人拟投入本项目的团队人员的配备计划、人员类似项目经验、资质证书情况等，进行综合评价： （1）人员配备计划完善，资质优秀，经验丰富，得2分； （2）人员配备计划完整，资质一般，有一定经验，得1分。 注：需提供以上人员从业经验证明材料、资质证书及在投标人单位任职的投标截止之日前三个月内任意一个月的社保或代缴个人所得税证明作为证明资料，不提供或专家无法认定的不得分。</w:t>
            </w:r>
          </w:p>
        </w:tc>
      </w:tr>
      <w:tr>
        <w:tc>
          <w:tcPr>
            <w:tcW w:type="dxa" w:w="922"/>
            <w:gridSpan w:val="2"/>
            <w:vMerge/>
          </w:tcPr>
          <w:p/>
        </w:tc>
        <w:tc>
          <w:tcPr>
            <w:tcW w:type="dxa" w:w="2307"/>
          </w:tcPr>
          <w:p>
            <w:pPr>
              <w:jc w:val="left"/>
            </w:pPr>
            <w:r>
              <w:rPr/>
              <w:t>投标人综合服务支撑能力 (4.0分)</w:t>
            </w:r>
          </w:p>
        </w:tc>
        <w:tc>
          <w:tcPr>
            <w:tcW w:type="dxa" w:w="5076"/>
          </w:tcPr>
          <w:p>
            <w:pPr>
              <w:jc w:val="left"/>
            </w:pPr>
            <w:r>
              <w:rPr/>
              <w:t>根据投标人提供服务的便利性、及时性及保障性等，进行综合评价： （1）服务便捷、响应及时，具有较强的保障力度，得4分； （2）服务较为便捷，响应较为及时，保障力度一般，得2分； （3）服务不够便捷，响应时间较长，保障性较差，得1分。 注：不提供不得分。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211"/>
        <w:jc w:val="left"/>
      </w:pPr>
      <w:r>
        <w:rPr>
          <w:b/>
          <w:sz w:val="21"/>
        </w:rPr>
        <w:t>注：</w:t>
      </w:r>
      <w:r>
        <w:rPr>
          <w:b/>
          <w:sz w:val="21"/>
        </w:rPr>
        <w:t>合同具体事项须根据采购文件的约定及乙方</w:t>
      </w:r>
      <w:r>
        <w:rPr>
          <w:b/>
          <w:sz w:val="21"/>
        </w:rPr>
        <w:t>投标文件</w:t>
      </w:r>
      <w:r>
        <w:rPr>
          <w:b/>
          <w:sz w:val="21"/>
        </w:rPr>
        <w:t>的承诺执行；</w:t>
      </w:r>
    </w:p>
    <w:p>
      <w:pPr>
        <w:ind w:firstLine="211"/>
        <w:jc w:val="left"/>
      </w:pPr>
    </w:p>
    <w:p>
      <w:pPr>
        <w:jc w:val="center"/>
      </w:pPr>
      <w:r>
        <w:rPr>
          <w:b/>
          <w:sz w:val="28"/>
        </w:rPr>
        <w:t>政府采购合同</w:t>
      </w: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合同类别：货物</w:t>
      </w:r>
    </w:p>
    <w:p>
      <w:pPr>
        <w:jc w:val="both"/>
      </w:pPr>
      <w:r>
        <w:rPr>
          <w:sz w:val="21"/>
        </w:rPr>
        <w:t>签订日期：</w:t>
      </w:r>
    </w:p>
    <w:p>
      <w:pPr>
        <w:jc w:val="both"/>
      </w:pPr>
      <w:r>
        <w:rPr>
          <w:sz w:val="21"/>
        </w:rPr>
        <w:t>签订类型：单项合同</w:t>
      </w:r>
    </w:p>
    <w:p>
      <w:pPr>
        <w:jc w:val="both"/>
      </w:pPr>
      <w:r>
        <w:rPr>
          <w:sz w:val="21"/>
        </w:rPr>
        <w:t>合同范本：采购合同</w:t>
      </w:r>
    </w:p>
    <w:p>
      <w:pPr>
        <w:jc w:val="both"/>
      </w:pPr>
      <w:r>
        <w:rPr>
          <w:sz w:val="21"/>
        </w:rPr>
        <w:t>合同期限：</w:t>
      </w:r>
      <w:r>
        <w:rPr>
          <w:sz w:val="21"/>
        </w:rPr>
        <w:t>20XX年XX月XX日至20XX年XX月XX日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color w:val="000000"/>
          <w:sz w:val="21"/>
        </w:rPr>
        <w:t>乙方（中标供应商）：</w:t>
      </w:r>
      <w:r>
        <w:rPr>
          <w:color w:val="000000"/>
          <w:sz w:val="21"/>
        </w:rPr>
        <w:t xml:space="preserve">                               </w:t>
      </w:r>
    </w:p>
    <w:p>
      <w:pPr>
        <w:jc w:val="both"/>
      </w:pPr>
      <w:r>
        <w:rPr>
          <w:color w:val="000000"/>
          <w:sz w:val="21"/>
        </w:rPr>
        <w:t xml:space="preserve">    </w:t>
      </w:r>
      <w:r>
        <w:rPr>
          <w:color w:val="000000"/>
          <w:sz w:val="21"/>
        </w:rPr>
        <w:t>根据《中华人民共和国政府采购法》、《中华人民共和国民法典》等相关法律法规及</w:t>
      </w:r>
      <w:r>
        <w:rPr>
          <w:color w:val="000000"/>
          <w:sz w:val="21"/>
          <w:u w:val="single"/>
        </w:rPr>
        <w:t>彩色多普勒超声</w:t>
      </w:r>
      <w:r>
        <w:rPr>
          <w:color w:val="000000"/>
          <w:sz w:val="21"/>
        </w:rPr>
        <w:t>招标文件（项目编号：</w:t>
      </w:r>
      <w:r>
        <w:rPr>
          <w:color w:val="000000"/>
          <w:sz w:val="21"/>
        </w:rPr>
        <w:t>GZGK22D232A0731Z</w:t>
      </w:r>
      <w:r>
        <w:rPr>
          <w:color w:val="000000"/>
          <w:sz w:val="21"/>
        </w:rPr>
        <w:t>）的要求，经双方协商，本着平等互利和诚实信用的原则，一致同意签订本合同。</w:t>
      </w:r>
    </w:p>
    <w:p>
      <w:pPr>
        <w:jc w:val="both"/>
      </w:pPr>
      <w:r>
        <w:rPr/>
        <w:t xml:space="preserve">一、合同采购内容 </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806"/>
        <w:gridCol w:w="669"/>
        <w:gridCol w:w="655"/>
        <w:gridCol w:w="765"/>
        <w:gridCol w:w="724"/>
        <w:gridCol w:w="628"/>
        <w:gridCol w:w="737"/>
        <w:gridCol w:w="628"/>
        <w:gridCol w:w="587"/>
        <w:gridCol w:w="1038"/>
        <w:gridCol w:w="997"/>
      </w:tblGrid>
      <w:tr>
        <w:tc>
          <w:tcPr>
            <w:tcW w:type="dxa" w:w="806"/>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669"/>
            <w:tcBorders>
              <w:top w:val="single" w:color="000000" w:sz="4"/>
              <w:left w:val="single" w:color="000000" w:sz="4"/>
              <w:bottom w:val="single" w:color="000000" w:sz="4"/>
              <w:right w:val="single" w:color="000000" w:sz="4"/>
            </w:tcBorders>
            <w:vAlign w:val="top"/>
          </w:tcPr>
          <w:p>
            <w:pPr>
              <w:jc w:val="center"/>
            </w:pPr>
            <w:r>
              <w:rPr>
                <w:color w:val="000000"/>
                <w:sz w:val="21"/>
              </w:rPr>
              <w:t>标的名称</w:t>
            </w:r>
          </w:p>
        </w:tc>
        <w:tc>
          <w:tcPr>
            <w:tcW w:type="dxa" w:w="655"/>
            <w:tcBorders>
              <w:top w:val="single" w:color="000000" w:sz="4"/>
              <w:left w:val="single" w:color="000000" w:sz="4"/>
              <w:bottom w:val="single" w:color="000000" w:sz="4"/>
              <w:right w:val="single" w:color="000000" w:sz="4"/>
            </w:tcBorders>
            <w:vAlign w:val="top"/>
          </w:tcPr>
          <w:p>
            <w:pPr>
              <w:jc w:val="center"/>
            </w:pPr>
            <w:r>
              <w:rPr>
                <w:color w:val="000000"/>
                <w:sz w:val="21"/>
              </w:rPr>
              <w:t>品目编码</w:t>
            </w:r>
          </w:p>
        </w:tc>
        <w:tc>
          <w:tcPr>
            <w:tcW w:type="dxa" w:w="765"/>
            <w:tcBorders>
              <w:top w:val="single" w:color="000000" w:sz="4"/>
              <w:left w:val="single" w:color="000000" w:sz="4"/>
              <w:bottom w:val="single" w:color="000000" w:sz="4"/>
              <w:right w:val="single" w:color="000000" w:sz="4"/>
            </w:tcBorders>
            <w:vAlign w:val="top"/>
          </w:tcPr>
          <w:p>
            <w:pPr>
              <w:jc w:val="center"/>
            </w:pPr>
            <w:r>
              <w:rPr>
                <w:color w:val="000000"/>
                <w:sz w:val="21"/>
              </w:rPr>
              <w:t>技术要求</w:t>
            </w:r>
          </w:p>
        </w:tc>
        <w:tc>
          <w:tcPr>
            <w:tcW w:type="dxa" w:w="724"/>
            <w:tcBorders>
              <w:top w:val="single" w:color="000000" w:sz="4"/>
              <w:left w:val="single" w:color="000000" w:sz="4"/>
              <w:bottom w:val="single" w:color="000000" w:sz="4"/>
              <w:right w:val="single" w:color="000000" w:sz="4"/>
            </w:tcBorders>
            <w:vAlign w:val="top"/>
          </w:tcPr>
          <w:p>
            <w:pPr>
              <w:jc w:val="center"/>
            </w:pPr>
            <w:r>
              <w:rPr>
                <w:color w:val="000000"/>
                <w:sz w:val="21"/>
              </w:rPr>
              <w:t>是否进口</w:t>
            </w:r>
          </w:p>
        </w:tc>
        <w:tc>
          <w:tcPr>
            <w:tcW w:type="dxa" w:w="628"/>
            <w:tcBorders>
              <w:top w:val="single" w:color="000000" w:sz="4"/>
              <w:left w:val="single" w:color="000000" w:sz="4"/>
              <w:bottom w:val="single" w:color="000000" w:sz="4"/>
              <w:right w:val="single" w:color="000000" w:sz="4"/>
            </w:tcBorders>
            <w:vAlign w:val="top"/>
          </w:tcPr>
          <w:p>
            <w:pPr>
              <w:jc w:val="center"/>
            </w:pPr>
            <w:r>
              <w:rPr>
                <w:color w:val="000000"/>
                <w:sz w:val="21"/>
              </w:rPr>
              <w:t>品牌</w:t>
            </w:r>
          </w:p>
        </w:tc>
        <w:tc>
          <w:tcPr>
            <w:tcW w:type="dxa" w:w="737"/>
            <w:tcBorders>
              <w:top w:val="single" w:color="000000" w:sz="4"/>
              <w:left w:val="single" w:color="000000" w:sz="4"/>
              <w:bottom w:val="single" w:color="000000" w:sz="4"/>
              <w:right w:val="single" w:color="000000" w:sz="4"/>
            </w:tcBorders>
            <w:vAlign w:val="top"/>
          </w:tcPr>
          <w:p>
            <w:pPr>
              <w:jc w:val="center"/>
            </w:pPr>
            <w:r>
              <w:rPr>
                <w:color w:val="000000"/>
                <w:sz w:val="21"/>
              </w:rPr>
              <w:t>规格参数</w:t>
            </w:r>
          </w:p>
        </w:tc>
        <w:tc>
          <w:tcPr>
            <w:tcW w:type="dxa" w:w="628"/>
            <w:tcBorders>
              <w:top w:val="single" w:color="000000" w:sz="4"/>
              <w:left w:val="single" w:color="000000" w:sz="4"/>
              <w:bottom w:val="single" w:color="000000" w:sz="4"/>
              <w:right w:val="single" w:color="000000" w:sz="4"/>
            </w:tcBorders>
            <w:vAlign w:val="top"/>
          </w:tcPr>
          <w:p>
            <w:pPr>
              <w:jc w:val="center"/>
            </w:pPr>
            <w:r>
              <w:rPr>
                <w:color w:val="000000"/>
                <w:sz w:val="21"/>
              </w:rPr>
              <w:t>采购数量</w:t>
            </w:r>
          </w:p>
        </w:tc>
        <w:tc>
          <w:tcPr>
            <w:tcW w:type="dxa" w:w="587"/>
            <w:tcBorders>
              <w:top w:val="single" w:color="000000" w:sz="4"/>
              <w:left w:val="single" w:color="000000" w:sz="4"/>
              <w:bottom w:val="single" w:color="000000" w:sz="4"/>
              <w:right w:val="single" w:color="000000" w:sz="4"/>
            </w:tcBorders>
            <w:vAlign w:val="top"/>
          </w:tcPr>
          <w:p>
            <w:pPr>
              <w:jc w:val="center"/>
            </w:pPr>
            <w:r>
              <w:rPr>
                <w:color w:val="000000"/>
                <w:sz w:val="21"/>
              </w:rPr>
              <w:t>计量单位</w:t>
            </w:r>
          </w:p>
        </w:tc>
        <w:tc>
          <w:tcPr>
            <w:tcW w:type="dxa" w:w="1038"/>
            <w:tcBorders>
              <w:top w:val="single" w:color="000000" w:sz="4"/>
              <w:left w:val="single" w:color="000000" w:sz="4"/>
              <w:bottom w:val="single" w:color="000000" w:sz="4"/>
              <w:right w:val="single" w:color="000000" w:sz="4"/>
            </w:tcBorders>
            <w:vAlign w:val="top"/>
          </w:tcPr>
          <w:p>
            <w:pPr>
              <w:jc w:val="center"/>
            </w:pPr>
            <w:r>
              <w:rPr>
                <w:color w:val="000000"/>
                <w:sz w:val="21"/>
              </w:rPr>
              <w:t>单价（元）</w:t>
            </w:r>
          </w:p>
        </w:tc>
        <w:tc>
          <w:tcPr>
            <w:tcW w:type="dxa" w:w="997"/>
            <w:tcBorders>
              <w:top w:val="single" w:color="000000" w:sz="4"/>
              <w:left w:val="single" w:color="000000" w:sz="4"/>
              <w:bottom w:val="single" w:color="000000" w:sz="4"/>
              <w:right w:val="single" w:color="000000" w:sz="4"/>
            </w:tcBorders>
            <w:vAlign w:val="top"/>
          </w:tcPr>
          <w:p>
            <w:pPr>
              <w:jc w:val="center"/>
            </w:pPr>
            <w:r>
              <w:rPr>
                <w:color w:val="000000"/>
                <w:sz w:val="21"/>
              </w:rPr>
              <w:t>总价（元）</w:t>
            </w:r>
          </w:p>
        </w:tc>
      </w:tr>
      <w:tr>
        <w:tc>
          <w:tcPr>
            <w:tcW w:type="dxa" w:w="806"/>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69"/>
            <w:tcBorders>
              <w:top w:val="none" w:color="000000" w:sz="4"/>
              <w:left w:val="single" w:color="000000" w:sz="4"/>
              <w:bottom w:val="single" w:color="000000" w:sz="4"/>
              <w:right w:val="single" w:color="000000" w:sz="4"/>
            </w:tcBorders>
            <w:vAlign w:val="top"/>
          </w:tcPr>
          <w:p>
            <w:pPr>
              <w:jc w:val="both"/>
            </w:pPr>
          </w:p>
        </w:tc>
        <w:tc>
          <w:tcPr>
            <w:tcW w:type="dxa" w:w="655"/>
            <w:tcBorders>
              <w:top w:val="none" w:color="000000" w:sz="4"/>
              <w:left w:val="single" w:color="000000" w:sz="4"/>
              <w:bottom w:val="single" w:color="000000" w:sz="4"/>
              <w:right w:val="single" w:color="000000" w:sz="4"/>
            </w:tcBorders>
            <w:vAlign w:val="top"/>
          </w:tcPr>
          <w:p>
            <w:pPr>
              <w:jc w:val="both"/>
            </w:pPr>
          </w:p>
        </w:tc>
        <w:tc>
          <w:tcPr>
            <w:tcW w:type="dxa" w:w="765"/>
            <w:tcBorders>
              <w:top w:val="none" w:color="000000" w:sz="4"/>
              <w:left w:val="single" w:color="000000" w:sz="4"/>
              <w:bottom w:val="single" w:color="000000" w:sz="4"/>
              <w:right w:val="single" w:color="000000" w:sz="4"/>
            </w:tcBorders>
            <w:vAlign w:val="top"/>
          </w:tcPr>
          <w:p>
            <w:pPr>
              <w:jc w:val="both"/>
            </w:pPr>
            <w:r>
              <w:rPr>
                <w:color w:val="000000"/>
                <w:sz w:val="21"/>
              </w:rPr>
              <w:t>详见合同文本</w:t>
            </w:r>
          </w:p>
        </w:tc>
        <w:tc>
          <w:tcPr>
            <w:tcW w:type="dxa" w:w="724"/>
            <w:tcBorders>
              <w:top w:val="none" w:color="000000" w:sz="4"/>
              <w:left w:val="single" w:color="000000" w:sz="4"/>
              <w:bottom w:val="single" w:color="000000" w:sz="4"/>
              <w:right w:val="single" w:color="000000" w:sz="4"/>
            </w:tcBorders>
            <w:vAlign w:val="top"/>
          </w:tcPr>
          <w:p>
            <w:pPr>
              <w:jc w:val="both"/>
            </w:pPr>
          </w:p>
        </w:tc>
        <w:tc>
          <w:tcPr>
            <w:tcW w:type="dxa" w:w="628"/>
            <w:tcBorders>
              <w:top w:val="none" w:color="000000" w:sz="4"/>
              <w:left w:val="single" w:color="000000" w:sz="4"/>
              <w:bottom w:val="single" w:color="000000" w:sz="4"/>
              <w:right w:val="single" w:color="000000" w:sz="4"/>
            </w:tcBorders>
            <w:vAlign w:val="top"/>
          </w:tcPr>
          <w:p>
            <w:pPr>
              <w:jc w:val="both"/>
            </w:pPr>
          </w:p>
        </w:tc>
        <w:tc>
          <w:tcPr>
            <w:tcW w:type="dxa" w:w="737"/>
            <w:tcBorders>
              <w:top w:val="none" w:color="000000" w:sz="4"/>
              <w:left w:val="single" w:color="000000" w:sz="4"/>
              <w:bottom w:val="single" w:color="000000" w:sz="4"/>
              <w:right w:val="single" w:color="000000" w:sz="4"/>
            </w:tcBorders>
            <w:vAlign w:val="top"/>
          </w:tcPr>
          <w:p>
            <w:pPr>
              <w:jc w:val="both"/>
            </w:pPr>
          </w:p>
        </w:tc>
        <w:tc>
          <w:tcPr>
            <w:tcW w:type="dxa" w:w="628"/>
            <w:tcBorders>
              <w:top w:val="none" w:color="000000" w:sz="4"/>
              <w:left w:val="single" w:color="000000" w:sz="4"/>
              <w:bottom w:val="single" w:color="000000" w:sz="4"/>
              <w:right w:val="single" w:color="000000" w:sz="4"/>
            </w:tcBorders>
            <w:vAlign w:val="top"/>
          </w:tcPr>
          <w:p>
            <w:pPr>
              <w:jc w:val="both"/>
            </w:pPr>
          </w:p>
        </w:tc>
        <w:tc>
          <w:tcPr>
            <w:tcW w:type="dxa" w:w="587"/>
            <w:tcBorders>
              <w:top w:val="none" w:color="000000" w:sz="4"/>
              <w:left w:val="single" w:color="000000" w:sz="4"/>
              <w:bottom w:val="single" w:color="000000" w:sz="4"/>
              <w:right w:val="single" w:color="000000" w:sz="4"/>
            </w:tcBorders>
            <w:vAlign w:val="top"/>
          </w:tcPr>
          <w:p>
            <w:pPr>
              <w:jc w:val="both"/>
            </w:pPr>
          </w:p>
        </w:tc>
        <w:tc>
          <w:tcPr>
            <w:tcW w:type="dxa" w:w="1038"/>
            <w:tcBorders>
              <w:top w:val="none" w:color="000000" w:sz="4"/>
              <w:left w:val="single" w:color="000000" w:sz="4"/>
              <w:bottom w:val="single" w:color="000000" w:sz="4"/>
              <w:right w:val="single" w:color="000000" w:sz="4"/>
            </w:tcBorders>
            <w:vAlign w:val="top"/>
          </w:tcPr>
          <w:p>
            <w:pPr>
              <w:jc w:val="both"/>
            </w:pPr>
          </w:p>
        </w:tc>
        <w:tc>
          <w:tcPr>
            <w:tcW w:type="dxa" w:w="997"/>
            <w:tcBorders>
              <w:top w:val="none" w:color="000000" w:sz="4"/>
              <w:left w:val="single" w:color="000000" w:sz="4"/>
              <w:bottom w:val="single" w:color="000000" w:sz="4"/>
              <w:right w:val="single" w:color="000000" w:sz="4"/>
            </w:tcBorders>
            <w:vAlign w:val="top"/>
          </w:tcPr>
          <w:p>
            <w:pPr>
              <w:jc w:val="both"/>
            </w:pPr>
          </w:p>
        </w:tc>
      </w:tr>
      <w:tr>
        <w:tc>
          <w:tcPr>
            <w:tcW w:type="dxa" w:w="806"/>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69"/>
            <w:tcBorders>
              <w:top w:val="none" w:color="000000" w:sz="4"/>
              <w:left w:val="single" w:color="000000" w:sz="4"/>
              <w:bottom w:val="single" w:color="000000" w:sz="4"/>
              <w:right w:val="single" w:color="000000" w:sz="4"/>
            </w:tcBorders>
            <w:vAlign w:val="top"/>
          </w:tcPr>
          <w:p>
            <w:pPr>
              <w:jc w:val="both"/>
            </w:pPr>
          </w:p>
        </w:tc>
        <w:tc>
          <w:tcPr>
            <w:tcW w:type="dxa" w:w="655"/>
            <w:tcBorders>
              <w:top w:val="none" w:color="000000" w:sz="4"/>
              <w:left w:val="single" w:color="000000" w:sz="4"/>
              <w:bottom w:val="single" w:color="000000" w:sz="4"/>
              <w:right w:val="single" w:color="000000" w:sz="4"/>
            </w:tcBorders>
            <w:vAlign w:val="top"/>
          </w:tcPr>
          <w:p>
            <w:pPr>
              <w:jc w:val="both"/>
            </w:pPr>
          </w:p>
        </w:tc>
        <w:tc>
          <w:tcPr>
            <w:tcW w:type="dxa" w:w="765"/>
            <w:tcBorders>
              <w:top w:val="none" w:color="000000" w:sz="4"/>
              <w:left w:val="single" w:color="000000" w:sz="4"/>
              <w:bottom w:val="single" w:color="000000" w:sz="4"/>
              <w:right w:val="single" w:color="000000" w:sz="4"/>
            </w:tcBorders>
            <w:vAlign w:val="top"/>
          </w:tcPr>
          <w:p>
            <w:pPr>
              <w:jc w:val="both"/>
            </w:pPr>
          </w:p>
        </w:tc>
        <w:tc>
          <w:tcPr>
            <w:tcW w:type="dxa" w:w="724"/>
            <w:tcBorders>
              <w:top w:val="none" w:color="000000" w:sz="4"/>
              <w:left w:val="single" w:color="000000" w:sz="4"/>
              <w:bottom w:val="single" w:color="000000" w:sz="4"/>
              <w:right w:val="single" w:color="000000" w:sz="4"/>
            </w:tcBorders>
            <w:vAlign w:val="top"/>
          </w:tcPr>
          <w:p>
            <w:pPr>
              <w:jc w:val="both"/>
            </w:pPr>
          </w:p>
        </w:tc>
        <w:tc>
          <w:tcPr>
            <w:tcW w:type="dxa" w:w="628"/>
            <w:tcBorders>
              <w:top w:val="none" w:color="000000" w:sz="4"/>
              <w:left w:val="single" w:color="000000" w:sz="4"/>
              <w:bottom w:val="single" w:color="000000" w:sz="4"/>
              <w:right w:val="single" w:color="000000" w:sz="4"/>
            </w:tcBorders>
            <w:vAlign w:val="top"/>
          </w:tcPr>
          <w:p>
            <w:pPr>
              <w:jc w:val="both"/>
            </w:pPr>
          </w:p>
        </w:tc>
        <w:tc>
          <w:tcPr>
            <w:tcW w:type="dxa" w:w="737"/>
            <w:tcBorders>
              <w:top w:val="none" w:color="000000" w:sz="4"/>
              <w:left w:val="single" w:color="000000" w:sz="4"/>
              <w:bottom w:val="single" w:color="000000" w:sz="4"/>
              <w:right w:val="single" w:color="000000" w:sz="4"/>
            </w:tcBorders>
            <w:vAlign w:val="top"/>
          </w:tcPr>
          <w:p>
            <w:pPr>
              <w:jc w:val="both"/>
            </w:pPr>
          </w:p>
        </w:tc>
        <w:tc>
          <w:tcPr>
            <w:tcW w:type="dxa" w:w="628"/>
            <w:tcBorders>
              <w:top w:val="none" w:color="000000" w:sz="4"/>
              <w:left w:val="single" w:color="000000" w:sz="4"/>
              <w:bottom w:val="single" w:color="000000" w:sz="4"/>
              <w:right w:val="single" w:color="000000" w:sz="4"/>
            </w:tcBorders>
            <w:vAlign w:val="top"/>
          </w:tcPr>
          <w:p>
            <w:pPr>
              <w:jc w:val="both"/>
            </w:pPr>
          </w:p>
        </w:tc>
        <w:tc>
          <w:tcPr>
            <w:tcW w:type="dxa" w:w="587"/>
            <w:tcBorders>
              <w:top w:val="none" w:color="000000" w:sz="4"/>
              <w:left w:val="single" w:color="000000" w:sz="4"/>
              <w:bottom w:val="single" w:color="000000" w:sz="4"/>
              <w:right w:val="single" w:color="000000" w:sz="4"/>
            </w:tcBorders>
            <w:vAlign w:val="top"/>
          </w:tcPr>
          <w:p>
            <w:pPr>
              <w:jc w:val="both"/>
            </w:pPr>
          </w:p>
        </w:tc>
        <w:tc>
          <w:tcPr>
            <w:tcW w:type="dxa" w:w="1038"/>
            <w:tcBorders>
              <w:top w:val="none" w:color="000000" w:sz="4"/>
              <w:left w:val="single" w:color="000000" w:sz="4"/>
              <w:bottom w:val="single" w:color="000000" w:sz="4"/>
              <w:right w:val="single" w:color="000000" w:sz="4"/>
            </w:tcBorders>
            <w:vAlign w:val="top"/>
          </w:tcPr>
          <w:p>
            <w:pPr>
              <w:jc w:val="both"/>
            </w:pPr>
          </w:p>
        </w:tc>
        <w:tc>
          <w:tcPr>
            <w:tcW w:type="dxa" w:w="997"/>
            <w:tcBorders>
              <w:top w:val="none" w:color="000000" w:sz="4"/>
              <w:left w:val="single" w:color="000000" w:sz="4"/>
              <w:bottom w:val="single" w:color="000000" w:sz="4"/>
              <w:right w:val="single" w:color="000000" w:sz="4"/>
            </w:tcBorders>
            <w:vAlign w:val="top"/>
          </w:tcPr>
          <w:p>
            <w:pPr>
              <w:jc w:val="both"/>
            </w:pPr>
          </w:p>
        </w:tc>
      </w:tr>
      <w:tr>
        <w:tc>
          <w:tcPr>
            <w:tcW w:type="dxa" w:w="806"/>
            <w:tcBorders>
              <w:top w:val="none" w:color="000000" w:sz="4"/>
              <w:left w:val="single" w:color="000000" w:sz="4"/>
              <w:bottom w:val="single" w:color="000000" w:sz="4"/>
              <w:right w:val="single" w:color="000000" w:sz="4"/>
            </w:tcBorders>
            <w:vAlign w:val="top"/>
          </w:tcPr>
          <w:p>
            <w:pPr>
              <w:jc w:val="center"/>
            </w:pPr>
            <w:r>
              <w:rPr>
                <w:color w:val="000000"/>
                <w:sz w:val="21"/>
              </w:rPr>
              <w:t>……</w:t>
            </w:r>
          </w:p>
        </w:tc>
        <w:tc>
          <w:tcPr>
            <w:tcW w:type="dxa" w:w="669"/>
            <w:tcBorders>
              <w:top w:val="none" w:color="000000" w:sz="4"/>
              <w:left w:val="single" w:color="000000" w:sz="4"/>
              <w:bottom w:val="single" w:color="000000" w:sz="4"/>
              <w:right w:val="single" w:color="000000" w:sz="4"/>
            </w:tcBorders>
            <w:vAlign w:val="top"/>
          </w:tcPr>
          <w:p>
            <w:pPr>
              <w:jc w:val="both"/>
            </w:pPr>
          </w:p>
        </w:tc>
        <w:tc>
          <w:tcPr>
            <w:tcW w:type="dxa" w:w="655"/>
            <w:tcBorders>
              <w:top w:val="none" w:color="000000" w:sz="4"/>
              <w:left w:val="single" w:color="000000" w:sz="4"/>
              <w:bottom w:val="single" w:color="000000" w:sz="4"/>
              <w:right w:val="single" w:color="000000" w:sz="4"/>
            </w:tcBorders>
            <w:vAlign w:val="top"/>
          </w:tcPr>
          <w:p>
            <w:pPr>
              <w:jc w:val="both"/>
            </w:pPr>
          </w:p>
        </w:tc>
        <w:tc>
          <w:tcPr>
            <w:tcW w:type="dxa" w:w="765"/>
            <w:tcBorders>
              <w:top w:val="none" w:color="000000" w:sz="4"/>
              <w:left w:val="single" w:color="000000" w:sz="4"/>
              <w:bottom w:val="single" w:color="000000" w:sz="4"/>
              <w:right w:val="single" w:color="000000" w:sz="4"/>
            </w:tcBorders>
            <w:vAlign w:val="top"/>
          </w:tcPr>
          <w:p>
            <w:pPr>
              <w:jc w:val="both"/>
            </w:pPr>
          </w:p>
        </w:tc>
        <w:tc>
          <w:tcPr>
            <w:tcW w:type="dxa" w:w="724"/>
            <w:tcBorders>
              <w:top w:val="none" w:color="000000" w:sz="4"/>
              <w:left w:val="single" w:color="000000" w:sz="4"/>
              <w:bottom w:val="single" w:color="000000" w:sz="4"/>
              <w:right w:val="single" w:color="000000" w:sz="4"/>
            </w:tcBorders>
            <w:vAlign w:val="top"/>
          </w:tcPr>
          <w:p>
            <w:pPr>
              <w:jc w:val="both"/>
            </w:pPr>
          </w:p>
        </w:tc>
        <w:tc>
          <w:tcPr>
            <w:tcW w:type="dxa" w:w="628"/>
            <w:tcBorders>
              <w:top w:val="none" w:color="000000" w:sz="4"/>
              <w:left w:val="single" w:color="000000" w:sz="4"/>
              <w:bottom w:val="single" w:color="000000" w:sz="4"/>
              <w:right w:val="single" w:color="000000" w:sz="4"/>
            </w:tcBorders>
            <w:vAlign w:val="top"/>
          </w:tcPr>
          <w:p>
            <w:pPr>
              <w:jc w:val="both"/>
            </w:pPr>
          </w:p>
        </w:tc>
        <w:tc>
          <w:tcPr>
            <w:tcW w:type="dxa" w:w="737"/>
            <w:tcBorders>
              <w:top w:val="none" w:color="000000" w:sz="4"/>
              <w:left w:val="single" w:color="000000" w:sz="4"/>
              <w:bottom w:val="single" w:color="000000" w:sz="4"/>
              <w:right w:val="single" w:color="000000" w:sz="4"/>
            </w:tcBorders>
            <w:vAlign w:val="top"/>
          </w:tcPr>
          <w:p>
            <w:pPr>
              <w:jc w:val="both"/>
            </w:pPr>
          </w:p>
        </w:tc>
        <w:tc>
          <w:tcPr>
            <w:tcW w:type="dxa" w:w="628"/>
            <w:tcBorders>
              <w:top w:val="none" w:color="000000" w:sz="4"/>
              <w:left w:val="single" w:color="000000" w:sz="4"/>
              <w:bottom w:val="single" w:color="000000" w:sz="4"/>
              <w:right w:val="single" w:color="000000" w:sz="4"/>
            </w:tcBorders>
            <w:vAlign w:val="top"/>
          </w:tcPr>
          <w:p>
            <w:pPr>
              <w:jc w:val="both"/>
            </w:pPr>
          </w:p>
        </w:tc>
        <w:tc>
          <w:tcPr>
            <w:tcW w:type="dxa" w:w="587"/>
            <w:tcBorders>
              <w:top w:val="none" w:color="000000" w:sz="4"/>
              <w:left w:val="single" w:color="000000" w:sz="4"/>
              <w:bottom w:val="single" w:color="000000" w:sz="4"/>
              <w:right w:val="single" w:color="000000" w:sz="4"/>
            </w:tcBorders>
            <w:vAlign w:val="top"/>
          </w:tcPr>
          <w:p>
            <w:pPr>
              <w:jc w:val="both"/>
            </w:pPr>
          </w:p>
        </w:tc>
        <w:tc>
          <w:tcPr>
            <w:tcW w:type="dxa" w:w="1038"/>
            <w:tcBorders>
              <w:top w:val="none" w:color="000000" w:sz="4"/>
              <w:left w:val="single" w:color="000000" w:sz="4"/>
              <w:bottom w:val="single" w:color="000000" w:sz="4"/>
              <w:right w:val="single" w:color="000000" w:sz="4"/>
            </w:tcBorders>
            <w:vAlign w:val="top"/>
          </w:tcPr>
          <w:p>
            <w:pPr>
              <w:jc w:val="both"/>
            </w:pPr>
          </w:p>
        </w:tc>
        <w:tc>
          <w:tcPr>
            <w:tcW w:type="dxa" w:w="997"/>
            <w:tcBorders>
              <w:top w:val="none" w:color="000000" w:sz="4"/>
              <w:left w:val="single" w:color="000000" w:sz="4"/>
              <w:bottom w:val="single" w:color="000000" w:sz="4"/>
              <w:right w:val="single" w:color="000000" w:sz="4"/>
            </w:tcBorders>
            <w:vAlign w:val="top"/>
          </w:tcPr>
          <w:p>
            <w:pPr>
              <w:jc w:val="both"/>
            </w:pPr>
          </w:p>
        </w:tc>
      </w:tr>
    </w:tbl>
    <w:p>
      <w:r>
        <w:rPr/>
        <w:t xml:space="preserve"> 合计金额人民币（大写）：</w:t>
      </w:r>
      <w:r>
        <w:rPr>
          <w:u w:val="single"/>
        </w:rPr>
        <w:t xml:space="preserve">          </w:t>
      </w:r>
      <w:r>
        <w:rPr/>
        <w:t>（￥</w:t>
      </w:r>
      <w:r>
        <w:rPr>
          <w:u w:val="single"/>
        </w:rPr>
        <w:t xml:space="preserve">        </w:t>
      </w:r>
      <w:r>
        <w:rPr/>
        <w:t>)</w:t>
      </w:r>
      <w:r>
        <w:br/>
      </w:r>
      <w:r>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t>二、合同金额</w:t>
      </w:r>
      <w:r>
        <w:br/>
      </w:r>
      <w:r>
        <w:rPr/>
        <w:t>合同总金额：小写：￥</w:t>
      </w:r>
      <w:r>
        <w:rPr>
          <w:u w:val="single"/>
        </w:rPr>
        <w:t xml:space="preserve">         </w:t>
      </w:r>
      <w:r>
        <w:rPr/>
        <w:t>； 大写：人民币</w:t>
      </w:r>
      <w:r>
        <w:rPr>
          <w:u w:val="single"/>
        </w:rPr>
        <w:t xml:space="preserve">      </w:t>
      </w:r>
      <w:r>
        <w:rPr/>
        <w:t>。</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    年，自甲乙双方代表在货物安装调试验收后的验收书上签字之日起计算。质量保证期内乙方对所供货物实行包修、包换、包退、包维护保养，保修期后设备维修配件更换只收取成本费用。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小时内仍未能有效解决，乙方须提供同档次的设备予甲方临时使用。</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（5）属于以下设备的要求：</w:t>
      </w:r>
      <w:r>
        <w:br/>
      </w:r>
      <w:r>
        <w:rPr/>
        <w:t>①检验设备：需开通通讯接口（单向、双向）。并负责设备接入LIS的接口费、接口程序修改费用。</w:t>
      </w:r>
      <w:r>
        <w:br/>
      </w:r>
      <w:r>
        <w:rPr/>
        <w:t>②影像设备：开通Dicom和Worklist等数据通讯接口，并负责设备接入PACS的接口费、接口程序修改费用。</w:t>
      </w:r>
      <w:r>
        <w:br/>
      </w:r>
      <w:r>
        <w:rPr/>
        <w:t>③电生理设备（心电图、心电监护等）、重症监护设备、麻醉呼吸机等设备：必须开放所有数据通讯接口。并负责设备接入对应系统的接口费、接口程序修改费用。</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3、进口产品的必须具备原产地证明和商检局的检验证明及合法进货渠道证明。</w:t>
      </w:r>
      <w:r>
        <w:br/>
      </w:r>
      <w:r>
        <w:rPr/>
        <w:t>4、国内货物必须具备出厂合格证及原厂保修卡。</w:t>
      </w:r>
      <w:r>
        <w:br/>
      </w:r>
      <w:r>
        <w:rPr/>
        <w:t>5、货物为原厂商未启封全新包装，具出厂合格证，序列号、包装箱号与出厂批号一致，并可追索查阅。所有随设备的附件必须齐全。</w:t>
      </w:r>
      <w:r>
        <w:br/>
      </w:r>
      <w:r>
        <w:rPr/>
        <w:t>6、乙方将货物的用户手册、保修手册、有关单证资料及备品备件、随机工具等交付给甲方，使用操作及安全须知等重要资料应附有中文说明。</w:t>
      </w:r>
      <w:r>
        <w:br/>
      </w:r>
      <w:r>
        <w:rPr/>
        <w:t>7、货物验收所发生的检验费用由乙方负担。</w:t>
      </w:r>
      <w:r>
        <w:br/>
      </w:r>
      <w:r>
        <w:rPr/>
        <w:t>8、设备到货并经乙方技术人员安装后，甲方有权委托中国有资格的单位对上述设备进行校准或检验。</w:t>
      </w:r>
      <w:r>
        <w:br/>
      </w:r>
      <w:r>
        <w:rPr/>
        <w:t>9、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10、当出现不合格产品时，乙方要无条件更换合格产品。除甲方认可，否则不接受任何形式的降格处理。</w:t>
      </w:r>
      <w:r>
        <w:br/>
      </w:r>
      <w:r>
        <w:rPr/>
        <w:t>11、验收期限：全部货物到货后</w:t>
      </w:r>
      <w:r>
        <w:rPr>
          <w:u w:val="single"/>
        </w:rPr>
        <w:t xml:space="preserve"> </w:t>
      </w:r>
      <w:r>
        <w:rPr/>
        <w:t>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政府采购支付流程办理付款申请手续的，甲方向乙方偿付本合同总价5%的违约金。甲方逾期未按政府采购支付流程办理付款申请手续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5、因甲方原因导致变更、中止或者终止政府采购合同的，甲方对乙方受到的损失予以赔偿或者补偿，赔偿或者补偿金额为：本合同总价的1%。</w:t>
      </w:r>
      <w:r>
        <w:br/>
      </w:r>
      <w:r>
        <w:rPr/>
        <w:t>6、其它违约责任按《中华人民共和国民法典》处理。</w:t>
      </w:r>
      <w:r>
        <w:br/>
      </w:r>
      <w:r>
        <w:rPr/>
        <w:t>十一、履约保证金</w:t>
      </w:r>
      <w:r>
        <w:br/>
      </w:r>
      <w:r>
        <w:rPr/>
        <w:t>（按照采购需求要求）</w:t>
      </w:r>
      <w:r>
        <w:br/>
      </w:r>
      <w:r>
        <w:rPr/>
        <w:t>十二、争议的解决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十六、合同生效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w:t>
      </w:r>
      <w:r>
        <w:rPr>
          <w:u w:val="single"/>
        </w:rPr>
        <w:t xml:space="preserve">  </w:t>
      </w:r>
      <w:r>
        <w:rPr/>
        <w:t>份。甲、乙双方各执</w:t>
      </w:r>
      <w:r>
        <w:rPr>
          <w:u w:val="single"/>
        </w:rPr>
        <w:t xml:space="preserve">  </w:t>
      </w:r>
      <w:r>
        <w:rPr/>
        <w:t>份，采购代理机构壹份，具同等法律效力。</w:t>
      </w:r>
      <w:r>
        <w:br/>
      </w:r>
      <w:r>
        <w:rPr/>
        <w:t>（以下无正文）</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r>
        <w:rPr/>
        <w:t xml:space="preserve"> </w:t>
      </w:r>
    </w:p>
    <w:p>
      <w:r>
        <w:rPr/>
        <w:t xml:space="preserve"> </w:t>
      </w:r>
    </w:p>
    <w:p>
      <w:pPr>
        <w:ind w:firstLine="425"/>
        <w:jc w:val="both"/>
      </w:pPr>
      <w:r>
        <w:rPr>
          <w:color w:val="000000"/>
          <w:sz w:val="21"/>
        </w:rPr>
        <w:t>附件：</w:t>
      </w:r>
    </w:p>
    <w:p>
      <w:pPr>
        <w:ind w:firstLine="425"/>
        <w:jc w:val="center"/>
      </w:pPr>
      <w:r>
        <w:rPr>
          <w:color w:val="000000"/>
          <w:sz w:val="21"/>
        </w:rPr>
        <w:t>廉政合同</w:t>
      </w:r>
    </w:p>
    <w:p>
      <w:pPr>
        <w:ind w:firstLine="425"/>
        <w:jc w:val="left"/>
      </w:pPr>
    </w:p>
    <w:p>
      <w:pPr>
        <w:ind w:firstLine="425"/>
        <w:jc w:val="both"/>
      </w:pPr>
      <w:r>
        <w:rPr>
          <w:color w:val="000000"/>
          <w:sz w:val="21"/>
        </w:rPr>
        <w:t>甲方：</w:t>
      </w:r>
    </w:p>
    <w:p>
      <w:pPr>
        <w:ind w:firstLine="425"/>
        <w:jc w:val="both"/>
      </w:pPr>
      <w:r>
        <w:rPr>
          <w:color w:val="000000"/>
          <w:sz w:val="21"/>
        </w:rPr>
        <w:t>乙方：</w:t>
      </w:r>
    </w:p>
    <w:p>
      <w:pPr>
        <w:ind w:firstLine="420"/>
        <w:jc w:val="both"/>
      </w:pPr>
    </w:p>
    <w:p>
      <w:pPr>
        <w:ind w:firstLine="420"/>
        <w:jc w:val="both"/>
      </w:pPr>
      <w:r>
        <w:rPr>
          <w:color w:val="000000"/>
          <w:sz w:val="21"/>
        </w:rPr>
        <w:t>根据国家、省有关廉政建设的规定，为保证物资购置质量与安全，合同双方当事人就加强物资购销廉政建设，订立本合同。</w:t>
      </w:r>
    </w:p>
    <w:p>
      <w:pPr>
        <w:ind w:firstLine="422"/>
        <w:jc w:val="both"/>
      </w:pPr>
      <w:r>
        <w:rPr>
          <w:b/>
          <w:color w:val="000000"/>
          <w:sz w:val="21"/>
        </w:rPr>
        <w:t>1 双方权利和义务</w:t>
      </w:r>
    </w:p>
    <w:p>
      <w:pPr>
        <w:ind w:firstLine="420"/>
        <w:jc w:val="both"/>
      </w:pPr>
      <w:r>
        <w:rPr>
          <w:color w:val="000000"/>
          <w:sz w:val="21"/>
        </w:rPr>
        <w:t>1.1</w:t>
      </w:r>
      <w:r>
        <w:rPr>
          <w:color w:val="000000"/>
          <w:sz w:val="21"/>
        </w:rPr>
        <w:t>严格遵守国家、省有关法律法规的规定。</w:t>
      </w:r>
    </w:p>
    <w:p>
      <w:pPr>
        <w:ind w:firstLine="420"/>
        <w:jc w:val="both"/>
      </w:pPr>
      <w:r>
        <w:rPr>
          <w:color w:val="000000"/>
          <w:sz w:val="21"/>
        </w:rPr>
        <w:t>1.2</w:t>
      </w:r>
      <w:r>
        <w:rPr>
          <w:color w:val="000000"/>
          <w:sz w:val="21"/>
        </w:rPr>
        <w:t>严格执行物资购销一切合同文件，自觉按合同办事。</w:t>
      </w:r>
    </w:p>
    <w:p>
      <w:pPr>
        <w:ind w:firstLine="420"/>
        <w:jc w:val="both"/>
      </w:pPr>
      <w:r>
        <w:rPr>
          <w:color w:val="000000"/>
          <w:sz w:val="21"/>
        </w:rPr>
        <w:t>1.3</w:t>
      </w:r>
      <w:r>
        <w:rPr>
          <w:color w:val="000000"/>
          <w:sz w:val="21"/>
        </w:rPr>
        <w:t>合同双方当事人的业务活动应坚持公平、公开、公正和诚信的原则（法律认定的商业秘密和合同文件另有规定除外），不得损害国家和集体利益，不得违反采购管理规章制度。</w:t>
      </w:r>
    </w:p>
    <w:p>
      <w:pPr>
        <w:ind w:firstLine="420"/>
        <w:jc w:val="both"/>
      </w:pPr>
      <w:r>
        <w:rPr>
          <w:color w:val="000000"/>
          <w:sz w:val="21"/>
        </w:rPr>
        <w:t>1.4</w:t>
      </w:r>
      <w:r>
        <w:rPr>
          <w:color w:val="000000"/>
          <w:sz w:val="21"/>
        </w:rPr>
        <w:t>建立健全廉政制度，开展廉政教育，公布举报电话，监督并认真查处违法违纪行为。</w:t>
      </w:r>
    </w:p>
    <w:p>
      <w:pPr>
        <w:ind w:firstLine="420"/>
        <w:jc w:val="both"/>
      </w:pPr>
      <w:r>
        <w:rPr>
          <w:color w:val="000000"/>
          <w:sz w:val="21"/>
        </w:rPr>
        <w:t>1.5</w:t>
      </w:r>
      <w:r>
        <w:rPr>
          <w:color w:val="000000"/>
          <w:sz w:val="21"/>
        </w:rPr>
        <w:t>发现对方在业务活动中有违反廉政建设规定的行为，应及时给予提醒和纠正。</w:t>
      </w:r>
    </w:p>
    <w:p>
      <w:pPr>
        <w:ind w:firstLine="420"/>
        <w:jc w:val="both"/>
      </w:pPr>
      <w:r>
        <w:rPr>
          <w:color w:val="000000"/>
          <w:sz w:val="21"/>
        </w:rPr>
        <w:t>1.6</w:t>
      </w:r>
      <w:r>
        <w:rPr>
          <w:color w:val="000000"/>
          <w:sz w:val="21"/>
        </w:rPr>
        <w:t>发现对方严重违反合同的行为，有向其上级部门举报、建议给予处理并要求告知处理结果的权利。没有上级部门的，可向纪检监察、司法等有关机关举报或解除合同。</w:t>
      </w:r>
    </w:p>
    <w:p>
      <w:pPr>
        <w:ind w:firstLine="422"/>
        <w:jc w:val="both"/>
      </w:pPr>
      <w:r>
        <w:rPr>
          <w:b/>
          <w:color w:val="000000"/>
          <w:sz w:val="21"/>
        </w:rPr>
        <w:t>2 甲方义务</w:t>
      </w:r>
    </w:p>
    <w:p>
      <w:pPr>
        <w:ind w:firstLine="420"/>
        <w:jc w:val="both"/>
      </w:pPr>
      <w:r>
        <w:rPr>
          <w:color w:val="000000"/>
          <w:sz w:val="21"/>
        </w:rPr>
        <w:t>2.1</w:t>
      </w:r>
      <w:r>
        <w:rPr>
          <w:color w:val="000000"/>
          <w:sz w:val="21"/>
        </w:rPr>
        <w:t>甲方及其工作人员不得索取或接受乙方的礼金、有价证券和贵重物品，不得在乙方报销任何应由甲方或其工作人员个人支付的费用。</w:t>
      </w:r>
    </w:p>
    <w:p>
      <w:pPr>
        <w:ind w:firstLine="420"/>
        <w:jc w:val="both"/>
      </w:pPr>
      <w:r>
        <w:rPr>
          <w:color w:val="000000"/>
          <w:sz w:val="21"/>
        </w:rPr>
        <w:t>2.2</w:t>
      </w:r>
      <w:r>
        <w:rPr>
          <w:color w:val="000000"/>
          <w:sz w:val="21"/>
        </w:rPr>
        <w:t>甲方及其工作人员不得参加乙方安排的宴请（工作餐除外）和娱乐活动，不得接受乙方提供的通讯、交通工具和高档办公用品等物品。</w:t>
      </w:r>
    </w:p>
    <w:p>
      <w:pPr>
        <w:ind w:firstLine="420"/>
        <w:jc w:val="both"/>
      </w:pPr>
      <w:r>
        <w:rPr>
          <w:color w:val="000000"/>
          <w:sz w:val="21"/>
        </w:rPr>
        <w:t>2.3</w:t>
      </w:r>
      <w:r>
        <w:rPr>
          <w:color w:val="000000"/>
          <w:sz w:val="21"/>
        </w:rPr>
        <w:t>甲方及其工作人员不得要求或者接受乙方为其住房装修、婚丧嫁娶活动、配偶子女工作安排以及出国出境、旅游等提供方便。</w:t>
      </w:r>
    </w:p>
    <w:p>
      <w:pPr>
        <w:ind w:firstLine="420"/>
        <w:jc w:val="both"/>
      </w:pPr>
      <w:r>
        <w:rPr>
          <w:color w:val="000000"/>
          <w:sz w:val="21"/>
        </w:rPr>
        <w:t>2.4 甲方及其工作人员不得以任何理由向乙方推荐分包人、推销物资，不得要求乙方购买合同以外的物资。</w:t>
      </w:r>
    </w:p>
    <w:p>
      <w:pPr>
        <w:ind w:firstLine="420"/>
        <w:jc w:val="both"/>
      </w:pPr>
      <w:r>
        <w:rPr>
          <w:color w:val="000000"/>
          <w:sz w:val="21"/>
        </w:rPr>
        <w:t>2.5</w:t>
      </w:r>
      <w:r>
        <w:rPr>
          <w:color w:val="000000"/>
          <w:sz w:val="21"/>
        </w:rPr>
        <w:t>甲方及其工作人员要秉公办事，不准营私舞弊，不得从事与本物资采购有关的各种有偿中介活动。</w:t>
      </w:r>
    </w:p>
    <w:p>
      <w:pPr>
        <w:ind w:firstLine="420"/>
        <w:jc w:val="both"/>
      </w:pPr>
      <w:r>
        <w:rPr>
          <w:color w:val="000000"/>
          <w:sz w:val="21"/>
        </w:rPr>
        <w:t>2.6 甲方及其工作人员（含其配偶、子女）不得从事与本物资采购有关的材料和设备供应、分包、劳务等经济活动。</w:t>
      </w:r>
    </w:p>
    <w:p>
      <w:pPr>
        <w:ind w:firstLine="422"/>
        <w:jc w:val="both"/>
      </w:pPr>
      <w:r>
        <w:rPr>
          <w:b/>
          <w:color w:val="000000"/>
          <w:sz w:val="21"/>
        </w:rPr>
        <w:t>3 乙方义务</w:t>
      </w:r>
    </w:p>
    <w:p>
      <w:pPr>
        <w:ind w:firstLine="420"/>
        <w:jc w:val="both"/>
      </w:pPr>
      <w:r>
        <w:rPr>
          <w:color w:val="000000"/>
          <w:sz w:val="21"/>
        </w:rPr>
        <w:t>3.1</w:t>
      </w:r>
      <w:r>
        <w:rPr>
          <w:color w:val="000000"/>
          <w:sz w:val="21"/>
        </w:rPr>
        <w:t>乙方不得以任何理由向甲方及其工作人员行贿或馈赠礼金、有价证券、贵重礼品。</w:t>
      </w:r>
    </w:p>
    <w:p>
      <w:pPr>
        <w:ind w:firstLine="420"/>
        <w:jc w:val="both"/>
      </w:pPr>
      <w:r>
        <w:rPr>
          <w:color w:val="000000"/>
          <w:sz w:val="21"/>
        </w:rPr>
        <w:t>3.2</w:t>
      </w:r>
      <w:r>
        <w:rPr>
          <w:color w:val="000000"/>
          <w:sz w:val="21"/>
        </w:rPr>
        <w:t>乙方不得以任何名义为甲方及其工作人员报销应由甲方或其工作人员个人支付的任何费用。</w:t>
      </w:r>
    </w:p>
    <w:p>
      <w:pPr>
        <w:ind w:firstLine="420"/>
        <w:jc w:val="both"/>
      </w:pPr>
      <w:r>
        <w:rPr>
          <w:color w:val="000000"/>
          <w:sz w:val="21"/>
        </w:rPr>
        <w:t>3.3</w:t>
      </w:r>
      <w:r>
        <w:rPr>
          <w:color w:val="000000"/>
          <w:sz w:val="21"/>
        </w:rPr>
        <w:t>乙方不得以任何理由安排甲方及其工作人员参加宴请（工作餐除外）及娱乐活动。</w:t>
      </w:r>
    </w:p>
    <w:p>
      <w:pPr>
        <w:ind w:firstLine="420"/>
        <w:jc w:val="both"/>
      </w:pPr>
      <w:r>
        <w:rPr>
          <w:color w:val="000000"/>
          <w:sz w:val="21"/>
        </w:rPr>
        <w:t>3.4</w:t>
      </w:r>
      <w:r>
        <w:rPr>
          <w:color w:val="000000"/>
          <w:sz w:val="21"/>
        </w:rPr>
        <w:t>乙方不得为甲方和个人购置或提供通讯、交通工具和高档办公用品等物品。</w:t>
      </w:r>
    </w:p>
    <w:p>
      <w:pPr>
        <w:ind w:firstLine="420"/>
        <w:jc w:val="both"/>
      </w:pPr>
      <w:r>
        <w:rPr>
          <w:color w:val="000000"/>
          <w:sz w:val="21"/>
        </w:rPr>
        <w:t>3.5</w:t>
      </w:r>
      <w:r>
        <w:rPr>
          <w:color w:val="000000"/>
          <w:sz w:val="21"/>
        </w:rPr>
        <w:t>乙方不得为甲方及其工作人员的住房装修、婚丧嫁娶活动、配偶子女工作安排以及出国出境、旅游等提供方便。</w:t>
      </w:r>
    </w:p>
    <w:p>
      <w:pPr>
        <w:ind w:firstLine="422"/>
        <w:jc w:val="both"/>
      </w:pPr>
      <w:r>
        <w:rPr>
          <w:b/>
          <w:color w:val="000000"/>
          <w:sz w:val="21"/>
        </w:rPr>
        <w:t>4 违约责任</w:t>
      </w:r>
    </w:p>
    <w:p>
      <w:pPr>
        <w:ind w:firstLine="420"/>
        <w:jc w:val="both"/>
      </w:pPr>
      <w:r>
        <w:rPr>
          <w:color w:val="000000"/>
          <w:sz w:val="21"/>
        </w:rPr>
        <w:t>4.1</w:t>
      </w:r>
      <w:r>
        <w:rPr>
          <w:color w:val="000000"/>
          <w:sz w:val="21"/>
        </w:rPr>
        <w:t>甲方及其工作人员违反本合同第</w:t>
      </w:r>
      <w:r>
        <w:rPr>
          <w:color w:val="000000"/>
          <w:sz w:val="21"/>
        </w:rPr>
        <w:t>1条和第2条规定，应按照廉政建设的有关规定给予处分；涉嫌犯罪的，移交司法机关追究刑事责任；给乙方造成损失的，应予赔偿。</w:t>
      </w:r>
    </w:p>
    <w:p>
      <w:pPr>
        <w:ind w:firstLine="420"/>
        <w:jc w:val="both"/>
      </w:pPr>
      <w:r>
        <w:rPr>
          <w:color w:val="000000"/>
          <w:sz w:val="21"/>
        </w:rPr>
        <w:t>4.2</w:t>
      </w:r>
      <w:r>
        <w:rPr>
          <w:color w:val="000000"/>
          <w:sz w:val="21"/>
        </w:rPr>
        <w:t>乙方及其工作人员违反本合同第</w:t>
      </w:r>
      <w:r>
        <w:rPr>
          <w:color w:val="000000"/>
          <w:sz w:val="21"/>
        </w:rPr>
        <w:t>1条和第3条规定，应按照廉政建设的有关规定给予处分；涉嫌犯罪的，移交司法机关追究刑事责任；给甲方造成损失的，应予赔偿；</w:t>
      </w:r>
    </w:p>
    <w:p>
      <w:pPr>
        <w:ind w:firstLine="422"/>
        <w:jc w:val="both"/>
      </w:pPr>
      <w:r>
        <w:rPr>
          <w:b/>
          <w:color w:val="000000"/>
          <w:sz w:val="21"/>
        </w:rPr>
        <w:t>5 双方约定</w:t>
      </w:r>
    </w:p>
    <w:p>
      <w:pPr>
        <w:ind w:firstLine="420"/>
        <w:jc w:val="both"/>
      </w:pPr>
      <w:r>
        <w:rPr>
          <w:color w:val="000000"/>
          <w:sz w:val="21"/>
        </w:rPr>
        <w:t>本合同由合同双方当事人或其上级部门负责监督执行，并由合同双方当事人或其上级部门相互约请对本合同执行情况进行检查。</w:t>
      </w:r>
    </w:p>
    <w:p>
      <w:pPr>
        <w:ind w:firstLine="422"/>
        <w:jc w:val="both"/>
      </w:pPr>
      <w:r>
        <w:rPr>
          <w:b/>
          <w:color w:val="000000"/>
          <w:sz w:val="21"/>
        </w:rPr>
        <w:t>6 合同法律效力</w:t>
      </w:r>
    </w:p>
    <w:p>
      <w:pPr>
        <w:ind w:firstLine="420"/>
        <w:jc w:val="both"/>
      </w:pPr>
      <w:r>
        <w:rPr>
          <w:color w:val="000000"/>
          <w:sz w:val="21"/>
        </w:rPr>
        <w:t>本合同作为</w:t>
      </w:r>
      <w:r>
        <w:rPr>
          <w:sz w:val="21"/>
          <w:u w:val="single"/>
        </w:rPr>
        <w:t xml:space="preserve">                     </w:t>
      </w:r>
      <w:r>
        <w:rPr>
          <w:color w:val="000000"/>
          <w:sz w:val="21"/>
        </w:rPr>
        <w:t>合同的附件，与合同具有同等的法律效力。</w:t>
      </w:r>
    </w:p>
    <w:p>
      <w:pPr>
        <w:ind w:firstLine="422"/>
        <w:jc w:val="both"/>
      </w:pPr>
      <w:r>
        <w:rPr>
          <w:b/>
          <w:color w:val="000000"/>
          <w:sz w:val="21"/>
        </w:rPr>
        <w:t>7 合同份数</w:t>
      </w:r>
    </w:p>
    <w:p>
      <w:pPr>
        <w:ind w:firstLine="420"/>
        <w:jc w:val="both"/>
      </w:pPr>
      <w:r>
        <w:rPr>
          <w:color w:val="000000"/>
          <w:sz w:val="21"/>
        </w:rPr>
        <w:t>本合同一式</w:t>
      </w:r>
      <w:r>
        <w:rPr>
          <w:sz w:val="21"/>
          <w:u w:val="single"/>
        </w:rPr>
        <w:t xml:space="preserve">   </w:t>
      </w:r>
      <w:r>
        <w:rPr>
          <w:color w:val="000000"/>
          <w:sz w:val="21"/>
        </w:rPr>
        <w:t>份，均具有同等法律效力，甲乙双方各执</w:t>
      </w:r>
      <w:r>
        <w:rPr>
          <w:sz w:val="21"/>
          <w:u w:val="single"/>
        </w:rPr>
        <w:t xml:space="preserve">  </w:t>
      </w:r>
      <w:r>
        <w:rPr>
          <w:color w:val="000000"/>
          <w:sz w:val="21"/>
        </w:rPr>
        <w:t>份。</w:t>
      </w:r>
    </w:p>
    <w:p>
      <w:pPr>
        <w:jc w:val="both"/>
      </w:pPr>
    </w:p>
    <w:p>
      <w:pPr>
        <w:jc w:val="both"/>
      </w:pPr>
      <w:r>
        <w:rPr>
          <w:color w:val="000000"/>
          <w:sz w:val="21"/>
        </w:rPr>
        <w:t>甲方：</w:t>
      </w:r>
      <w:r>
        <w:rPr>
          <w:color w:val="000000"/>
          <w:sz w:val="21"/>
        </w:rPr>
        <w:t>×××××                                                                                乙方：×××××</w:t>
      </w:r>
    </w:p>
    <w:p>
      <w:pPr>
        <w:ind w:firstLine="630"/>
        <w:jc w:val="both"/>
      </w:pPr>
      <w:r>
        <w:rPr>
          <w:color w:val="000000"/>
          <w:sz w:val="21"/>
        </w:rPr>
        <w:t>（公章）</w:t>
      </w:r>
      <w:r>
        <w:rPr>
          <w:color w:val="000000"/>
          <w:sz w:val="21"/>
        </w:rPr>
        <w:t xml:space="preserve">                                            </w:t>
      </w:r>
      <w:r>
        <w:rPr>
          <w:color w:val="000000"/>
          <w:sz w:val="21"/>
        </w:rPr>
        <w:t>（公章）</w:t>
      </w:r>
      <w:r>
        <w:rPr>
          <w:color w:val="000000"/>
          <w:sz w:val="21"/>
        </w:rPr>
        <w:t xml:space="preserve">    </w:t>
      </w:r>
    </w:p>
    <w:p>
      <w:pPr>
        <w:jc w:val="both"/>
      </w:pPr>
      <w:r>
        <w:rPr>
          <w:color w:val="000000"/>
          <w:sz w:val="21"/>
        </w:rPr>
        <w:t>法定代表人或其授权代表：</w:t>
      </w:r>
      <w:r>
        <w:rPr>
          <w:color w:val="000000"/>
          <w:sz w:val="21"/>
        </w:rPr>
        <w:t xml:space="preserve">                               </w:t>
      </w:r>
      <w:r>
        <w:rPr>
          <w:color w:val="000000"/>
          <w:sz w:val="21"/>
        </w:rPr>
        <w:t>法定代表人或其授权代表：</w:t>
      </w:r>
    </w:p>
    <w:p>
      <w:pPr>
        <w:jc w:val="both"/>
      </w:pPr>
      <w:r>
        <w:rPr>
          <w:color w:val="000000"/>
          <w:sz w:val="21"/>
        </w:rPr>
        <w:t>（签名或盖章）</w:t>
      </w:r>
      <w:r>
        <w:rPr>
          <w:color w:val="000000"/>
          <w:sz w:val="21"/>
        </w:rPr>
        <w:t xml:space="preserve">                                       </w:t>
      </w:r>
      <w:r>
        <w:rPr>
          <w:color w:val="000000"/>
          <w:sz w:val="21"/>
        </w:rPr>
        <w:t>（签名或盖章）</w:t>
      </w:r>
    </w:p>
    <w:p>
      <w:pPr>
        <w:jc w:val="both"/>
      </w:pPr>
      <w:r>
        <w:rPr>
          <w:color w:val="000000"/>
          <w:sz w:val="21"/>
        </w:rPr>
        <w:t>住所：</w:t>
      </w:r>
      <w:r>
        <w:rPr>
          <w:color w:val="000000"/>
          <w:sz w:val="21"/>
        </w:rPr>
        <w:t xml:space="preserve">                                               </w:t>
      </w:r>
      <w:r>
        <w:rPr>
          <w:color w:val="000000"/>
          <w:sz w:val="21"/>
        </w:rPr>
        <w:t>住所：</w:t>
      </w:r>
    </w:p>
    <w:p>
      <w:pPr>
        <w:jc w:val="both"/>
      </w:pPr>
      <w:r>
        <w:rPr>
          <w:color w:val="000000"/>
          <w:sz w:val="21"/>
        </w:rPr>
        <w:t>电话：</w:t>
      </w:r>
      <w:r>
        <w:rPr>
          <w:color w:val="000000"/>
          <w:sz w:val="21"/>
        </w:rPr>
        <w:t xml:space="preserve">                                               </w:t>
      </w:r>
      <w:r>
        <w:rPr>
          <w:color w:val="000000"/>
          <w:sz w:val="21"/>
        </w:rPr>
        <w:t>电话：</w:t>
      </w:r>
    </w:p>
    <w:p>
      <w:pPr>
        <w:jc w:val="both"/>
      </w:pPr>
      <w:r>
        <w:rPr>
          <w:color w:val="000000"/>
          <w:sz w:val="21"/>
        </w:rPr>
        <w:t>传真：</w:t>
      </w:r>
      <w:r>
        <w:rPr>
          <w:color w:val="000000"/>
          <w:sz w:val="21"/>
        </w:rPr>
        <w:t xml:space="preserve">                                               </w:t>
      </w:r>
      <w:r>
        <w:rPr>
          <w:color w:val="000000"/>
          <w:sz w:val="21"/>
        </w:rPr>
        <w:t>传真：</w:t>
      </w:r>
    </w:p>
    <w:p>
      <w:pPr>
        <w:jc w:val="both"/>
      </w:pP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r>
        <w:rPr>
          <w:color w:val="000000"/>
          <w:sz w:val="21"/>
        </w:rPr>
        <w:t xml:space="preserve">           </w:t>
      </w:r>
      <w:r>
        <w:rPr>
          <w:sz w:val="21"/>
        </w:rPr>
        <w:t xml:space="preserve">                              </w:t>
      </w:r>
      <w:r>
        <w:rPr>
          <w:color w:val="000000"/>
          <w:sz w:val="21"/>
        </w:rPr>
        <w:t>日期：</w:t>
      </w:r>
      <w:r>
        <w:rPr>
          <w:sz w:val="21"/>
        </w:rPr>
        <w:t xml:space="preserve">    </w:t>
      </w:r>
      <w:r>
        <w:rPr>
          <w:color w:val="000000"/>
          <w:sz w:val="21"/>
        </w:rPr>
        <w:t>年</w:t>
      </w:r>
      <w:r>
        <w:rPr>
          <w:sz w:val="21"/>
        </w:rPr>
        <w:t xml:space="preserve">     </w:t>
      </w:r>
      <w:r>
        <w:rPr>
          <w:color w:val="000000"/>
          <w:sz w:val="21"/>
        </w:rPr>
        <w:t>月</w:t>
      </w:r>
      <w:r>
        <w:rPr>
          <w:sz w:val="21"/>
        </w:rPr>
        <w:t xml:space="preserve">     </w:t>
      </w:r>
      <w:r>
        <w:rPr>
          <w:color w:val="000000"/>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440601-2022-03603</w:t>
      </w:r>
    </w:p>
    <w:p>
      <w:pPr>
        <w:jc w:val="center"/>
      </w:pPr>
      <w:r>
        <w:rPr>
          <w:b/>
          <w:sz w:val="24"/>
        </w:rPr>
        <w:t>采购项目编号：</w:t>
      </w:r>
      <w:r>
        <w:rPr>
          <w:b/>
          <w:sz w:val="24"/>
        </w:rPr>
        <w:t>GZGK22D232A0731Z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彩色多普勒超声</w:t>
      </w:r>
      <w:r>
        <w:rPr>
          <w:u w:val="single"/>
        </w:rPr>
        <w:t>”</w:t>
      </w:r>
      <w:r>
        <w:rPr/>
        <w:t>项目的招标[采购项目编号为：</w:t>
      </w:r>
      <w:r>
        <w:rPr>
          <w:u w:val="single"/>
        </w:rPr>
        <w:t>GZGK22D232A0731Z</w:t>
      </w:r>
      <w:r>
        <w:rPr/>
        <w:t>]，我方愿参与投标。</w:t>
      </w:r>
    </w:p>
    <w:p>
      <w:pPr>
        <w:ind w:firstLine="480"/>
      </w:pPr>
      <w:r>
        <w:rPr/>
        <w:t>我方确认收到贵方提供的</w:t>
      </w:r>
      <w:r>
        <w:rPr>
          <w:u w:val="single"/>
        </w:rPr>
        <w:t>“</w:t>
      </w:r>
      <w:r>
        <w:rPr>
          <w:u w:val="single"/>
        </w:rPr>
        <w:t>彩色多普勒超声</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彩色多普勒超声</w:t>
      </w:r>
      <w:r>
        <w:rPr/>
        <w:t>”项目采购[采购项目编号为</w:t>
      </w:r>
      <w:r>
        <w:rPr/>
        <w:t>GZGK22D232A0731Z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佛山市第四人民医院（佛山市结核病防治所）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彩色多普勒超声</w:t>
      </w:r>
      <w:r>
        <w:rPr/>
        <w:t>招标中获中标（采购项目编号：</w:t>
      </w:r>
      <w:r>
        <w:rPr/>
        <w:t>GZGK22D232A0731Z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彩色多普勒超声</w:t>
      </w:r>
      <w:r>
        <w:rPr/>
        <w:t>”项目（采购项目编号：</w:t>
      </w:r>
      <w:r>
        <w:rPr/>
        <w:t>GZGK22D232A0731Z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