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440112-2023-06341</w:t>
      </w:r>
    </w:p>
    <w:p>
      <w:pPr>
        <w:jc w:val="center"/>
      </w:pPr>
      <w:r>
        <w:rPr>
          <w:b/>
          <w:sz w:val="24"/>
        </w:rPr>
        <w:t>采购项目编号：</w:t>
      </w:r>
      <w:r>
        <w:rPr>
          <w:b/>
          <w:sz w:val="24"/>
        </w:rPr>
        <w:t>GZGK23D230C0686C</w:t>
      </w:r>
    </w:p>
    <w:p>
      <w:pPr>
        <w:jc w:val="center"/>
      </w:pPr>
      <w:r>
        <w:rPr>
          <w:b/>
          <w:sz w:val="24"/>
        </w:rPr>
        <w:t>项目名称：</w:t>
      </w:r>
      <w:r>
        <w:rPr>
          <w:b/>
          <w:sz w:val="24"/>
        </w:rPr>
        <w:t>广州开发区承办2023跨境电商创新发展大会相关服务</w:t>
      </w:r>
    </w:p>
    <w:p>
      <w:pPr>
        <w:jc w:val="center"/>
      </w:pPr>
      <w:r>
        <w:rPr>
          <w:b/>
          <w:sz w:val="24"/>
        </w:rPr>
        <w:t>采购人：</w:t>
      </w:r>
      <w:r>
        <w:rPr>
          <w:b/>
          <w:sz w:val="24"/>
        </w:rPr>
        <w:t>广州市黄埔区商务局</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 磋商邀请</w:t>
      </w:r>
    </w:p>
    <w:p>
      <w:pPr>
        <w:ind w:firstLine="480"/>
      </w:pPr>
      <w:r>
        <w:rPr/>
        <w:t>广州市国科招标代理有限公司</w:t>
      </w:r>
      <w:r>
        <w:rPr/>
        <w:t>受</w:t>
      </w:r>
      <w:r>
        <w:rPr/>
        <w:t>广州市黄埔区商务局</w:t>
      </w:r>
      <w:r>
        <w:rPr/>
        <w:t>的委托，采用</w:t>
      </w:r>
      <w:r>
        <w:rPr/>
        <w:t>竞争性磋商</w:t>
      </w:r>
      <w:r>
        <w:rPr/>
        <w:t>方式组织采购</w:t>
      </w:r>
      <w:r>
        <w:rPr/>
        <w:t>广州开发区承办2023跨境电商创新发展大会相关服务</w:t>
      </w:r>
      <w:r>
        <w:rPr/>
        <w:t>。欢迎符合资格条件的供应商参加。</w:t>
      </w:r>
    </w:p>
    <w:p>
      <w:r>
        <w:rPr>
          <w:b/>
          <w:sz w:val="28"/>
        </w:rPr>
        <w:t>一.项目概述</w:t>
      </w:r>
    </w:p>
    <w:p>
      <w:r>
        <w:rPr>
          <w:b/>
          <w:sz w:val="24"/>
        </w:rPr>
        <w:t>1.名称与编号</w:t>
      </w:r>
    </w:p>
    <w:p>
      <w:pPr>
        <w:ind w:firstLine="480"/>
      </w:pPr>
      <w:r>
        <w:rPr/>
        <w:t>采购项目名称：</w:t>
      </w:r>
      <w:r>
        <w:rPr/>
        <w:t>广州开发区承办2023跨境电商创新发展大会相关服务</w:t>
      </w:r>
    </w:p>
    <w:p>
      <w:pPr>
        <w:ind w:firstLine="480"/>
      </w:pPr>
      <w:r>
        <w:rPr/>
        <w:t>采购计划编号：</w:t>
      </w:r>
      <w:r>
        <w:rPr/>
        <w:t>440112-2023-06341</w:t>
      </w:r>
    </w:p>
    <w:p>
      <w:pPr>
        <w:ind w:firstLine="480"/>
      </w:pPr>
      <w:r>
        <w:rPr/>
        <w:t>采购项目编号：</w:t>
      </w:r>
      <w:r>
        <w:rPr/>
        <w:t>GZGK23D230C0686C</w:t>
      </w:r>
    </w:p>
    <w:p>
      <w:pPr>
        <w:ind w:firstLine="480"/>
      </w:pPr>
      <w:r>
        <w:rPr/>
        <w:t>采购方式：</w:t>
      </w:r>
      <w:r>
        <w:rPr/>
        <w:t>竞争性磋商</w:t>
      </w:r>
    </w:p>
    <w:p>
      <w:pPr>
        <w:ind w:firstLine="480"/>
      </w:pPr>
      <w:r>
        <w:rPr/>
        <w:t>预算金额：</w:t>
      </w:r>
      <w:r>
        <w:rPr/>
        <w:t>1,500,000.00</w:t>
      </w:r>
      <w:r>
        <w:rPr/>
        <w:t>元</w:t>
      </w:r>
    </w:p>
    <w:p>
      <w:r>
        <w:rPr>
          <w:b/>
          <w:sz w:val="24"/>
        </w:rPr>
        <w:t>2.项目内容及需求情况（采购项目技术规格、参数及要求）</w:t>
      </w:r>
    </w:p>
    <w:p>
      <w:pPr>
        <w:ind w:firstLine="480"/>
      </w:pPr>
    </w:p>
    <w:p/>
    <w:p>
      <w:r>
        <w:rPr/>
        <w:t>采购包1(广州开发区承办2023跨境电商创新发展大会相关服务):</w:t>
      </w:r>
    </w:p>
    <w:p>
      <w:r>
        <w:rPr/>
        <w:t>采购包预算金额：1,500,000.00元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博览会服务</w:t>
            </w:r>
          </w:p>
        </w:tc>
        <w:tc>
          <w:tcPr>
            <w:tcW w:type="dxa" w:w="2136"/>
          </w:tcPr>
          <w:p>
            <w:r>
              <w:rPr/>
              <w:t>广州开发区承办2023跨境电商创新发展大会相关服务</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本采购包不接受联合体响应</w:t>
      </w:r>
    </w:p>
    <w:p/>
    <w:p>
      <w:r>
        <w:rPr/>
        <w:t>合同履行期限：见“标的提供时间”要求。</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采购包1（广州开发区承办2023跨境电商创新发展大会相关服务）：</w:t>
      </w:r>
      <w:r>
        <w:rPr/>
        <w:t>本采购包不属于专门面向中小企业采购的项目。</w:t>
      </w:r>
    </w:p>
    <w:p/>
    <w:p>
      <w:r>
        <w:rPr>
          <w:b/>
          <w:sz w:val="24"/>
        </w:rPr>
        <w:t>3.本项目特定的资格要求：</w:t>
      </w:r>
    </w:p>
    <w:p>
      <w:pPr>
        <w:ind w:firstLine="480"/>
      </w:pPr>
    </w:p>
    <w:p/>
    <w:p>
      <w:r>
        <w:rPr/>
        <w:t>采购包1（广州开发区承办2023跨境电商创新发展大会相关服务）：</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2)单位负责人为同一人或者存在直接控股、管理关系的不同供应商，不得同时参加本采购项目（采购包）响应。 为本项目提供整体设计、规范编制或者项目管理、监理、检测等服务的供应商，不得再参与本项目投标。 响应承诺函相关承诺要求内容。</w:t>
      </w:r>
    </w:p>
    <w:p/>
    <w:p>
      <w:r>
        <w:rPr/>
        <w:t>3)已获取本项目采购文件。</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广州市黄埔区商务局</w:t>
      </w:r>
    </w:p>
    <w:p>
      <w:pPr>
        <w:ind w:firstLine="480"/>
      </w:pPr>
      <w:r>
        <w:rPr/>
        <w:t>地址：</w:t>
      </w:r>
      <w:r>
        <w:rPr/>
        <w:t>黄埔区水西路12号综合执法大楼B栋322</w:t>
      </w:r>
    </w:p>
    <w:p>
      <w:pPr>
        <w:ind w:firstLine="480"/>
      </w:pPr>
      <w:r>
        <w:rPr/>
        <w:t>联系方式：</w:t>
      </w:r>
      <w:r>
        <w:rPr/>
        <w:t>020-82118218</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020-31603857、020-87776423</w:t>
      </w:r>
    </w:p>
    <w:p>
      <w:r>
        <w:rPr>
          <w:b/>
          <w:sz w:val="24"/>
        </w:rPr>
        <w:t>3.项目联系方式</w:t>
      </w:r>
    </w:p>
    <w:p>
      <w:pPr>
        <w:ind w:firstLine="480"/>
      </w:pPr>
      <w:r>
        <w:rPr/>
        <w:t>项目联系人：</w:t>
      </w:r>
      <w:r>
        <w:rPr/>
        <w:t>陈舒琪、董镜</w:t>
      </w:r>
    </w:p>
    <w:p>
      <w:pPr>
        <w:ind w:firstLine="480"/>
      </w:pPr>
      <w:r>
        <w:rPr/>
        <w:t>电话：</w:t>
      </w:r>
      <w:r>
        <w:rPr/>
        <w:t>020-31603857、020-87776423</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b/>
          <w:sz w:val="21"/>
        </w:rPr>
        <w:t>GZGK23D230C0686C</w:t>
      </w:r>
    </w:p>
    <w:p>
      <w:pPr>
        <w:jc w:val="both"/>
      </w:pPr>
      <w:r>
        <w:rPr>
          <w:b/>
          <w:sz w:val="21"/>
        </w:rPr>
        <w:t>（二）</w:t>
      </w:r>
      <w:r>
        <w:rPr>
          <w:b/>
          <w:sz w:val="21"/>
        </w:rPr>
        <w:t>项目名称：广州开发区承办</w:t>
      </w:r>
      <w:r>
        <w:rPr>
          <w:b/>
          <w:sz w:val="21"/>
        </w:rPr>
        <w:t>2023跨境电商创新发展大会相关服务</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，响应供应商如有一项带</w:t>
      </w:r>
      <w:r>
        <w:rPr>
          <w:sz w:val="21"/>
        </w:rPr>
        <w:t>“★”的条款未响应或</w:t>
      </w:r>
      <w:r>
        <w:rPr>
          <w:sz w:val="21"/>
        </w:rPr>
        <w:t>不满足</w:t>
      </w:r>
      <w:r>
        <w:rPr>
          <w:sz w:val="21"/>
        </w:rPr>
        <w:t>，将按无效投标处理。</w:t>
      </w:r>
    </w:p>
    <w:p>
      <w:pPr>
        <w:jc w:val="both"/>
      </w:pPr>
      <w:r>
        <w:rPr>
          <w:sz w:val="21"/>
        </w:rPr>
        <w:t>2、</w:t>
      </w:r>
      <w:r>
        <w:rPr>
          <w:sz w:val="21"/>
        </w:rPr>
        <w:t>标有</w:t>
      </w:r>
      <w:r>
        <w:rPr>
          <w:sz w:val="21"/>
        </w:rPr>
        <w:t>“▲”的条款为重要性要求，响应供应商如有“▲”的条款未响应或负偏离的将被严重扣分。</w:t>
      </w:r>
    </w:p>
    <w:p>
      <w:pPr>
        <w:jc w:val="both"/>
      </w:pPr>
      <w:r>
        <w:rPr>
          <w:sz w:val="21"/>
        </w:rPr>
        <w:t>3、</w:t>
      </w:r>
      <w:r>
        <w:rPr>
          <w:sz w:val="21"/>
        </w:rPr>
        <w:t>响应供应商应对采购需求中的服务指标在响应详细内容中列出明确承诺。如果响应供应商只注明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4、</w:t>
      </w:r>
      <w:r>
        <w:rPr>
          <w:sz w:val="21"/>
        </w:rPr>
        <w:t>响应供应商应保证，采购人在中华人民共和国使用该服务或服务的任何一部分时，免受第三方提出的侵犯其专利权、商标权、著作权或其它知识产权的起诉。</w:t>
      </w:r>
    </w:p>
    <w:p>
      <w:pPr>
        <w:jc w:val="both"/>
      </w:pPr>
      <w:r>
        <w:rPr>
          <w:sz w:val="21"/>
        </w:rPr>
        <w:t>5、</w:t>
      </w:r>
      <w:r>
        <w:rPr>
          <w:sz w:val="21"/>
        </w:rPr>
        <w:t>不允许成交供应商</w:t>
      </w:r>
      <w:r>
        <w:rPr>
          <w:sz w:val="21"/>
        </w:rPr>
        <w:t>转包、分包项目内容</w:t>
      </w:r>
      <w:r>
        <w:rPr>
          <w:sz w:val="21"/>
        </w:rPr>
        <w:t>。</w:t>
      </w:r>
    </w:p>
    <w:p>
      <w:pPr>
        <w:jc w:val="both"/>
      </w:pPr>
      <w:r>
        <w:rPr>
          <w:sz w:val="21"/>
        </w:rPr>
        <w:t>6、</w:t>
      </w:r>
      <w:r>
        <w:rPr>
          <w:sz w:val="21"/>
        </w:rPr>
        <w:t>小型和微型企业、监狱企业和残疾人福利性单位必须按照招标（采购）文件第三章内容提供相应的资料。</w:t>
      </w:r>
    </w:p>
    <w:p>
      <w:pPr>
        <w:jc w:val="both"/>
      </w:pPr>
      <w:r>
        <w:rPr>
          <w:sz w:val="21"/>
        </w:rPr>
        <w:t>7、</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8、</w:t>
      </w:r>
      <w:r>
        <w:rPr>
          <w:sz w:val="21"/>
        </w:rPr>
        <w:t>本项目符合《政府采购促进中小企业发展管理办法》第六条第（三）项的情形，故不专门面向中小企业。</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“新供应商开标大厅”进行签到及响应文件的解密，签到需在开标时间前</w:t>
      </w:r>
      <w:r>
        <w:rPr>
          <w:sz w:val="21"/>
        </w:rPr>
        <w:t>30</w:t>
      </w:r>
      <w:r>
        <w:rPr>
          <w:sz w:val="21"/>
        </w:rPr>
        <w:t>分钟内完成，不需要委派代表前往开标现场。但为了保证开标程序顺利、高效地完成，响应供应商亦可委派代表携带</w:t>
      </w:r>
      <w:r>
        <w:rPr>
          <w:sz w:val="21"/>
        </w:rPr>
        <w:t>CA-key</w:t>
      </w:r>
      <w:r>
        <w:rPr>
          <w:sz w:val="21"/>
        </w:rPr>
        <w:t>、存储有非加密响应文件的</w:t>
      </w:r>
      <w:r>
        <w:rPr>
          <w:sz w:val="21"/>
        </w:rPr>
        <w:t>U</w:t>
      </w:r>
      <w:r>
        <w:rPr>
          <w:sz w:val="21"/>
        </w:rPr>
        <w:t>盘前往开标现场进行签到、解密。</w:t>
      </w:r>
    </w:p>
    <w:p>
      <w:pPr>
        <w:jc w:val="both"/>
      </w:pPr>
      <w:r>
        <w:rPr>
          <w:sz w:val="21"/>
        </w:rPr>
        <w:t>2、</w:t>
      </w:r>
      <w:r>
        <w:rPr>
          <w:sz w:val="21"/>
        </w:rPr>
        <w:t>采用竞争性谈判、竞争性磋商或单一来源采购方式的项目，进入评标阶段时，如需进行谈判或磋商的，供应商登录云平台通过</w:t>
      </w:r>
      <w:r>
        <w:rPr>
          <w:sz w:val="21"/>
        </w:rPr>
        <w:t>“等候大厅”对专家发起的谈判或磋商进行响应。</w:t>
      </w:r>
    </w:p>
    <w:p>
      <w:pPr>
        <w:jc w:val="both"/>
      </w:pPr>
      <w:r>
        <w:rPr>
          <w:sz w:val="21"/>
        </w:rPr>
        <w:t>3、</w:t>
      </w:r>
      <w:r>
        <w:rPr>
          <w:sz w:val="21"/>
        </w:rPr>
        <w:t>上述流程中供应商电脑需提前安装</w:t>
      </w:r>
      <w:r>
        <w:rPr>
          <w:sz w:val="21"/>
        </w:rPr>
        <w:t>CA</w:t>
      </w:r>
      <w:r>
        <w:rPr>
          <w:sz w:val="21"/>
        </w:rPr>
        <w:t>签章客户端，并运行</w:t>
      </w:r>
      <w:r>
        <w:rPr>
          <w:sz w:val="21"/>
        </w:rPr>
        <w:t>CA</w:t>
      </w:r>
      <w:r>
        <w:rPr>
          <w:sz w:val="21"/>
        </w:rPr>
        <w:t>证书。</w:t>
      </w:r>
    </w:p>
    <w:p>
      <w:pPr>
        <w:jc w:val="both"/>
      </w:pPr>
      <w:r>
        <w:rPr>
          <w:sz w:val="21"/>
        </w:rPr>
        <w:t>4、</w:t>
      </w:r>
      <w:r>
        <w:rPr>
          <w:b/>
          <w:sz w:val="21"/>
        </w:rPr>
        <w:t>请各响应供应商在编制响应文件时注意，涉及到签字或签章的地方，请按要求签字或签章后再上传系统。响应文件加密前请注意所有需要签字、签章、盖章的地方是否齐全无缺漏。请保管好</w:t>
      </w:r>
      <w:r>
        <w:rPr>
          <w:b/>
          <w:sz w:val="21"/>
        </w:rPr>
        <w:t>CA</w:t>
      </w:r>
      <w:r>
        <w:rPr>
          <w:b/>
          <w:sz w:val="21"/>
        </w:rPr>
        <w:t>证书的密码，如遗忘，请及时重置，以免影响响应文件的解密。</w:t>
      </w:r>
    </w:p>
    <w:p>
      <w:pPr>
        <w:jc w:val="both"/>
      </w:pPr>
      <w:r>
        <w:rPr>
          <w:b/>
          <w:sz w:val="21"/>
        </w:rPr>
        <w:t>（五）</w:t>
      </w:r>
      <w:r>
        <w:rPr>
          <w:b/>
          <w:sz w:val="21"/>
        </w:rPr>
        <w:t>响应报价说明：</w:t>
      </w:r>
    </w:p>
    <w:p>
      <w:pPr>
        <w:ind w:firstLine="420"/>
        <w:jc w:val="both"/>
      </w:pPr>
      <w:r>
        <w:rPr>
          <w:sz w:val="21"/>
        </w:rPr>
        <w:t>响应报价包括：项目组织实施</w:t>
      </w:r>
      <w:r>
        <w:rPr>
          <w:sz w:val="21"/>
        </w:rPr>
        <w:t>场地租赁费</w:t>
      </w:r>
      <w:r>
        <w:rPr>
          <w:sz w:val="21"/>
        </w:rPr>
        <w:t>、</w:t>
      </w:r>
      <w:r>
        <w:rPr>
          <w:sz w:val="21"/>
        </w:rPr>
        <w:t>活动物料</w:t>
      </w:r>
      <w:r>
        <w:rPr>
          <w:sz w:val="21"/>
        </w:rPr>
        <w:t>材料费、</w:t>
      </w:r>
      <w:r>
        <w:rPr>
          <w:sz w:val="21"/>
        </w:rPr>
        <w:t>舞台视频设备费、舞台音响设备费、翻译服务费、同传设备费、速记费、礼仪费、会场服务费、接待用车服务费、设计制作费、摄录费、会场其他费用（如办公用品、水、茶水、快递费等）、领导嘉宾往返</w:t>
      </w:r>
      <w:r>
        <w:rPr>
          <w:sz w:val="21"/>
        </w:rPr>
        <w:t>交通费、</w:t>
      </w:r>
      <w:r>
        <w:rPr>
          <w:sz w:val="21"/>
        </w:rPr>
        <w:t>论坛专家费、住宿费、用餐费、整体论坛宣传推广费、大会成果费、承办服务费、</w:t>
      </w:r>
      <w:r>
        <w:rPr>
          <w:sz w:val="21"/>
        </w:rPr>
        <w:t>税费</w:t>
      </w:r>
      <w:r>
        <w:rPr>
          <w:sz w:val="21"/>
        </w:rPr>
        <w:t>以及</w:t>
      </w:r>
      <w:r>
        <w:rPr>
          <w:sz w:val="21"/>
        </w:rPr>
        <w:t>在项目实施过程中的全部费用，响应供应商报价中漏报、少报的费用，视为此项费用已隐含在</w:t>
      </w:r>
      <w:r>
        <w:rPr>
          <w:sz w:val="21"/>
        </w:rPr>
        <w:t>响应</w:t>
      </w:r>
      <w:r>
        <w:rPr>
          <w:sz w:val="21"/>
        </w:rPr>
        <w:t>报价中，成交后不得再向采购人收取任何费用。</w:t>
      </w:r>
    </w:p>
    <w:p>
      <w:pPr>
        <w:jc w:val="both"/>
      </w:pPr>
      <w:r>
        <w:rPr>
          <w:b/>
          <w:sz w:val="21"/>
        </w:rPr>
        <w:t>（六）</w:t>
      </w:r>
      <w:r>
        <w:rPr>
          <w:b/>
          <w:sz w:val="21"/>
        </w:rPr>
        <w:t>实现</w:t>
      </w:r>
      <w:r>
        <w:rPr>
          <w:b/>
          <w:sz w:val="21"/>
        </w:rPr>
        <w:t>的目标</w:t>
      </w:r>
    </w:p>
    <w:p>
      <w:pPr>
        <w:ind w:firstLine="420"/>
        <w:jc w:val="both"/>
      </w:pPr>
      <w:r>
        <w:rPr>
          <w:sz w:val="21"/>
        </w:rPr>
        <w:t>为进一步落实党的</w:t>
      </w:r>
      <w:r>
        <w:rPr>
          <w:sz w:val="21"/>
        </w:rPr>
        <w:t>“二十大”报告关于推动货物贸易优化升级，</w:t>
      </w:r>
      <w:r>
        <w:rPr>
          <w:sz w:val="21"/>
        </w:rPr>
        <w:t>大会加强国内外交流合作，促进跨境电商产业链供应链价值链协同发展，推动广州建设跨境电商国际枢纽城市，促进跨境电商高质量发展，展现我区跨境电商、数字经济、数字贸易、工业品等产业发展情况，积极向世界及全国各地跨境电商企业和平台宣传我区形象，推动跨境电商人才体系建设和产业转型升级，吸引跨境电商人才流入我区，促进企业项目落地</w:t>
      </w:r>
      <w:r>
        <w:rPr>
          <w:sz w:val="21"/>
        </w:rPr>
        <w:t>。</w:t>
      </w:r>
    </w:p>
    <w:p>
      <w:pPr>
        <w:jc w:val="both"/>
      </w:pPr>
      <w:r>
        <w:rPr>
          <w:b/>
          <w:sz w:val="21"/>
        </w:rPr>
        <w:t>（七）</w:t>
      </w:r>
      <w:r>
        <w:rPr>
          <w:b/>
          <w:sz w:val="21"/>
        </w:rPr>
        <w:t>需执行国家相关标准、行业标准、地方标准或者其他标准、规范</w:t>
      </w:r>
    </w:p>
    <w:p/>
    <w:p>
      <w:pPr>
        <w:ind w:firstLine="480"/>
      </w:pPr>
    </w:p>
    <w:p/>
    <w:p>
      <w:r>
        <w:rPr/>
        <w:t>采购包1（广州开发区承办2023跨境电商创新发展大会相关服务）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2023年12月15日前</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1期：支付比例60%,合同生效后5个工作日,采购人向成交供应商支付合同总价的60%；</w:t>
            </w:r>
          </w:p>
          <w:p/>
          <w:p>
            <w:r>
              <w:rPr/>
              <w:t>2期：支付比例40%,完成验收后5个工作日,采购人向成交供应商支付合同总价的40%； 付款须知： （1）每笔款项支付前，成交供应商须提交与每笔款项金额相等的正式发票。 （2）支付方式：采用支票、银行汇付（含电汇）等形式。</w:t>
            </w:r>
          </w:p>
        </w:tc>
      </w:tr>
      <w:tr>
        <w:tc>
          <w:tcPr>
            <w:tcW w:type="dxa" w:w="4153"/>
          </w:tcPr>
          <w:p>
            <w:r>
              <w:rPr/>
              <w:t>验收要求</w:t>
            </w:r>
          </w:p>
        </w:tc>
        <w:tc>
          <w:tcPr>
            <w:tcW w:type="dxa" w:w="4153"/>
          </w:tcPr>
          <w:p/>
          <w:p/>
          <w:p/>
          <w:p>
            <w:r>
              <w:rPr/>
              <w:t>1期：1、验收标准：按照采购合同规定的需求完成所有服务内容、提交所有服务成果。 2、验收方式：项目服务期满后，由成交供应商提出项目验收申请，采购人组织验收工作，依国家有关标准、合同的约定对成交供应商提供的服务进行验收，若成交供应商提供的服务与要求不符，将在成交供应商改进服务后重新组织验收。 3、验收期限：采购人应当在收到成交供应商提出项目验收申请之日7个工作日内进行验收。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博览会服务</w:t>
            </w:r>
          </w:p>
        </w:tc>
        <w:tc>
          <w:tcPr>
            <w:tcW w:type="dxa" w:w="933"/>
          </w:tcPr>
          <w:p>
            <w:pPr>
              <w:jc w:val="left"/>
            </w:pPr>
            <w:r>
              <w:rPr/>
              <w:t>广州开发区承办2023跨境电商创新发展大会相关服务</w:t>
            </w:r>
          </w:p>
        </w:tc>
        <w:tc>
          <w:tcPr>
            <w:tcW w:type="dxa" w:w="933"/>
          </w:tcPr>
          <w:p>
            <w:pPr>
              <w:jc w:val="left"/>
            </w:pPr>
            <w:r>
              <w:rPr/>
              <w:t>项</w:t>
            </w:r>
          </w:p>
        </w:tc>
        <w:tc>
          <w:tcPr>
            <w:tcW w:type="dxa" w:w="933"/>
          </w:tcPr>
          <w:p>
            <w:pPr>
              <w:jc w:val="right"/>
            </w:pPr>
            <w:r>
              <w:rPr/>
              <w:t>1.00</w:t>
            </w:r>
          </w:p>
        </w:tc>
        <w:tc>
          <w:tcPr>
            <w:tcW w:type="dxa" w:w="933"/>
          </w:tcPr>
          <w:p>
            <w:pPr>
              <w:jc w:val="right"/>
            </w:pPr>
            <w:r>
              <w:rPr/>
              <w:t>1,500,000.00</w:t>
            </w:r>
          </w:p>
        </w:tc>
        <w:tc>
          <w:tcPr>
            <w:tcW w:type="dxa" w:w="933"/>
          </w:tcPr>
          <w:p>
            <w:pPr>
              <w:jc w:val="right"/>
            </w:pPr>
            <w:r>
              <w:rPr/>
              <w:t>1,500,000.00</w:t>
            </w:r>
          </w:p>
        </w:tc>
        <w:tc>
          <w:tcPr>
            <w:tcW w:type="dxa" w:w="840"/>
          </w:tcPr>
          <w:p>
            <w:r>
              <w:rPr/>
              <w:t>租赁和商务服务业</w:t>
            </w:r>
          </w:p>
        </w:tc>
        <w:tc>
          <w:tcPr>
            <w:tcW w:type="dxa" w:w="933"/>
          </w:tcPr>
          <w:p>
            <w:r>
              <w:rPr/>
              <w:t>详见附表一</w:t>
            </w:r>
          </w:p>
        </w:tc>
      </w:tr>
    </w:tbl>
    <w:p/>
    <w:p>
      <w:r>
        <w:rPr>
          <w:b/>
        </w:rPr>
        <w:t>附表</w:t>
      </w:r>
      <w:r>
        <w:rPr>
          <w:b/>
        </w:rPr>
        <w:t>一</w:t>
      </w:r>
      <w:r>
        <w:rPr>
          <w:b/>
        </w:rPr>
        <w:t>：</w:t>
      </w:r>
      <w:r>
        <w:rPr>
          <w:b/>
        </w:rPr>
        <w:t>广州开发区承办2023跨境电商创新发展大会相关服务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0"/>
              <w:jc w:val="both"/>
            </w:pPr>
            <w:r>
              <w:rPr>
                <w:sz w:val="21"/>
              </w:rPr>
              <w:t>为进一步落实党的</w:t>
            </w:r>
            <w:r>
              <w:rPr>
                <w:sz w:val="21"/>
              </w:rPr>
              <w:t>“二十大”报告关于推动货物贸易优化升级，创新服务贸易发展机制，发展数字贸易，加快建设贸易强国”有关精神，助力广州建设跨境电商国际枢纽城市，全力打造广州市跨境电商国际枢纽海港，对外宣传广州跨境电商优惠政策与优质营商环境，搭建与业内最有影响力的专家学者、企业界领袖等深度沟通交流的平台，向国内外商界权威解读广州跨境电商发展蓝图，不断提升城市影响力，擦亮“跨境电商之城”名片。2023跨境电商创新发展大会（简称大会）拟于2023年11月23日在广州市黄埔区举办。大会主要聚焦推动“黄埔国家进口贸易</w:t>
            </w:r>
            <w:r>
              <w:rPr>
                <w:sz w:val="21"/>
              </w:rPr>
              <w:t>促进</w:t>
            </w:r>
            <w:r>
              <w:rPr>
                <w:sz w:val="21"/>
              </w:rPr>
              <w:t>创新示范区</w:t>
            </w:r>
            <w:r>
              <w:rPr>
                <w:sz w:val="21"/>
              </w:rPr>
              <w:t>”和“省级数字服务出口基地”建设，探讨“海上丝绸之路”城市电子商务基础设施建设投资；跨境电商进口正面清单探索；国内首创新一代跨境出口电商数字化供应链服务平台方案，全球数字贸易规则体系等议题。具体方案如下：</w:t>
            </w:r>
          </w:p>
          <w:p>
            <w:pPr>
              <w:ind w:firstLine="422"/>
              <w:jc w:val="both"/>
            </w:pPr>
            <w:r>
              <w:rPr>
                <w:b/>
                <w:sz w:val="21"/>
              </w:rPr>
              <w:t>一、总体设计</w:t>
            </w:r>
          </w:p>
          <w:p>
            <w:pPr>
              <w:ind w:firstLine="420"/>
              <w:jc w:val="both"/>
            </w:pPr>
            <w:r>
              <w:rPr>
                <w:sz w:val="21"/>
              </w:rPr>
              <w:t>会议名称：</w:t>
            </w:r>
            <w:r>
              <w:rPr>
                <w:sz w:val="21"/>
              </w:rPr>
              <w:t>2023跨境电商创新发展大会</w:t>
            </w:r>
          </w:p>
          <w:p>
            <w:pPr>
              <w:ind w:firstLine="420"/>
              <w:jc w:val="both"/>
            </w:pPr>
            <w:r>
              <w:rPr>
                <w:sz w:val="21"/>
              </w:rPr>
              <w:t>会议主题：打造新一代跨境电商出口数字化供应链服务平台</w:t>
            </w:r>
          </w:p>
          <w:p>
            <w:pPr>
              <w:ind w:firstLine="420"/>
              <w:jc w:val="both"/>
            </w:pPr>
            <w:r>
              <w:rPr>
                <w:sz w:val="21"/>
              </w:rPr>
              <w:t>会议规模：</w:t>
            </w:r>
            <w:r>
              <w:rPr>
                <w:sz w:val="21"/>
              </w:rPr>
              <w:t>300人</w:t>
            </w:r>
          </w:p>
          <w:p>
            <w:pPr>
              <w:ind w:firstLine="420"/>
              <w:jc w:val="both"/>
            </w:pPr>
            <w:r>
              <w:rPr>
                <w:sz w:val="21"/>
              </w:rPr>
              <w:t>举办地点要求：在黄埔区中新知识城或科学城片区，选取能容纳</w:t>
            </w:r>
            <w:r>
              <w:rPr>
                <w:sz w:val="21"/>
              </w:rPr>
              <w:t>300人以上的同一酒店或同一会展场所</w:t>
            </w:r>
          </w:p>
          <w:p>
            <w:pPr>
              <w:ind w:firstLine="420"/>
              <w:jc w:val="both"/>
            </w:pPr>
            <w:r>
              <w:rPr>
                <w:sz w:val="21"/>
              </w:rPr>
              <w:t>举办时间：</w:t>
            </w:r>
            <w:r>
              <w:rPr>
                <w:sz w:val="21"/>
              </w:rPr>
              <w:t>2023年11月23日，星期四</w:t>
            </w:r>
          </w:p>
          <w:tbl>
            <w:tblPr>
              <w:tblBorders>
                <w:top w:val="none" w:color="000000" w:sz="4"/>
                <w:left w:val="none" w:color="000000" w:sz="4"/>
                <w:bottom w:val="none" w:color="000000" w:sz="4"/>
                <w:right w:val="none" w:color="000000" w:sz="4"/>
                <w:insideH w:val="none"/>
                <w:insideV w:val="none"/>
              </w:tblBorders>
            </w:tblPr>
            <w:tblGrid>
              <w:gridCol w:w="974"/>
              <w:gridCol w:w="2555"/>
              <w:gridCol w:w="2053"/>
            </w:tblGrid>
            <w:tr>
              <w:tc>
                <w:tcPr>
                  <w:tcW w:type="dxa" w:w="974"/>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555"/>
                  <w:tcBorders>
                    <w:top w:val="single" w:color="000000" w:sz="4"/>
                    <w:left w:val="single" w:color="000000" w:sz="4"/>
                    <w:bottom w:val="single" w:color="000000" w:sz="4"/>
                    <w:right w:val="single" w:color="000000" w:sz="4"/>
                  </w:tcBorders>
                  <w:vAlign w:val="top"/>
                </w:tcPr>
                <w:p>
                  <w:pPr>
                    <w:jc w:val="center"/>
                  </w:pPr>
                  <w:r>
                    <w:rPr>
                      <w:b/>
                      <w:sz w:val="21"/>
                    </w:rPr>
                    <w:t>场地需求明细</w:t>
                  </w:r>
                </w:p>
              </w:tc>
              <w:tc>
                <w:tcPr>
                  <w:tcW w:type="dxa" w:w="2053"/>
                  <w:tcBorders>
                    <w:top w:val="single" w:color="000000" w:sz="4"/>
                    <w:left w:val="single" w:color="000000" w:sz="4"/>
                    <w:bottom w:val="single" w:color="000000" w:sz="4"/>
                    <w:right w:val="single" w:color="000000" w:sz="4"/>
                  </w:tcBorders>
                  <w:vAlign w:val="top"/>
                </w:tcPr>
                <w:p>
                  <w:pPr>
                    <w:jc w:val="center"/>
                  </w:pPr>
                  <w:r>
                    <w:rPr>
                      <w:b/>
                      <w:sz w:val="21"/>
                    </w:rPr>
                    <w:t>规格</w:t>
                  </w:r>
                </w:p>
              </w:tc>
            </w:tr>
            <w:tr>
              <w:tc>
                <w:tcPr>
                  <w:tcW w:type="dxa" w:w="97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555"/>
                  <w:tcBorders>
                    <w:top w:val="none" w:color="000000" w:sz="4"/>
                    <w:left w:val="single" w:color="000000" w:sz="4"/>
                    <w:bottom w:val="single" w:color="000000" w:sz="4"/>
                    <w:right w:val="single" w:color="000000" w:sz="4"/>
                  </w:tcBorders>
                  <w:vAlign w:val="top"/>
                </w:tcPr>
                <w:p>
                  <w:pPr>
                    <w:jc w:val="left"/>
                  </w:pPr>
                  <w:r>
                    <w:rPr>
                      <w:sz w:val="21"/>
                    </w:rPr>
                    <w:t>大会</w:t>
                  </w:r>
                </w:p>
              </w:tc>
              <w:tc>
                <w:tcPr>
                  <w:tcW w:type="dxa" w:w="2053"/>
                  <w:tcBorders>
                    <w:top w:val="none" w:color="000000" w:sz="4"/>
                    <w:left w:val="single" w:color="000000" w:sz="4"/>
                    <w:bottom w:val="single" w:color="000000" w:sz="4"/>
                    <w:right w:val="single" w:color="000000" w:sz="4"/>
                  </w:tcBorders>
                  <w:vAlign w:val="top"/>
                </w:tcPr>
                <w:p>
                  <w:pPr>
                    <w:jc w:val="center"/>
                  </w:pPr>
                  <w:r>
                    <w:rPr>
                      <w:sz w:val="21"/>
                    </w:rPr>
                    <w:t>容纳</w:t>
                  </w:r>
                  <w:r>
                    <w:rPr>
                      <w:sz w:val="21"/>
                    </w:rPr>
                    <w:t>300人左右</w:t>
                  </w:r>
                </w:p>
              </w:tc>
            </w:tr>
            <w:tr>
              <w:tc>
                <w:tcPr>
                  <w:tcW w:type="dxa" w:w="97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555"/>
                  <w:tcBorders>
                    <w:top w:val="none" w:color="000000" w:sz="4"/>
                    <w:left w:val="single" w:color="000000" w:sz="4"/>
                    <w:bottom w:val="single" w:color="000000" w:sz="4"/>
                    <w:right w:val="single" w:color="000000" w:sz="4"/>
                  </w:tcBorders>
                  <w:vAlign w:val="top"/>
                </w:tcPr>
                <w:p>
                  <w:pPr>
                    <w:jc w:val="left"/>
                  </w:pPr>
                  <w:r>
                    <w:rPr>
                      <w:sz w:val="21"/>
                    </w:rPr>
                    <w:t>分论坛</w:t>
                  </w:r>
                  <w:r>
                    <w:rPr>
                      <w:sz w:val="21"/>
                    </w:rPr>
                    <w:t>1</w:t>
                  </w:r>
                </w:p>
              </w:tc>
              <w:tc>
                <w:tcPr>
                  <w:tcW w:type="dxa" w:w="2053"/>
                  <w:tcBorders>
                    <w:top w:val="none" w:color="000000" w:sz="4"/>
                    <w:left w:val="single" w:color="000000" w:sz="4"/>
                    <w:bottom w:val="single" w:color="000000" w:sz="4"/>
                    <w:right w:val="single" w:color="000000" w:sz="4"/>
                  </w:tcBorders>
                  <w:vAlign w:val="top"/>
                </w:tcPr>
                <w:p>
                  <w:pPr>
                    <w:jc w:val="center"/>
                  </w:pPr>
                  <w:r>
                    <w:rPr>
                      <w:sz w:val="21"/>
                    </w:rPr>
                    <w:t>容纳</w:t>
                  </w:r>
                  <w:r>
                    <w:rPr>
                      <w:sz w:val="21"/>
                    </w:rPr>
                    <w:t>100人左右</w:t>
                  </w:r>
                </w:p>
              </w:tc>
            </w:tr>
            <w:tr>
              <w:tc>
                <w:tcPr>
                  <w:tcW w:type="dxa" w:w="97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555"/>
                  <w:tcBorders>
                    <w:top w:val="none" w:color="000000" w:sz="4"/>
                    <w:left w:val="single" w:color="000000" w:sz="4"/>
                    <w:bottom w:val="single" w:color="000000" w:sz="4"/>
                    <w:right w:val="single" w:color="000000" w:sz="4"/>
                  </w:tcBorders>
                  <w:vAlign w:val="top"/>
                </w:tcPr>
                <w:p>
                  <w:pPr>
                    <w:jc w:val="left"/>
                  </w:pPr>
                  <w:r>
                    <w:rPr>
                      <w:sz w:val="21"/>
                    </w:rPr>
                    <w:t>分论坛</w:t>
                  </w:r>
                  <w:r>
                    <w:rPr>
                      <w:sz w:val="21"/>
                    </w:rPr>
                    <w:t>2</w:t>
                  </w:r>
                </w:p>
              </w:tc>
              <w:tc>
                <w:tcPr>
                  <w:tcW w:type="dxa" w:w="2053"/>
                  <w:tcBorders>
                    <w:top w:val="none" w:color="000000" w:sz="4"/>
                    <w:left w:val="single" w:color="000000" w:sz="4"/>
                    <w:bottom w:val="single" w:color="000000" w:sz="4"/>
                    <w:right w:val="single" w:color="000000" w:sz="4"/>
                  </w:tcBorders>
                  <w:vAlign w:val="top"/>
                </w:tcPr>
                <w:p>
                  <w:pPr>
                    <w:jc w:val="center"/>
                  </w:pPr>
                  <w:r>
                    <w:rPr>
                      <w:sz w:val="21"/>
                    </w:rPr>
                    <w:t>容纳</w:t>
                  </w:r>
                  <w:r>
                    <w:rPr>
                      <w:sz w:val="21"/>
                    </w:rPr>
                    <w:t>100人左右</w:t>
                  </w:r>
                </w:p>
              </w:tc>
            </w:tr>
            <w:tr>
              <w:tc>
                <w:tcPr>
                  <w:tcW w:type="dxa" w:w="97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555"/>
                  <w:tcBorders>
                    <w:top w:val="none" w:color="000000" w:sz="4"/>
                    <w:left w:val="single" w:color="000000" w:sz="4"/>
                    <w:bottom w:val="single" w:color="000000" w:sz="4"/>
                    <w:right w:val="single" w:color="000000" w:sz="4"/>
                  </w:tcBorders>
                  <w:vAlign w:val="top"/>
                </w:tcPr>
                <w:p>
                  <w:pPr>
                    <w:jc w:val="left"/>
                  </w:pPr>
                  <w:r>
                    <w:rPr>
                      <w:sz w:val="21"/>
                    </w:rPr>
                    <w:t>分论坛</w:t>
                  </w:r>
                  <w:r>
                    <w:rPr>
                      <w:sz w:val="21"/>
                    </w:rPr>
                    <w:t>3</w:t>
                  </w:r>
                </w:p>
              </w:tc>
              <w:tc>
                <w:tcPr>
                  <w:tcW w:type="dxa" w:w="2053"/>
                  <w:tcBorders>
                    <w:top w:val="none" w:color="000000" w:sz="4"/>
                    <w:left w:val="single" w:color="000000" w:sz="4"/>
                    <w:bottom w:val="single" w:color="000000" w:sz="4"/>
                    <w:right w:val="single" w:color="000000" w:sz="4"/>
                  </w:tcBorders>
                  <w:vAlign w:val="top"/>
                </w:tcPr>
                <w:p>
                  <w:pPr>
                    <w:jc w:val="center"/>
                  </w:pPr>
                  <w:r>
                    <w:rPr>
                      <w:sz w:val="21"/>
                    </w:rPr>
                    <w:t>容纳</w:t>
                  </w:r>
                  <w:r>
                    <w:rPr>
                      <w:sz w:val="21"/>
                    </w:rPr>
                    <w:t>100人左右</w:t>
                  </w:r>
                </w:p>
              </w:tc>
            </w:tr>
            <w:tr>
              <w:tc>
                <w:tcPr>
                  <w:tcW w:type="dxa" w:w="97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555"/>
                  <w:tcBorders>
                    <w:top w:val="none" w:color="000000" w:sz="4"/>
                    <w:left w:val="single" w:color="000000" w:sz="4"/>
                    <w:bottom w:val="single" w:color="000000" w:sz="4"/>
                    <w:right w:val="single" w:color="000000" w:sz="4"/>
                  </w:tcBorders>
                  <w:vAlign w:val="top"/>
                </w:tcPr>
                <w:p>
                  <w:pPr>
                    <w:jc w:val="left"/>
                  </w:pPr>
                  <w:r>
                    <w:rPr>
                      <w:sz w:val="21"/>
                    </w:rPr>
                    <w:t>贵宾室、休息室、衣帽间</w:t>
                  </w:r>
                </w:p>
              </w:tc>
              <w:tc>
                <w:tcPr>
                  <w:tcW w:type="dxa" w:w="2053"/>
                  <w:tcBorders>
                    <w:top w:val="none" w:color="000000" w:sz="4"/>
                    <w:left w:val="single" w:color="000000" w:sz="4"/>
                    <w:bottom w:val="single" w:color="000000" w:sz="4"/>
                    <w:right w:val="single" w:color="000000" w:sz="4"/>
                  </w:tcBorders>
                  <w:vAlign w:val="top"/>
                </w:tcPr>
                <w:p>
                  <w:pPr>
                    <w:jc w:val="center"/>
                  </w:pPr>
                  <w:r>
                    <w:rPr>
                      <w:sz w:val="21"/>
                    </w:rPr>
                    <w:t>配备</w:t>
                  </w:r>
                </w:p>
              </w:tc>
            </w:tr>
          </w:tbl>
          <w:p>
            <w:pPr>
              <w:jc w:val="both"/>
            </w:pPr>
          </w:p>
          <w:p>
            <w:pPr>
              <w:ind w:firstLine="422"/>
              <w:jc w:val="both"/>
            </w:pPr>
            <w:r>
              <w:rPr>
                <w:b/>
                <w:sz w:val="21"/>
              </w:rPr>
              <w:t>二、拟邀请人员（约</w:t>
            </w:r>
            <w:r>
              <w:rPr>
                <w:b/>
                <w:sz w:val="21"/>
              </w:rPr>
              <w:t>300人）</w:t>
            </w:r>
          </w:p>
          <w:p>
            <w:pPr>
              <w:ind w:firstLine="420"/>
              <w:jc w:val="both"/>
            </w:pPr>
            <w:r>
              <w:rPr>
                <w:sz w:val="21"/>
              </w:rPr>
              <w:t>（一）国内特邀嘉宾：党和国家领导人；国家部委办领导；香港、澳门特别行政区驻粤、驻穗相关机构代表；广东省、广州市领导；其他省市（自治区、直辖市）领导；学术和研究机构代表；相关社会人士。</w:t>
            </w:r>
          </w:p>
          <w:p>
            <w:pPr>
              <w:ind w:firstLine="420"/>
              <w:jc w:val="both"/>
            </w:pPr>
            <w:r>
              <w:rPr>
                <w:sz w:val="21"/>
              </w:rPr>
              <w:t>（二）国外特邀嘉宾：驻穗总领事馆官员；国际机构驻华代表；在华国际智库、国际组织、合作组织、国外学术和研究机构代表。</w:t>
            </w:r>
          </w:p>
          <w:p>
            <w:pPr>
              <w:ind w:firstLine="420"/>
              <w:jc w:val="both"/>
            </w:pPr>
            <w:r>
              <w:rPr>
                <w:sz w:val="21"/>
              </w:rPr>
              <w:t>（三）政府部门代表：广东省、广州市有关部门负责人；粤港澳大湾区城市代表；国内其他省市有关部门负责人。</w:t>
            </w:r>
          </w:p>
          <w:p>
            <w:pPr>
              <w:ind w:firstLine="420"/>
              <w:jc w:val="both"/>
            </w:pPr>
            <w:r>
              <w:rPr>
                <w:sz w:val="21"/>
              </w:rPr>
              <w:t>（四）行业机构代表：跨境电商及其相关领域有影响力的行业商协会、机构负责人。</w:t>
            </w:r>
          </w:p>
          <w:p>
            <w:pPr>
              <w:ind w:firstLine="420"/>
              <w:jc w:val="both"/>
            </w:pPr>
            <w:r>
              <w:rPr>
                <w:sz w:val="21"/>
              </w:rPr>
              <w:t>（五）企业代表：跨境电商领军企业代表；国内外相关行业龙头企业代表；粤港澳大湾区科技领军企业代表。</w:t>
            </w:r>
          </w:p>
          <w:p>
            <w:pPr>
              <w:ind w:firstLine="420"/>
              <w:jc w:val="both"/>
            </w:pPr>
            <w:r>
              <w:rPr>
                <w:sz w:val="21"/>
              </w:rPr>
              <w:t>（六）媒体嘉宾和代表：国家、省、市媒体代表；港澳台常驻内地媒体代表。</w:t>
            </w:r>
          </w:p>
          <w:p>
            <w:pPr>
              <w:ind w:firstLine="422"/>
              <w:jc w:val="both"/>
            </w:pPr>
            <w:r>
              <w:rPr>
                <w:b/>
                <w:sz w:val="21"/>
              </w:rPr>
              <w:t>三、大会内容</w:t>
            </w:r>
          </w:p>
          <w:p>
            <w:pPr>
              <w:ind w:firstLine="420"/>
              <w:jc w:val="both"/>
            </w:pPr>
            <w:r>
              <w:rPr>
                <w:sz w:val="21"/>
              </w:rPr>
              <w:t>（一）从强化贸易促进和贸易创新两大功能出发，就营商环境，促进进口、服务产业、提升消费、示范引领等话题进行讨论。</w:t>
            </w:r>
          </w:p>
          <w:p>
            <w:pPr>
              <w:ind w:firstLine="420"/>
              <w:jc w:val="both"/>
            </w:pPr>
            <w:r>
              <w:rPr>
                <w:sz w:val="21"/>
              </w:rPr>
              <w:t>（二）解读中方加入《数字经济伙伴协定》（</w:t>
            </w:r>
            <w:r>
              <w:rPr>
                <w:sz w:val="21"/>
              </w:rPr>
              <w:t>The Digital Economy</w:t>
            </w:r>
            <w:r>
              <w:rPr>
                <w:sz w:val="21"/>
              </w:rPr>
              <w:t xml:space="preserve"> </w:t>
            </w:r>
            <w:r>
              <w:rPr>
                <w:sz w:val="21"/>
              </w:rPr>
              <w:t>Partnership Agreement，“DEPA”）促进我国数字创新和跨境电商可持续发展价值。</w:t>
            </w:r>
          </w:p>
          <w:p>
            <w:pPr>
              <w:ind w:firstLine="420"/>
              <w:jc w:val="both"/>
            </w:pPr>
            <w:r>
              <w:rPr>
                <w:sz w:val="21"/>
              </w:rPr>
              <w:t>（三）聚焦</w:t>
            </w:r>
            <w:r>
              <w:rPr>
                <w:sz w:val="21"/>
              </w:rPr>
              <w:t>“海上丝绸之路”沿线国家跨境电商人才培养，结合我国电子商务师国家职业技能标准，推动跨境电商人才体系建设和产业转型升级，推动制定“海上丝绸之路”沿线国家区域内电子商务师职业技能标准。</w:t>
            </w:r>
          </w:p>
          <w:p>
            <w:pPr>
              <w:ind w:firstLine="420"/>
              <w:jc w:val="both"/>
            </w:pPr>
            <w:r>
              <w:rPr>
                <w:sz w:val="21"/>
              </w:rPr>
              <w:t>（四）就双边和区域自由贸易协定中数字经济和电子商务领域涉前沿议题进行讨论。</w:t>
            </w:r>
          </w:p>
          <w:p>
            <w:pPr>
              <w:ind w:firstLine="420"/>
              <w:jc w:val="both"/>
            </w:pPr>
            <w:r>
              <w:rPr>
                <w:sz w:val="21"/>
              </w:rPr>
              <w:t>（五）针对黄埔区建设产业数字经济园区，促进科技创新、信息技术、新能源、工业品的跨境电商贸易等方面进行探讨。</w:t>
            </w:r>
          </w:p>
          <w:p>
            <w:pPr>
              <w:ind w:firstLine="422"/>
              <w:jc w:val="both"/>
            </w:pPr>
            <w:r>
              <w:rPr>
                <w:b/>
                <w:sz w:val="21"/>
              </w:rPr>
              <w:t>四、活动安排</w:t>
            </w:r>
          </w:p>
          <w:p>
            <w:pPr>
              <w:ind w:firstLine="420"/>
              <w:jc w:val="both"/>
            </w:pPr>
            <w:r>
              <w:rPr>
                <w:sz w:val="21"/>
              </w:rPr>
              <w:t>（一）开幕式</w:t>
            </w:r>
            <w:r>
              <w:rPr>
                <w:sz w:val="21"/>
              </w:rPr>
              <w:t>（</w:t>
            </w:r>
            <w:r>
              <w:rPr>
                <w:sz w:val="21"/>
              </w:rPr>
              <w:t>09:00-09:30）</w:t>
            </w:r>
          </w:p>
          <w:p>
            <w:pPr>
              <w:ind w:firstLine="420"/>
              <w:jc w:val="both"/>
            </w:pPr>
            <w:r>
              <w:rPr>
                <w:sz w:val="21"/>
              </w:rPr>
              <w:t>主持人：广州市领导主持</w:t>
            </w:r>
          </w:p>
          <w:p>
            <w:pPr>
              <w:ind w:firstLine="420"/>
              <w:jc w:val="both"/>
            </w:pPr>
            <w:r>
              <w:rPr>
                <w:sz w:val="21"/>
              </w:rPr>
              <w:t>1. 国家部委领导致辞</w:t>
            </w:r>
          </w:p>
          <w:p>
            <w:pPr>
              <w:ind w:firstLine="420"/>
              <w:jc w:val="both"/>
            </w:pPr>
            <w:r>
              <w:rPr>
                <w:sz w:val="21"/>
              </w:rPr>
              <w:t>2. 广东省领导致辞</w:t>
            </w:r>
          </w:p>
          <w:p>
            <w:pPr>
              <w:ind w:firstLine="420"/>
              <w:jc w:val="both"/>
            </w:pPr>
            <w:r>
              <w:rPr>
                <w:sz w:val="21"/>
              </w:rPr>
              <w:t>3. 中国-东盟中心领导致辞</w:t>
            </w:r>
          </w:p>
          <w:p>
            <w:pPr>
              <w:ind w:firstLine="420"/>
              <w:jc w:val="both"/>
            </w:pPr>
            <w:r>
              <w:rPr>
                <w:sz w:val="21"/>
              </w:rPr>
              <w:t>（二）主题演讲（</w:t>
            </w:r>
            <w:r>
              <w:rPr>
                <w:sz w:val="21"/>
              </w:rPr>
              <w:t>09:30-11:10）</w:t>
            </w:r>
          </w:p>
          <w:p>
            <w:pPr>
              <w:ind w:firstLine="420"/>
              <w:jc w:val="both"/>
            </w:pPr>
            <w:r>
              <w:rPr>
                <w:sz w:val="21"/>
              </w:rPr>
              <w:t>1. 国际组织代表</w:t>
            </w:r>
          </w:p>
          <w:p>
            <w:pPr>
              <w:ind w:firstLine="420"/>
              <w:jc w:val="both"/>
            </w:pPr>
            <w:r>
              <w:rPr>
                <w:sz w:val="21"/>
              </w:rPr>
              <w:t>演讲主题：</w:t>
            </w:r>
            <w:r>
              <w:rPr>
                <w:sz w:val="21"/>
              </w:rPr>
              <w:t>RCEP与推动全球数字经济治理</w:t>
            </w:r>
          </w:p>
          <w:p>
            <w:pPr>
              <w:ind w:firstLine="420"/>
              <w:jc w:val="both"/>
            </w:pPr>
            <w:r>
              <w:rPr>
                <w:sz w:val="21"/>
              </w:rPr>
              <w:t>2. 国内外政府部门领导</w:t>
            </w:r>
          </w:p>
          <w:p>
            <w:pPr>
              <w:ind w:firstLine="420"/>
              <w:jc w:val="both"/>
            </w:pPr>
            <w:r>
              <w:rPr>
                <w:sz w:val="21"/>
              </w:rPr>
              <w:t>演讲主题：数字技术赋能跨境贸易发展</w:t>
            </w:r>
          </w:p>
          <w:p>
            <w:pPr>
              <w:ind w:firstLine="420"/>
              <w:jc w:val="both"/>
            </w:pPr>
            <w:r>
              <w:rPr>
                <w:sz w:val="21"/>
              </w:rPr>
              <w:t>3. 国内外跨境电商专家</w:t>
            </w:r>
          </w:p>
          <w:p>
            <w:pPr>
              <w:ind w:firstLine="420"/>
              <w:jc w:val="both"/>
            </w:pPr>
            <w:r>
              <w:rPr>
                <w:sz w:val="21"/>
              </w:rPr>
              <w:t>演讲主题：跨境电商人才培养新机制</w:t>
            </w:r>
          </w:p>
          <w:p>
            <w:pPr>
              <w:ind w:firstLine="420"/>
              <w:jc w:val="both"/>
            </w:pPr>
            <w:r>
              <w:rPr>
                <w:sz w:val="21"/>
              </w:rPr>
              <w:t>4. 国内外跨境电商企业高管</w:t>
            </w:r>
          </w:p>
          <w:p>
            <w:pPr>
              <w:ind w:firstLine="420"/>
              <w:jc w:val="both"/>
            </w:pPr>
            <w:r>
              <w:rPr>
                <w:sz w:val="21"/>
              </w:rPr>
              <w:t>演讲主题：打造工业品跨境电商高地</w:t>
            </w:r>
          </w:p>
          <w:p>
            <w:pPr>
              <w:ind w:firstLine="420"/>
              <w:jc w:val="both"/>
            </w:pPr>
            <w:r>
              <w:rPr>
                <w:sz w:val="21"/>
              </w:rPr>
              <w:t>5. 国内外跨境电商企业高管</w:t>
            </w:r>
          </w:p>
          <w:p>
            <w:pPr>
              <w:ind w:firstLine="420"/>
              <w:jc w:val="both"/>
            </w:pPr>
            <w:r>
              <w:rPr>
                <w:sz w:val="21"/>
              </w:rPr>
              <w:t>演讲主题：跨境电商生态发展之路</w:t>
            </w:r>
          </w:p>
          <w:p>
            <w:pPr>
              <w:ind w:firstLine="420"/>
              <w:jc w:val="both"/>
            </w:pPr>
            <w:r>
              <w:rPr>
                <w:sz w:val="21"/>
              </w:rPr>
              <w:t>（三）成果发布及签约</w:t>
            </w:r>
            <w:r>
              <w:rPr>
                <w:sz w:val="21"/>
              </w:rPr>
              <w:t>（</w:t>
            </w:r>
            <w:r>
              <w:rPr>
                <w:sz w:val="21"/>
              </w:rPr>
              <w:t>11:10-12:00）</w:t>
            </w:r>
          </w:p>
          <w:p>
            <w:pPr>
              <w:ind w:firstLine="420"/>
              <w:jc w:val="both"/>
            </w:pPr>
            <w:r>
              <w:rPr>
                <w:sz w:val="21"/>
              </w:rPr>
              <w:t>1．发布《工厂跨境电商示范企业案例》</w:t>
            </w:r>
          </w:p>
          <w:p>
            <w:pPr>
              <w:ind w:firstLine="420"/>
              <w:jc w:val="both"/>
            </w:pPr>
            <w:r>
              <w:rPr>
                <w:sz w:val="21"/>
              </w:rPr>
              <w:t>发布单位：广州市商务局、黄埔开发区等。</w:t>
            </w:r>
          </w:p>
          <w:p>
            <w:pPr>
              <w:ind w:firstLine="420"/>
              <w:jc w:val="both"/>
            </w:pPr>
            <w:r>
              <w:rPr>
                <w:sz w:val="21"/>
              </w:rPr>
              <w:t>2．发布《黄埔跨境电商综合服务与交易平台建设方案》</w:t>
            </w:r>
          </w:p>
          <w:p>
            <w:pPr>
              <w:ind w:firstLine="420"/>
              <w:jc w:val="both"/>
            </w:pPr>
            <w:r>
              <w:rPr>
                <w:sz w:val="21"/>
              </w:rPr>
              <w:t>发布单位：广州市商务局、黄埔开发区等。</w:t>
            </w:r>
          </w:p>
          <w:p>
            <w:pPr>
              <w:ind w:firstLine="420"/>
              <w:jc w:val="both"/>
            </w:pPr>
            <w:r>
              <w:rPr>
                <w:sz w:val="21"/>
              </w:rPr>
              <w:t>3. 发布《新一代跨境出口电商数字化供应链服务平台》上线仪式。</w:t>
            </w:r>
          </w:p>
          <w:p>
            <w:pPr>
              <w:ind w:firstLine="420"/>
              <w:jc w:val="both"/>
            </w:pPr>
            <w:r>
              <w:rPr>
                <w:sz w:val="21"/>
              </w:rPr>
              <w:t>发布单位：广州市商务局、黄埔开发区等。</w:t>
            </w:r>
          </w:p>
          <w:p>
            <w:pPr>
              <w:ind w:firstLine="420"/>
              <w:jc w:val="both"/>
            </w:pPr>
            <w:r>
              <w:rPr>
                <w:sz w:val="21"/>
              </w:rPr>
              <w:t>4．签约仪式</w:t>
            </w:r>
          </w:p>
          <w:p>
            <w:pPr>
              <w:jc w:val="both"/>
            </w:pPr>
            <w:r>
              <w:rPr>
                <w:sz w:val="21"/>
              </w:rPr>
              <w:t xml:space="preserve">    </w:t>
            </w:r>
            <w:r>
              <w:rPr>
                <w:sz w:val="21"/>
              </w:rPr>
              <w:t>（</w:t>
            </w:r>
            <w:r>
              <w:rPr>
                <w:sz w:val="21"/>
              </w:rPr>
              <w:t>1）供应商与广州开发区管委会签署合作备忘录；</w:t>
            </w:r>
          </w:p>
          <w:p>
            <w:pPr>
              <w:ind w:firstLine="420"/>
              <w:jc w:val="both"/>
            </w:pPr>
            <w:r>
              <w:rPr>
                <w:sz w:val="21"/>
              </w:rPr>
              <w:t>（</w:t>
            </w:r>
            <w:r>
              <w:rPr>
                <w:sz w:val="21"/>
              </w:rPr>
              <w:t>2）拟落地企业与广州辖区级政府相关机构签约（待定）；</w:t>
            </w:r>
          </w:p>
          <w:p>
            <w:pPr>
              <w:ind w:firstLine="420"/>
              <w:jc w:val="both"/>
            </w:pPr>
            <w:r>
              <w:rPr>
                <w:sz w:val="21"/>
              </w:rPr>
              <w:t>（</w:t>
            </w:r>
            <w:r>
              <w:rPr>
                <w:sz w:val="21"/>
              </w:rPr>
              <w:t>3）跨境电商教学基地：依托三中心与广州部分高校开展“干中学”跨境电商专业教学基地建设。</w:t>
            </w:r>
          </w:p>
          <w:p>
            <w:pPr>
              <w:ind w:firstLine="420"/>
              <w:jc w:val="both"/>
            </w:pPr>
            <w:r>
              <w:rPr>
                <w:sz w:val="21"/>
              </w:rPr>
              <w:t>（四）中国跨境电商</w:t>
            </w:r>
            <w:r>
              <w:rPr>
                <w:sz w:val="21"/>
              </w:rPr>
              <w:t>50人论坛平行会议（14:00-17:30）</w:t>
            </w:r>
          </w:p>
          <w:p>
            <w:pPr>
              <w:ind w:firstLine="420"/>
              <w:jc w:val="both"/>
            </w:pPr>
            <w:r>
              <w:rPr>
                <w:sz w:val="21"/>
              </w:rPr>
              <w:t>邀请跨境电商行业主管部门、行业协会、专家学者、重点企业对跨境电商相关热点话题进行专场讨论及交流。拟定相关话题包括但不限于：</w:t>
            </w:r>
          </w:p>
          <w:p>
            <w:pPr>
              <w:ind w:firstLine="420"/>
              <w:jc w:val="both"/>
            </w:pPr>
            <w:r>
              <w:rPr>
                <w:sz w:val="21"/>
              </w:rPr>
              <w:t>平行论坛一：黄埔论坛暨</w:t>
            </w:r>
            <w:r>
              <w:rPr>
                <w:sz w:val="21"/>
              </w:rPr>
              <w:t>“海上丝绸之路”跨境电商论坛 （14:00-17:30）</w:t>
            </w:r>
          </w:p>
          <w:p>
            <w:pPr>
              <w:ind w:firstLine="420"/>
              <w:jc w:val="both"/>
            </w:pPr>
            <w:r>
              <w:rPr>
                <w:sz w:val="21"/>
              </w:rPr>
              <w:t>黄埔海关、商务部门介绍黄埔跨境电商营商环境及扶政策，鼓励更多龙头企业落户黄埔，以电商头部企业为重点，助力跨境电商产业集聚发展，壮大多元产业布局，推动产业集群发展，打造完整产业链条，形成产业合力。充分利用黄埔跨境电商政策红利和黄埔综保区优势开展电商企业招商。邀请埔跨境电商供应链、平台、物流、金融服务、外贸综合服务等企业参会。</w:t>
            </w:r>
          </w:p>
          <w:p>
            <w:pPr>
              <w:ind w:firstLine="420"/>
              <w:jc w:val="both"/>
            </w:pPr>
            <w:r>
              <w:rPr>
                <w:sz w:val="21"/>
              </w:rPr>
              <w:t>为推动我国积极参与制定在全球范围内促进跨境电子商务发展规则、适当增加对电子商务基础设施建设投资及支持平台企业和电商企业在</w:t>
            </w:r>
            <w:r>
              <w:rPr>
                <w:sz w:val="21"/>
              </w:rPr>
              <w:t>“一带一路”国家建设海外仓。邀请“海上丝绸之路”沿线国家行业组织、驻华使领馆、相关企业共同讨论如何发挥商协会作用推动沿线国家海外仓建设、电子商务基础设施投资、数字经济规则制定等议题展开讨论。</w:t>
            </w:r>
          </w:p>
          <w:p>
            <w:pPr>
              <w:ind w:firstLine="420"/>
              <w:jc w:val="both"/>
            </w:pPr>
            <w:r>
              <w:rPr>
                <w:sz w:val="21"/>
              </w:rPr>
              <w:t>平行论坛二：</w:t>
            </w:r>
            <w:r>
              <w:rPr>
                <w:sz w:val="21"/>
              </w:rPr>
              <w:t>“一带一路”数字经济能力提升工程暨RCEP区域跨境电商人才培养座谈会（14:00-17:30）</w:t>
            </w:r>
          </w:p>
          <w:p>
            <w:pPr>
              <w:ind w:firstLine="420"/>
              <w:jc w:val="both"/>
            </w:pPr>
            <w:r>
              <w:rPr>
                <w:sz w:val="21"/>
              </w:rPr>
              <w:t>拟邀请东盟国家驻华代表与相关部门负责、企业高管共同探讨开展数字贸易合作、跨境电商人才培等议题进行座谈，旨在提升</w:t>
            </w:r>
            <w:r>
              <w:rPr>
                <w:sz w:val="21"/>
              </w:rPr>
              <w:t>“RCEP”区域数字化能力和人才建设，推动“RCEP”区域间经贸合作。</w:t>
            </w:r>
          </w:p>
          <w:p>
            <w:pPr>
              <w:ind w:firstLine="420"/>
              <w:jc w:val="both"/>
            </w:pPr>
            <w:r>
              <w:rPr>
                <w:sz w:val="21"/>
              </w:rPr>
              <w:t>平行论坛三：跨境电商</w:t>
            </w:r>
            <w:r>
              <w:rPr>
                <w:sz w:val="21"/>
              </w:rPr>
              <w:t>IT服务实践前瞻（14:00-17:30）</w:t>
            </w:r>
          </w:p>
          <w:p>
            <w:pPr>
              <w:jc w:val="left"/>
            </w:pPr>
            <w:r>
              <w:rPr>
                <w:sz w:val="21"/>
              </w:rPr>
              <w:t>拟邀请</w:t>
            </w:r>
            <w:r>
              <w:rPr>
                <w:sz w:val="21"/>
              </w:rPr>
              <w:t>跨境电商</w:t>
            </w:r>
            <w:r>
              <w:rPr>
                <w:sz w:val="21"/>
              </w:rPr>
              <w:t>IT服务商代表，重点围绕跨境电商数字技术应用与创新，IT服务解决方案等展开讨论，针对性分析运营、贸易、支付、营销等跨境电商IT业务场景的行业解决的服务实践与探索。</w:t>
            </w:r>
          </w:p>
          <w:p>
            <w:pPr>
              <w:ind w:firstLine="422"/>
              <w:jc w:val="both"/>
            </w:pPr>
            <w:r>
              <w:rPr>
                <w:b/>
                <w:sz w:val="21"/>
              </w:rPr>
              <w:t>五、活动要求</w:t>
            </w:r>
          </w:p>
          <w:p>
            <w:pPr>
              <w:ind w:firstLine="442"/>
              <w:jc w:val="left"/>
            </w:pPr>
            <w:r>
              <w:rPr>
                <w:sz w:val="21"/>
              </w:rPr>
              <w:t>1.</w:t>
            </w:r>
            <w:r>
              <w:rPr>
                <w:sz w:val="21"/>
              </w:rPr>
              <w:t>成交供应商具有相关嘉宾资源，负责邀请嘉宾参会；相关人员、外国代表的出行线路安排、安全保卫等事项及面向相关部门的报审报批事宜；高铁、机场等场所的礼遇、贵宾通道等及相关报审报批事项；外国代表身份甄别；保障过程中的应急处置；</w:t>
            </w:r>
          </w:p>
          <w:p>
            <w:pPr>
              <w:ind w:firstLine="442"/>
              <w:jc w:val="left"/>
            </w:pPr>
            <w:r>
              <w:rPr>
                <w:sz w:val="21"/>
              </w:rPr>
              <w:t>2.</w:t>
            </w:r>
            <w:r>
              <w:rPr>
                <w:sz w:val="21"/>
              </w:rPr>
              <w:t>成交供应商应为本项目大会及各分论坛提供符合会议人数规模的场地；</w:t>
            </w:r>
          </w:p>
          <w:p>
            <w:pPr>
              <w:ind w:firstLine="442"/>
              <w:jc w:val="left"/>
            </w:pPr>
            <w:r>
              <w:rPr>
                <w:sz w:val="21"/>
              </w:rPr>
              <w:t>3.</w:t>
            </w:r>
            <w:r>
              <w:rPr>
                <w:sz w:val="21"/>
              </w:rPr>
              <w:t>成交供应商应为本项目设计、制作主题及企业展示物料；负责启动仪式相关的所有工作；</w:t>
            </w:r>
          </w:p>
          <w:p>
            <w:pPr>
              <w:ind w:firstLine="442"/>
              <w:jc w:val="left"/>
            </w:pPr>
            <w:r>
              <w:rPr>
                <w:sz w:val="21"/>
              </w:rPr>
              <w:t>4.</w:t>
            </w:r>
            <w:r>
              <w:rPr>
                <w:sz w:val="21"/>
              </w:rPr>
              <w:t>成交供应商应为本项目提供视频（如</w:t>
            </w:r>
            <w:r>
              <w:rPr>
                <w:sz w:val="21"/>
              </w:rPr>
              <w:t>LED</w:t>
            </w:r>
            <w:r>
              <w:rPr>
                <w:sz w:val="21"/>
              </w:rPr>
              <w:t>屏）设备、直播设备、舞台音响设备；为本项目提供摄录服务，为本次活动制作</w:t>
            </w:r>
            <w:r>
              <w:rPr>
                <w:sz w:val="21"/>
              </w:rPr>
              <w:t>V</w:t>
            </w:r>
            <w:r>
              <w:rPr>
                <w:sz w:val="21"/>
              </w:rPr>
              <w:t>R</w:t>
            </w:r>
            <w:r>
              <w:rPr>
                <w:sz w:val="21"/>
              </w:rPr>
              <w:t>一份，为本次活动提供照片及现场直播；</w:t>
            </w:r>
          </w:p>
          <w:p>
            <w:pPr>
              <w:ind w:firstLine="442"/>
              <w:jc w:val="left"/>
            </w:pPr>
            <w:r>
              <w:rPr>
                <w:sz w:val="21"/>
              </w:rPr>
              <w:t>5.</w:t>
            </w:r>
            <w:r>
              <w:rPr>
                <w:sz w:val="21"/>
              </w:rPr>
              <w:t>成交供应商应为本项目提供翻译人员、同传设备、速记人员、礼仪人员等；</w:t>
            </w:r>
          </w:p>
          <w:p>
            <w:pPr>
              <w:ind w:firstLine="442"/>
              <w:jc w:val="left"/>
            </w:pPr>
            <w:r>
              <w:rPr>
                <w:sz w:val="21"/>
              </w:rPr>
              <w:t>6.</w:t>
            </w:r>
            <w:r>
              <w:rPr>
                <w:sz w:val="21"/>
              </w:rPr>
              <w:t>成交供应商应为本项目提供接待服务，负责提供车辆；</w:t>
            </w:r>
          </w:p>
          <w:p>
            <w:pPr>
              <w:ind w:firstLine="442"/>
              <w:jc w:val="left"/>
            </w:pPr>
            <w:r>
              <w:rPr>
                <w:sz w:val="21"/>
              </w:rPr>
              <w:t>7.</w:t>
            </w:r>
            <w:r>
              <w:rPr>
                <w:sz w:val="21"/>
              </w:rPr>
              <w:t>成交供应商应为本项目提供住宿场地及用餐服务；</w:t>
            </w:r>
          </w:p>
          <w:p>
            <w:pPr>
              <w:ind w:firstLine="442"/>
              <w:jc w:val="left"/>
            </w:pPr>
            <w:r>
              <w:rPr>
                <w:sz w:val="21"/>
              </w:rPr>
              <w:t>8.</w:t>
            </w:r>
            <w:r>
              <w:rPr>
                <w:sz w:val="21"/>
              </w:rPr>
              <w:t>成交供应商应为本项目提供整体论坛宣传服务：包括大会前预热造势推广、大会中直播、大会后报道等，</w:t>
            </w:r>
          </w:p>
          <w:p>
            <w:pPr>
              <w:ind w:firstLine="442"/>
              <w:jc w:val="left"/>
            </w:pPr>
            <w:r>
              <w:rPr>
                <w:sz w:val="21"/>
              </w:rPr>
              <w:t>9.</w:t>
            </w:r>
            <w:r>
              <w:rPr>
                <w:sz w:val="21"/>
              </w:rPr>
              <w:t>成交供应商应根据本次大会情况，提交活动报告</w:t>
            </w:r>
            <w:r>
              <w:rPr>
                <w:sz w:val="21"/>
              </w:rPr>
              <w:t>1</w:t>
            </w:r>
            <w:r>
              <w:rPr>
                <w:sz w:val="21"/>
              </w:rPr>
              <w:t>份，报告需含有深度调研的成果，报告提供</w:t>
            </w:r>
            <w:r>
              <w:rPr>
                <w:sz w:val="21"/>
              </w:rPr>
              <w:t>A</w:t>
            </w:r>
            <w:r>
              <w:rPr>
                <w:sz w:val="21"/>
              </w:rPr>
              <w:t>4</w:t>
            </w:r>
            <w:r>
              <w:rPr>
                <w:sz w:val="21"/>
              </w:rPr>
              <w:t>纸质版</w:t>
            </w:r>
            <w:r>
              <w:rPr>
                <w:sz w:val="21"/>
              </w:rPr>
              <w:t>3</w:t>
            </w:r>
            <w:r>
              <w:rPr>
                <w:sz w:val="21"/>
              </w:rPr>
              <w:t>份，电子版</w:t>
            </w:r>
            <w:r>
              <w:rPr>
                <w:sz w:val="21"/>
              </w:rPr>
              <w:t>1</w:t>
            </w:r>
            <w:r>
              <w:rPr>
                <w:sz w:val="21"/>
              </w:rPr>
              <w:t>份；</w:t>
            </w:r>
          </w:p>
          <w:p>
            <w:pPr>
              <w:ind w:firstLine="442"/>
              <w:jc w:val="left"/>
            </w:pPr>
            <w:r>
              <w:rPr>
                <w:sz w:val="21"/>
              </w:rPr>
              <w:t>10.</w:t>
            </w:r>
            <w:r>
              <w:rPr>
                <w:sz w:val="21"/>
              </w:rPr>
              <w:t>成交供应商应切实履行项目执行过程中对国家秘密、商业秘密的保密责任。</w:t>
            </w:r>
          </w:p>
          <w:p>
            <w:pPr>
              <w:ind w:firstLine="442"/>
              <w:jc w:val="left"/>
            </w:pPr>
            <w:r>
              <w:rPr>
                <w:sz w:val="21"/>
              </w:rPr>
              <w:t>11.</w:t>
            </w:r>
            <w:r>
              <w:rPr>
                <w:sz w:val="21"/>
              </w:rPr>
              <w:t>活动效果要求：</w:t>
            </w:r>
          </w:p>
          <w:p>
            <w:pPr>
              <w:jc w:val="left"/>
            </w:pPr>
            <w:r>
              <w:rPr>
                <w:sz w:val="21"/>
              </w:rPr>
              <w:t>（</w:t>
            </w:r>
            <w:r>
              <w:rPr>
                <w:sz w:val="21"/>
              </w:rPr>
              <w:t>1）</w:t>
            </w:r>
            <w:r>
              <w:rPr>
                <w:sz w:val="21"/>
              </w:rPr>
              <w:t>参会企业数量</w:t>
            </w:r>
            <w:r>
              <w:rPr>
                <w:sz w:val="21"/>
              </w:rPr>
              <w:t>≥5家；</w:t>
            </w:r>
          </w:p>
          <w:p>
            <w:pPr>
              <w:jc w:val="left"/>
            </w:pPr>
            <w:r>
              <w:rPr>
                <w:sz w:val="21"/>
              </w:rPr>
              <w:t>（</w:t>
            </w:r>
            <w:r>
              <w:rPr>
                <w:sz w:val="21"/>
              </w:rPr>
              <w:t>2</w:t>
            </w:r>
            <w:r>
              <w:rPr>
                <w:sz w:val="21"/>
              </w:rPr>
              <w:t>）</w:t>
            </w:r>
            <w:r>
              <w:rPr>
                <w:sz w:val="21"/>
              </w:rPr>
              <w:t>引进企业或项目</w:t>
            </w:r>
            <w:r>
              <w:rPr>
                <w:sz w:val="21"/>
              </w:rPr>
              <w:t>≥</w:t>
            </w:r>
            <w:r>
              <w:rPr>
                <w:sz w:val="21"/>
              </w:rPr>
              <w:t>1</w:t>
            </w:r>
            <w:r>
              <w:rPr>
                <w:sz w:val="21"/>
              </w:rPr>
              <w:t>个；</w:t>
            </w:r>
          </w:p>
          <w:p>
            <w:pPr>
              <w:jc w:val="left"/>
            </w:pPr>
            <w:r>
              <w:rPr>
                <w:sz w:val="21"/>
              </w:rPr>
              <w:t>（</w:t>
            </w:r>
            <w:r>
              <w:rPr>
                <w:sz w:val="21"/>
              </w:rPr>
              <w:t>3</w:t>
            </w:r>
            <w:r>
              <w:rPr>
                <w:sz w:val="21"/>
              </w:rPr>
              <w:t>）</w:t>
            </w:r>
            <w:r>
              <w:rPr>
                <w:sz w:val="21"/>
              </w:rPr>
              <w:t>受益企业</w:t>
            </w:r>
            <w:r>
              <w:rPr>
                <w:sz w:val="21"/>
              </w:rPr>
              <w:t>≥</w:t>
            </w:r>
            <w:r>
              <w:rPr>
                <w:sz w:val="21"/>
              </w:rPr>
              <w:t>10</w:t>
            </w:r>
            <w:r>
              <w:rPr>
                <w:sz w:val="21"/>
              </w:rPr>
              <w:t>家。</w:t>
            </w:r>
          </w:p>
          <w:p>
            <w:pPr>
              <w:ind w:firstLine="442"/>
              <w:jc w:val="both"/>
            </w:pPr>
            <w:r>
              <w:rPr>
                <w:b/>
                <w:sz w:val="21"/>
              </w:rPr>
              <w:t>六、其他要求</w:t>
            </w:r>
          </w:p>
          <w:p>
            <w:pPr>
              <w:ind w:firstLine="442"/>
              <w:jc w:val="both"/>
            </w:pPr>
            <w:r>
              <w:rPr>
                <w:sz w:val="21"/>
              </w:rPr>
              <w:t>1.</w:t>
            </w:r>
            <w:r>
              <w:rPr>
                <w:sz w:val="21"/>
              </w:rPr>
              <w:t>对本项目总体认识和理解</w:t>
            </w:r>
          </w:p>
          <w:p>
            <w:pPr>
              <w:ind w:firstLine="442"/>
              <w:jc w:val="both"/>
            </w:pPr>
            <w:r>
              <w:rPr>
                <w:sz w:val="21"/>
              </w:rPr>
              <w:t>响应供应商</w:t>
            </w:r>
            <w:r>
              <w:rPr>
                <w:sz w:val="21"/>
              </w:rPr>
              <w:t>须充分分析本项目的重点难点，针对问题提出应对措施及相关的合理化建议，以保证完成工作的质量及进度</w:t>
            </w:r>
            <w:r>
              <w:rPr>
                <w:sz w:val="21"/>
              </w:rPr>
              <w:t>，对如下内容作出详细说明：</w:t>
            </w:r>
          </w:p>
          <w:p>
            <w:pPr>
              <w:ind w:firstLine="442"/>
              <w:jc w:val="both"/>
            </w:pPr>
            <w:r>
              <w:rPr>
                <w:sz w:val="21"/>
              </w:rPr>
              <w:t>（</w:t>
            </w:r>
            <w:r>
              <w:rPr>
                <w:sz w:val="21"/>
              </w:rPr>
              <w:t>1）项目重点难点分析；</w:t>
            </w:r>
          </w:p>
          <w:p>
            <w:pPr>
              <w:ind w:firstLine="442"/>
              <w:jc w:val="both"/>
            </w:pPr>
            <w:r>
              <w:rPr>
                <w:sz w:val="21"/>
              </w:rPr>
              <w:t>（</w:t>
            </w:r>
            <w:r>
              <w:rPr>
                <w:sz w:val="21"/>
              </w:rPr>
              <w:t>2）应对措施；</w:t>
            </w:r>
          </w:p>
          <w:p>
            <w:pPr>
              <w:ind w:firstLine="442"/>
              <w:jc w:val="both"/>
            </w:pPr>
            <w:r>
              <w:rPr>
                <w:sz w:val="21"/>
              </w:rPr>
              <w:t>（</w:t>
            </w:r>
            <w:r>
              <w:rPr>
                <w:sz w:val="21"/>
              </w:rPr>
              <w:t>3）合理化建议。</w:t>
            </w:r>
          </w:p>
          <w:p>
            <w:pPr>
              <w:ind w:firstLine="442"/>
              <w:jc w:val="both"/>
            </w:pPr>
            <w:r>
              <w:rPr>
                <w:sz w:val="21"/>
              </w:rPr>
              <w:t>2.质量保障措施及方案</w:t>
            </w:r>
          </w:p>
          <w:p>
            <w:pPr>
              <w:ind w:firstLine="442"/>
              <w:jc w:val="both"/>
            </w:pPr>
            <w:r>
              <w:rPr>
                <w:sz w:val="21"/>
              </w:rPr>
              <w:t>响应供应商根据所投项目的实际情况，</w:t>
            </w:r>
            <w:r>
              <w:rPr>
                <w:sz w:val="21"/>
              </w:rPr>
              <w:t>,科学合理地拟定项目的质量保障措施及方案，对如下内容作出详细说明：</w:t>
            </w:r>
          </w:p>
          <w:p>
            <w:pPr>
              <w:ind w:firstLine="442"/>
              <w:jc w:val="both"/>
            </w:pPr>
            <w:r>
              <w:rPr>
                <w:sz w:val="21"/>
              </w:rPr>
              <w:t>（</w:t>
            </w:r>
            <w:r>
              <w:rPr>
                <w:sz w:val="21"/>
              </w:rPr>
              <w:t>1）大会各个环节规划衔接；</w:t>
            </w:r>
          </w:p>
          <w:p>
            <w:pPr>
              <w:ind w:firstLine="442"/>
              <w:jc w:val="both"/>
            </w:pPr>
            <w:r>
              <w:rPr>
                <w:sz w:val="21"/>
              </w:rPr>
              <w:t>（</w:t>
            </w:r>
            <w:r>
              <w:rPr>
                <w:sz w:val="21"/>
              </w:rPr>
              <w:t>2）邀请嘉宾资源保障能力；</w:t>
            </w:r>
          </w:p>
          <w:p>
            <w:pPr>
              <w:ind w:firstLine="442"/>
              <w:jc w:val="both"/>
            </w:pPr>
            <w:r>
              <w:rPr>
                <w:sz w:val="21"/>
              </w:rPr>
              <w:t>（</w:t>
            </w:r>
            <w:r>
              <w:rPr>
                <w:sz w:val="21"/>
              </w:rPr>
              <w:t>3）保密方案；</w:t>
            </w:r>
          </w:p>
          <w:p>
            <w:pPr>
              <w:ind w:firstLine="442"/>
              <w:jc w:val="both"/>
            </w:pPr>
            <w:r>
              <w:rPr>
                <w:sz w:val="21"/>
              </w:rPr>
              <w:t>（</w:t>
            </w:r>
            <w:r>
              <w:rPr>
                <w:sz w:val="21"/>
              </w:rPr>
              <w:t>4）验收保障措施</w:t>
            </w:r>
          </w:p>
          <w:p>
            <w:pPr>
              <w:ind w:firstLine="442"/>
              <w:jc w:val="both"/>
            </w:pPr>
            <w:r>
              <w:rPr>
                <w:sz w:val="21"/>
              </w:rPr>
              <w:t>（</w:t>
            </w:r>
            <w:r>
              <w:rPr>
                <w:sz w:val="21"/>
              </w:rPr>
              <w:t>5）验收不通过的解决方案。</w:t>
            </w:r>
          </w:p>
          <w:p>
            <w:pPr>
              <w:ind w:firstLine="442"/>
              <w:jc w:val="both"/>
            </w:pPr>
            <w:r>
              <w:rPr>
                <w:sz w:val="21"/>
              </w:rPr>
              <w:t>3.会场场地保障方案</w:t>
            </w:r>
          </w:p>
          <w:p>
            <w:pPr>
              <w:ind w:firstLine="442"/>
              <w:jc w:val="both"/>
            </w:pPr>
            <w:r>
              <w:rPr>
                <w:sz w:val="21"/>
              </w:rPr>
              <w:t>响应供应商根据所投项目的实际情况，科学合理地拟定项目的会场场地保障方案，对如下内容作出详细说明：</w:t>
            </w:r>
          </w:p>
          <w:p>
            <w:pPr>
              <w:ind w:firstLine="442"/>
              <w:jc w:val="both"/>
            </w:pPr>
            <w:r>
              <w:rPr>
                <w:sz w:val="21"/>
              </w:rPr>
              <w:t>（</w:t>
            </w:r>
            <w:r>
              <w:rPr>
                <w:sz w:val="21"/>
              </w:rPr>
              <w:t>1）</w:t>
            </w:r>
            <w:r>
              <w:rPr>
                <w:sz w:val="21"/>
              </w:rPr>
              <w:t>地理位置及交通情况；</w:t>
            </w:r>
          </w:p>
          <w:p>
            <w:pPr>
              <w:ind w:firstLine="442"/>
              <w:jc w:val="both"/>
            </w:pPr>
            <w:r>
              <w:rPr>
                <w:sz w:val="21"/>
              </w:rPr>
              <w:t>（</w:t>
            </w:r>
            <w:r>
              <w:rPr>
                <w:sz w:val="21"/>
              </w:rPr>
              <w:t>2）</w:t>
            </w:r>
            <w:r>
              <w:rPr>
                <w:sz w:val="21"/>
              </w:rPr>
              <w:t>场地规模；</w:t>
            </w:r>
          </w:p>
          <w:p>
            <w:pPr>
              <w:ind w:firstLine="442"/>
              <w:jc w:val="both"/>
            </w:pPr>
            <w:r>
              <w:rPr>
                <w:sz w:val="21"/>
              </w:rPr>
              <w:t>（</w:t>
            </w:r>
            <w:r>
              <w:rPr>
                <w:sz w:val="21"/>
              </w:rPr>
              <w:t>3）</w:t>
            </w:r>
            <w:r>
              <w:rPr>
                <w:sz w:val="21"/>
              </w:rPr>
              <w:t>场地配置（会场、住宿、餐饮等）；</w:t>
            </w:r>
          </w:p>
          <w:p>
            <w:pPr>
              <w:ind w:firstLine="442"/>
              <w:jc w:val="both"/>
            </w:pPr>
            <w:r>
              <w:rPr>
                <w:sz w:val="21"/>
              </w:rPr>
              <w:t>（</w:t>
            </w:r>
            <w:r>
              <w:rPr>
                <w:sz w:val="21"/>
              </w:rPr>
              <w:t>4）</w:t>
            </w:r>
            <w:r>
              <w:rPr>
                <w:sz w:val="21"/>
              </w:rPr>
              <w:t>提供服务时间。</w:t>
            </w:r>
          </w:p>
          <w:p>
            <w:pPr>
              <w:ind w:firstLine="442"/>
              <w:jc w:val="both"/>
            </w:pPr>
            <w:r>
              <w:rPr>
                <w:sz w:val="21"/>
              </w:rPr>
              <w:t>4.服务方案</w:t>
            </w:r>
          </w:p>
          <w:p>
            <w:pPr>
              <w:ind w:firstLine="442"/>
              <w:jc w:val="both"/>
            </w:pPr>
            <w:r>
              <w:rPr>
                <w:sz w:val="21"/>
              </w:rPr>
              <w:t>响应供应商根据所投项目的实际情况，科学合理地拟定项目的服务方案</w:t>
            </w:r>
            <w:r>
              <w:rPr>
                <w:sz w:val="21"/>
              </w:rPr>
              <w:t>,对如下内容作出详细说明：</w:t>
            </w:r>
          </w:p>
          <w:p>
            <w:pPr>
              <w:ind w:firstLine="442"/>
              <w:jc w:val="both"/>
            </w:pPr>
            <w:r>
              <w:rPr>
                <w:sz w:val="21"/>
              </w:rPr>
              <w:t>（</w:t>
            </w:r>
            <w:r>
              <w:rPr>
                <w:sz w:val="21"/>
              </w:rPr>
              <w:t>1）</w:t>
            </w:r>
            <w:r>
              <w:rPr>
                <w:sz w:val="21"/>
              </w:rPr>
              <w:t>项目整体策划方案；</w:t>
            </w:r>
          </w:p>
          <w:p>
            <w:pPr>
              <w:ind w:firstLine="442"/>
              <w:jc w:val="both"/>
            </w:pPr>
            <w:r>
              <w:rPr>
                <w:sz w:val="21"/>
              </w:rPr>
              <w:t>（</w:t>
            </w:r>
            <w:r>
              <w:rPr>
                <w:sz w:val="21"/>
              </w:rPr>
              <w:t>2）</w:t>
            </w:r>
            <w:r>
              <w:rPr>
                <w:sz w:val="21"/>
              </w:rPr>
              <w:t>工作进度安排；</w:t>
            </w:r>
          </w:p>
          <w:p>
            <w:pPr>
              <w:ind w:firstLine="442"/>
              <w:jc w:val="both"/>
            </w:pPr>
            <w:r>
              <w:rPr>
                <w:sz w:val="21"/>
              </w:rPr>
              <w:t>（</w:t>
            </w:r>
            <w:r>
              <w:rPr>
                <w:sz w:val="21"/>
              </w:rPr>
              <w:t>3）</w:t>
            </w:r>
            <w:r>
              <w:rPr>
                <w:sz w:val="21"/>
              </w:rPr>
              <w:t>服务内容；</w:t>
            </w:r>
          </w:p>
          <w:p>
            <w:pPr>
              <w:ind w:firstLine="442"/>
              <w:jc w:val="both"/>
            </w:pPr>
            <w:r>
              <w:rPr>
                <w:sz w:val="21"/>
              </w:rPr>
              <w:t>（</w:t>
            </w:r>
            <w:r>
              <w:rPr>
                <w:sz w:val="21"/>
              </w:rPr>
              <w:t>4）</w:t>
            </w:r>
            <w:r>
              <w:rPr>
                <w:sz w:val="21"/>
              </w:rPr>
              <w:t>应急预案。</w:t>
            </w:r>
          </w:p>
          <w:p>
            <w:pPr>
              <w:ind w:firstLine="442"/>
              <w:jc w:val="both"/>
            </w:pPr>
            <w:r>
              <w:rPr>
                <w:sz w:val="21"/>
              </w:rPr>
              <w:t>5. 嘉宾邀请安全保障方案</w:t>
            </w:r>
          </w:p>
          <w:p>
            <w:pPr>
              <w:ind w:firstLine="442"/>
              <w:jc w:val="both"/>
            </w:pPr>
            <w:r>
              <w:rPr>
                <w:sz w:val="21"/>
              </w:rPr>
              <w:t>响应供应商根据所投采购包的实际情况</w:t>
            </w:r>
            <w:r>
              <w:rPr>
                <w:sz w:val="21"/>
              </w:rPr>
              <w:t>,科学合理地拟定项目的嘉宾邀请安全保障方案,对如下内容作出详细说明:</w:t>
            </w:r>
          </w:p>
          <w:p>
            <w:pPr>
              <w:ind w:firstLine="442"/>
              <w:jc w:val="both"/>
            </w:pPr>
            <w:r>
              <w:rPr>
                <w:sz w:val="21"/>
              </w:rPr>
              <w:t>（</w:t>
            </w:r>
            <w:r>
              <w:rPr>
                <w:sz w:val="21"/>
              </w:rPr>
              <w:t>1）</w:t>
            </w:r>
            <w:r>
              <w:rPr>
                <w:sz w:val="21"/>
              </w:rPr>
              <w:t>相关人员、</w:t>
            </w:r>
            <w:r>
              <w:rPr>
                <w:sz w:val="21"/>
              </w:rPr>
              <w:t>外国代表的出行线路安排、安全保卫等事项及面向相关部门的报审报批事宜；</w:t>
            </w:r>
          </w:p>
          <w:p>
            <w:pPr>
              <w:ind w:firstLine="442"/>
              <w:jc w:val="both"/>
            </w:pPr>
            <w:r>
              <w:rPr>
                <w:sz w:val="21"/>
              </w:rPr>
              <w:t>（</w:t>
            </w:r>
            <w:r>
              <w:rPr>
                <w:sz w:val="21"/>
              </w:rPr>
              <w:t>2）</w:t>
            </w:r>
            <w:r>
              <w:rPr>
                <w:sz w:val="21"/>
              </w:rPr>
              <w:t>高铁、机场等场所的礼遇、贵宾通道等及相关报审报批事项；</w:t>
            </w:r>
          </w:p>
          <w:p>
            <w:pPr>
              <w:ind w:firstLine="442"/>
              <w:jc w:val="both"/>
            </w:pPr>
            <w:r>
              <w:rPr>
                <w:sz w:val="21"/>
              </w:rPr>
              <w:t>（</w:t>
            </w:r>
            <w:r>
              <w:rPr>
                <w:sz w:val="21"/>
              </w:rPr>
              <w:t>3）</w:t>
            </w:r>
            <w:r>
              <w:rPr>
                <w:sz w:val="21"/>
              </w:rPr>
              <w:t>外国代表身份甄别；</w:t>
            </w:r>
          </w:p>
          <w:p>
            <w:pPr>
              <w:ind w:firstLine="442"/>
              <w:jc w:val="both"/>
            </w:pPr>
            <w:r>
              <w:rPr>
                <w:sz w:val="21"/>
              </w:rPr>
              <w:t>（</w:t>
            </w:r>
            <w:r>
              <w:rPr>
                <w:sz w:val="21"/>
              </w:rPr>
              <w:t>4）</w:t>
            </w:r>
            <w:r>
              <w:rPr>
                <w:sz w:val="21"/>
              </w:rPr>
              <w:t>保障过程中的应急处置措施。</w:t>
            </w:r>
          </w:p>
          <w:p>
            <w:pPr>
              <w:ind w:firstLine="442"/>
              <w:jc w:val="both"/>
            </w:pPr>
            <w:r>
              <w:rPr/>
              <w:t xml:space="preserve"> </w:t>
            </w:r>
          </w:p>
          <w:p>
            <w:pPr>
              <w:ind w:firstLine="442"/>
              <w:jc w:val="both"/>
            </w:pPr>
            <w:r>
              <w:rPr/>
              <w:t xml:space="preserve"> </w:t>
            </w:r>
          </w:p>
          <w:p>
            <w:pPr>
              <w:ind w:firstLine="442"/>
              <w:jc w:val="both"/>
            </w:pPr>
            <w:r>
              <w:rPr/>
              <w:t xml:space="preserve"> </w:t>
            </w:r>
          </w:p>
          <w:p>
            <w:pPr>
              <w:ind w:firstLine="442"/>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1.采购代理机构：本项目是指广州市国科招标代理有限公司，负责整个采购活动的组织，依法负责编制和发布磋商文件，对磋商文件拥有最终的解释权，不以任何身份出任磋商小组成员。</w:t>
      </w:r>
    </w:p>
    <w:p>
      <w:pPr>
        <w:ind w:firstLine="480"/>
      </w:pPr>
      <w:r>
        <w:rPr/>
        <w:t>2.采购人：本项目是指</w:t>
      </w:r>
      <w:r>
        <w:rPr/>
        <w:t>广州市黄埔区商务局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项目兼投兼中规则</w:t>
            </w:r>
          </w:p>
        </w:tc>
        <w:tc>
          <w:tcPr>
            <w:tcW w:type="dxa" w:w="5004"/>
          </w:tcPr>
          <w:p>
            <w:r>
              <w:rPr/>
              <w:t>兼投兼中：-</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r>
              <w:rPr/>
              <w:t>采购机构代理服务收费标准：本项目的招标代理服务费收费标准以采购预算金额为计算基数参照国家计委颁布的（计价格【2002】1980号）及国家发改委颁布的（发改办价格【2003】857号）收取。招标代理服务费由成交供应商在领取《成交通知书》前一次性向采购代理机构交纳。</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2</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4"/>
        </w:rPr>
        <w:t>11.关于分支机构</w:t>
      </w:r>
    </w:p>
    <w:p>
      <w:pPr>
        <w:ind w:firstLine="480"/>
      </w:pPr>
      <w:r>
        <w:rPr/>
        <w:t>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本项目不收取磋商保证金。</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广州市国科招标代理有限公司网（www.gzgkbidding.com）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广州市国科招标代理有限公司网（www.gzgkbidding.com）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陈舒琪、董镜</w:t>
      </w:r>
    </w:p>
    <w:p>
      <w:pPr>
        <w:ind w:firstLine="480"/>
      </w:pPr>
      <w:r>
        <w:rPr/>
        <w:t>电话：</w:t>
      </w:r>
      <w:r>
        <w:rPr/>
        <w:t>020-31603857、020-87776423</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政府采购监督管理机构名称：广州市黄埔区财政局债务和采购管理处</w:t>
      </w:r>
    </w:p>
    <w:p>
      <w:r>
        <w:rPr/>
        <w:t>地  址：广州市黄埔区香雪三路1号行政中心E座123室</w:t>
      </w:r>
    </w:p>
    <w:p>
      <w:r>
        <w:rPr/>
        <w:t>电  话：020-82376610</w:t>
      </w:r>
    </w:p>
    <w:p>
      <w:r>
        <w:rPr/>
        <w:t>邮  编：510700</w:t>
      </w:r>
    </w:p>
    <w:p>
      <w:r>
        <w:rPr/>
        <w:t>传  真：020-82118411</w:t>
      </w:r>
    </w:p>
    <w:p/>
    <w:p>
      <w:r>
        <w:rPr>
          <w:b/>
          <w:sz w:val="28"/>
        </w:rPr>
        <w:t>八、合同签订和履行</w:t>
      </w:r>
    </w:p>
    <w:p>
      <w:r>
        <w:rPr>
          <w:b/>
          <w:sz w:val="24"/>
        </w:rPr>
        <w:t>1.合同签订</w:t>
      </w:r>
    </w:p>
    <w:p>
      <w:pPr>
        <w:ind w:firstLine="480"/>
      </w:pPr>
      <w:r>
        <w:rPr/>
        <w:t>1.1采购人应当自《成交通知书》发出之日起二十日内，按照磋商文件和成交供应商响应文件的约定，与成交供应商签订合同。所签订的合同不得对磋商文件和成交供应商响应文件作实质性修改。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2.3有融资要求的成交供应商可根据自身情况，在广东省政府采购网上自行选择金融机构及其融资产品，凭政府采购成交通知书或政府采购合同向金融机构提出融资申请。</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广州开发区承办2023跨境电商创新发展大会相关服务)：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广州市国科招标代理有限公司</w:t>
      </w:r>
      <w:r>
        <w:rPr/>
        <w:t>统一对外发布。</w:t>
      </w:r>
    </w:p>
    <w:p>
      <w:pPr>
        <w:ind w:firstLine="480"/>
      </w:pPr>
      <w:r>
        <w:rPr/>
        <w:t>（2）对</w:t>
      </w:r>
      <w:r>
        <w:rPr/>
        <w:t>广州市国科招标代理有限公司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（4）因重大变故，采购任务取消的。</w:t>
      </w:r>
    </w:p>
    <w:p>
      <w:pPr>
        <w:ind w:firstLine="480"/>
      </w:pPr>
      <w:r>
        <w:rPr/>
        <w:t>（5）法律、法规以及磋商文件规定其他情形。</w:t>
      </w:r>
    </w:p>
    <w:p>
      <w:pPr>
        <w:ind w:firstLine="480"/>
      </w:pPr>
      <w:r>
        <w:rPr/>
        <w:t>对终止采购的项目，磋商小组应出具采购文件是否存在不合理条款的论证意见。</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pPr>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采购包1（广州开发区承办2023跨境电商创新发展大会相关服务）：</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响应供应商提供的货物全部由符合政策要求的小型或微型企业制造（工程的施工单位全部为符合政策要求的小型、微型企业，或者服务全部由符合政策要求的小型、微型企业承接），对响应供应商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成交供应商享受中小企业扶持政策的，随中标、成交结果公开中标、成交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ind w:firstLine="480"/>
      </w:pPr>
      <w:r>
        <w:rPr/>
        <w:t>表一资格性审查表：</w:t>
      </w:r>
    </w:p>
    <w:p>
      <w:pPr>
        <w:ind w:firstLine="480"/>
      </w:pPr>
    </w:p>
    <w:p/>
    <w:p>
      <w:r>
        <w:rPr/>
        <w:t>采购包1（广州开发区承办2023跨境电商创新发展大会相关服务）：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单位负责人为同一人或者存在直接控股、管理关系的不同供应商，不得同时参加本采购项目（采购包）响应。 为本项目提供整体设计、规范编制或者项目管理、监理、检测等服务的供应商，不得再参与本项目投标。 响应承诺函相关承诺要求内容。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采购包1（广州开发区承办2023跨境电商创新发展大会相关服务）：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响应有效期</w:t>
            </w:r>
          </w:p>
        </w:tc>
        <w:tc>
          <w:tcPr>
            <w:tcW w:type="dxa" w:w="4238"/>
          </w:tcPr>
          <w:p>
            <w:r>
              <w:rPr/>
              <w:t>响应有效期：90天</w:t>
            </w:r>
          </w:p>
        </w:tc>
      </w:tr>
      <w:tr>
        <w:tc>
          <w:tcPr>
            <w:tcW w:type="dxa" w:w="890"/>
          </w:tcPr>
          <w:p>
            <w:r>
              <w:rPr/>
              <w:t>4</w:t>
            </w:r>
          </w:p>
        </w:tc>
        <w:tc>
          <w:tcPr>
            <w:tcW w:type="dxa" w:w="3178"/>
          </w:tcPr>
          <w:p>
            <w:r>
              <w:rPr/>
              <w:t>签署、盖章</w:t>
            </w:r>
          </w:p>
        </w:tc>
        <w:tc>
          <w:tcPr>
            <w:tcW w:type="dxa" w:w="4238"/>
          </w:tcPr>
          <w:p>
            <w:r>
              <w:rPr/>
              <w:t>响应文件按照项目采购文件规定要求签署、盖章</w:t>
            </w:r>
          </w:p>
        </w:tc>
      </w:tr>
      <w:tr>
        <w:tc>
          <w:tcPr>
            <w:tcW w:type="dxa" w:w="890"/>
          </w:tcPr>
          <w:p>
            <w:r>
              <w:rPr/>
              <w:t>5</w:t>
            </w:r>
          </w:p>
        </w:tc>
        <w:tc>
          <w:tcPr>
            <w:tcW w:type="dxa" w:w="3178"/>
          </w:tcPr>
          <w:p>
            <w:r>
              <w:rPr/>
              <w:t>响应报价</w:t>
            </w:r>
          </w:p>
        </w:tc>
        <w:tc>
          <w:tcPr>
            <w:tcW w:type="dxa" w:w="4238"/>
          </w:tcPr>
          <w:p>
            <w:r>
              <w:rPr/>
              <w:t>响应报价是固定价且未超过本项目采购预算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响应文件没有采购人不能接受的附加条件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采购包1(广州开发区承办2023跨境电商创新发展大会相关服务):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技术部分70.0分</w:t>
            </w:r>
          </w:p>
          <w:p>
            <w:r>
              <w:rPr/>
              <w:t>报价得分10.0分</w:t>
            </w:r>
          </w:p>
        </w:tc>
      </w:tr>
      <w:tr>
        <w:tc>
          <w:tcPr>
            <w:tcW w:type="dxa" w:w="922"/>
            <w:gridSpan w:val="2"/>
            <w:vMerge w:val="restart"/>
          </w:tcPr>
          <w:p>
            <w:pPr>
              <w:jc w:val="center"/>
            </w:pPr>
            <w:r>
              <w:rPr/>
              <w:t>技术部分</w:t>
            </w:r>
          </w:p>
        </w:tc>
        <w:tc>
          <w:tcPr>
            <w:tcW w:type="dxa" w:w="2307"/>
          </w:tcPr>
          <w:p>
            <w:pPr>
              <w:jc w:val="left"/>
            </w:pPr>
            <w:r>
              <w:rPr/>
              <w:t>“采购需求”响应程度 (5.0分)</w:t>
            </w:r>
          </w:p>
        </w:tc>
        <w:tc>
          <w:tcPr>
            <w:tcW w:type="dxa" w:w="5076"/>
          </w:tcPr>
          <w:p>
            <w:pPr>
              <w:jc w:val="left"/>
            </w:pPr>
            <w:r>
              <w:rPr/>
              <w:t>（1）完全满足且有优于“采购需求”要求的，得5分； （2）完全满足“采购需求”要求的，得3分； （3）对“采购需求”未响应或有负偏离的，得1分。 注：不提供或不响应不得分。</w:t>
            </w:r>
          </w:p>
        </w:tc>
      </w:tr>
      <w:tr>
        <w:tc>
          <w:tcPr>
            <w:tcW w:type="dxa" w:w="922"/>
            <w:gridSpan w:val="2"/>
            <w:vMerge/>
          </w:tcPr>
          <w:p/>
        </w:tc>
        <w:tc>
          <w:tcPr>
            <w:tcW w:type="dxa" w:w="2307"/>
          </w:tcPr>
          <w:p>
            <w:pPr>
              <w:jc w:val="left"/>
            </w:pPr>
            <w:r>
              <w:rPr/>
              <w:t>对本项目总体认识和理解（一） (3.0分)</w:t>
            </w:r>
          </w:p>
        </w:tc>
        <w:tc>
          <w:tcPr>
            <w:tcW w:type="dxa" w:w="5076"/>
          </w:tcPr>
          <w:p>
            <w:pPr>
              <w:jc w:val="left"/>
            </w:pPr>
            <w:r>
              <w:rPr/>
              <w:t>针对响应供应商对本项目的总体认识、理解和整体规划，响应供应商须充分分析本项目的重点难点，针对问题提出应对措施及相关的合理化建议，以保证完成工作的质量及进度，至少包括下述内容（响应文件中各项标题应以下列名称命名）： （1）项目重点难点分析； （2）应对措施； （3）合理化建议； 提供全部内容 得3分，每缺1项扣1分。</w:t>
            </w:r>
          </w:p>
        </w:tc>
      </w:tr>
      <w:tr>
        <w:tc>
          <w:tcPr>
            <w:tcW w:type="dxa" w:w="922"/>
            <w:gridSpan w:val="2"/>
            <w:vMerge/>
          </w:tcPr>
          <w:p/>
        </w:tc>
        <w:tc>
          <w:tcPr>
            <w:tcW w:type="dxa" w:w="2307"/>
          </w:tcPr>
          <w:p>
            <w:pPr>
              <w:jc w:val="left"/>
            </w:pPr>
            <w:r>
              <w:rPr/>
              <w:t>对本项目总体认识和理解（二） (5.0分)</w:t>
            </w:r>
          </w:p>
        </w:tc>
        <w:tc>
          <w:tcPr>
            <w:tcW w:type="dxa" w:w="5076"/>
          </w:tcPr>
          <w:p>
            <w:pPr>
              <w:jc w:val="left"/>
            </w:pPr>
            <w:r>
              <w:rPr/>
              <w:t>磋商小组根据响应供应商提供对本项目总体认识和理解（一）的详细内容进行综合评审： （1）针对项目需求有全面理解，能全面把握项目的重点难点问题，并针对全部重点难点问题提出具体可行的保障措施和合理化的建议，措施建议细致可行，有利于实现服务效果的，得5分； （2）针对项目需求有全面理解，针对部分重点难点进行分析，提出针对项目部分重点难点提出具体可行的保障措施或者合理化建议，措施建议基本可行，基本满足服务效果的，得3分； （3）只针对部分需求进行理解分析或者没有分析项目需求，不理解项目额重点难点，提出建议不合理或者不具备操作性，达不到服务效果的，得1分； （4）不提供不得分。</w:t>
            </w:r>
          </w:p>
        </w:tc>
      </w:tr>
      <w:tr>
        <w:tc>
          <w:tcPr>
            <w:tcW w:type="dxa" w:w="922"/>
            <w:gridSpan w:val="2"/>
            <w:vMerge/>
          </w:tcPr>
          <w:p/>
        </w:tc>
        <w:tc>
          <w:tcPr>
            <w:tcW w:type="dxa" w:w="2307"/>
          </w:tcPr>
          <w:p>
            <w:pPr>
              <w:jc w:val="left"/>
            </w:pPr>
            <w:r>
              <w:rPr/>
              <w:t>质量保障措施及方案（一） (5.0分)</w:t>
            </w:r>
          </w:p>
        </w:tc>
        <w:tc>
          <w:tcPr>
            <w:tcW w:type="dxa" w:w="5076"/>
          </w:tcPr>
          <w:p>
            <w:pPr>
              <w:jc w:val="left"/>
            </w:pPr>
            <w:r>
              <w:rPr/>
              <w:t>磋商小组根据响应供应商提供的质量保障措施及方案进行综合评审，方案应包括（响应文件中方案标题应以下列方案名称命名）： （1）大会各个环节规划衔接；  （2）邀请嘉宾资源保障能力； （3）保密方案； （4）验收保障措施； （5）验收不通过的解决方案； 提供全部内容 得5分，每缺1项扣1分。</w:t>
            </w:r>
          </w:p>
        </w:tc>
      </w:tr>
      <w:tr>
        <w:tc>
          <w:tcPr>
            <w:tcW w:type="dxa" w:w="922"/>
            <w:gridSpan w:val="2"/>
            <w:vMerge/>
          </w:tcPr>
          <w:p/>
        </w:tc>
        <w:tc>
          <w:tcPr>
            <w:tcW w:type="dxa" w:w="2307"/>
          </w:tcPr>
          <w:p>
            <w:pPr>
              <w:jc w:val="left"/>
            </w:pPr>
            <w:r>
              <w:rPr/>
              <w:t>质量保障措施及方案（二） (10.0分)</w:t>
            </w:r>
          </w:p>
        </w:tc>
        <w:tc>
          <w:tcPr>
            <w:tcW w:type="dxa" w:w="5076"/>
          </w:tcPr>
          <w:p>
            <w:pPr>
              <w:jc w:val="left"/>
            </w:pPr>
            <w:r>
              <w:rPr/>
              <w:t>磋商小组根据响应供应商提供质量保障措施及方案（一）的详细内容进行综合评审： （1）质量保障措施全面具体，能针对全部重点难点提出科学合理、可直接执行的实施方案，有效保障本项目实施，有利于实现服务效果，得10分； （2）质量保障措施全面具体，针对部分重点难点进行剖析，并提出具备执行条件的针对措施，基本保障本项目服务实施，基本满足服务效果，得5分； （3）质量保障措施不全面，只针对个别重点或难点问题进行解析或没有剖析项目重点难点问题，提出的措施没有针对性或难以施行的，无法保障本项目服务实施，达不到服务效果，得1分； （4）不提供或方案没有实质性内容的得0分。</w:t>
            </w:r>
          </w:p>
        </w:tc>
      </w:tr>
      <w:tr>
        <w:tc>
          <w:tcPr>
            <w:tcW w:type="dxa" w:w="922"/>
            <w:gridSpan w:val="2"/>
            <w:vMerge/>
          </w:tcPr>
          <w:p/>
        </w:tc>
        <w:tc>
          <w:tcPr>
            <w:tcW w:type="dxa" w:w="2307"/>
          </w:tcPr>
          <w:p>
            <w:pPr>
              <w:jc w:val="left"/>
            </w:pPr>
            <w:r>
              <w:rPr/>
              <w:t>会场场地保障方案（一） (4.0分)</w:t>
            </w:r>
          </w:p>
        </w:tc>
        <w:tc>
          <w:tcPr>
            <w:tcW w:type="dxa" w:w="5076"/>
          </w:tcPr>
          <w:p>
            <w:pPr>
              <w:jc w:val="left"/>
            </w:pPr>
            <w:r>
              <w:rPr/>
              <w:t>磋商小组根据响应供应商提供的会场场地保障方案进行综合评审，方案应包括（响应文件中方案标题应以下列方案名称命名）： （1）地理位置及交通情况； （2）场地规模； （3）场地配置（会场、住宿、餐饮等）； （4）提供服务时间； 提供全部内容 得4分，每缺1项扣1分。</w:t>
            </w:r>
          </w:p>
        </w:tc>
      </w:tr>
      <w:tr>
        <w:tc>
          <w:tcPr>
            <w:tcW w:type="dxa" w:w="922"/>
            <w:gridSpan w:val="2"/>
            <w:vMerge/>
          </w:tcPr>
          <w:p/>
        </w:tc>
        <w:tc>
          <w:tcPr>
            <w:tcW w:type="dxa" w:w="2307"/>
          </w:tcPr>
          <w:p>
            <w:pPr>
              <w:jc w:val="left"/>
            </w:pPr>
            <w:r>
              <w:rPr/>
              <w:t>会场场地保障方案（二） (10.0分)</w:t>
            </w:r>
          </w:p>
        </w:tc>
        <w:tc>
          <w:tcPr>
            <w:tcW w:type="dxa" w:w="5076"/>
          </w:tcPr>
          <w:p>
            <w:pPr>
              <w:jc w:val="left"/>
            </w:pPr>
            <w:r>
              <w:rPr/>
              <w:t>磋商小组根据响应供应商提供的会场场地保障方案（一）的详细内容进行综合评审： （1）会场场地保障方案全面具体，具有针对性，满足项目实施要求的，能有效保障本项目实施，有利于实现服务效果的，得10分； （2）会场场地保障方案提出具备执行条件的针对措施，能基本保障本项目服务实施，基本满足服务效果的，得5分； （3）会场场地保障方案提出的措施没有针对性或难以本项目服务实施或难以达到服务效果的，得1分； （4）不提供或方案没有实质性内容的得0分。</w:t>
            </w:r>
          </w:p>
        </w:tc>
      </w:tr>
      <w:tr>
        <w:tc>
          <w:tcPr>
            <w:tcW w:type="dxa" w:w="922"/>
            <w:gridSpan w:val="2"/>
            <w:vMerge/>
          </w:tcPr>
          <w:p/>
        </w:tc>
        <w:tc>
          <w:tcPr>
            <w:tcW w:type="dxa" w:w="2307"/>
          </w:tcPr>
          <w:p>
            <w:pPr>
              <w:jc w:val="left"/>
            </w:pPr>
            <w:r>
              <w:rPr/>
              <w:t>服务方案（一） (4.0分)</w:t>
            </w:r>
          </w:p>
        </w:tc>
        <w:tc>
          <w:tcPr>
            <w:tcW w:type="dxa" w:w="5076"/>
          </w:tcPr>
          <w:p>
            <w:pPr>
              <w:jc w:val="left"/>
            </w:pPr>
            <w:r>
              <w:rPr/>
              <w:t>磋商小组根据响应供应商提供的服务方案进行综合评审，方案应包括（响应文件中方案标题应以下列方案名称命名）： （1）项目整体策划方案； （2）工作进度安排； （3）服务内容； （4）应急预案； 提供全部内容 得4分，每缺1项扣1分。</w:t>
            </w:r>
          </w:p>
        </w:tc>
      </w:tr>
      <w:tr>
        <w:tc>
          <w:tcPr>
            <w:tcW w:type="dxa" w:w="922"/>
            <w:gridSpan w:val="2"/>
            <w:vMerge/>
          </w:tcPr>
          <w:p/>
        </w:tc>
        <w:tc>
          <w:tcPr>
            <w:tcW w:type="dxa" w:w="2307"/>
          </w:tcPr>
          <w:p>
            <w:pPr>
              <w:jc w:val="left"/>
            </w:pPr>
            <w:r>
              <w:rPr/>
              <w:t>服务方案（二） (10.0分)</w:t>
            </w:r>
          </w:p>
        </w:tc>
        <w:tc>
          <w:tcPr>
            <w:tcW w:type="dxa" w:w="5076"/>
          </w:tcPr>
          <w:p>
            <w:pPr>
              <w:jc w:val="left"/>
            </w:pPr>
            <w:r>
              <w:rPr/>
              <w:t>磋商小组根据响应供应商提供服务方案（一）的详细内容进行综合评审： （1）从工作标准、工作流程、服务内容、应急预案方面综合评审，满足项目实施要求的，能有效保障本项目实施，有利于实现服务效果的，得10分； （2）从工作标准、工作流程、服务内容、应急预案方面综合评审，方案存在瑕疵的，能基本保障本项目服务实施，基本满足服务效果的，得5分； （3）从工作标准、工作流程、服务内容、应急预案方面综合评审，方案存在不足或缺陷的，难以本项目服务实施或难以达到服务效果的，得1分； （4）不提供或方案没有实质性内容的得0分。</w:t>
            </w:r>
          </w:p>
        </w:tc>
      </w:tr>
      <w:tr>
        <w:tc>
          <w:tcPr>
            <w:tcW w:type="dxa" w:w="922"/>
            <w:gridSpan w:val="2"/>
            <w:vMerge/>
          </w:tcPr>
          <w:p/>
        </w:tc>
        <w:tc>
          <w:tcPr>
            <w:tcW w:type="dxa" w:w="2307"/>
          </w:tcPr>
          <w:p>
            <w:pPr>
              <w:jc w:val="left"/>
            </w:pPr>
            <w:r>
              <w:rPr/>
              <w:t>嘉宾邀请安全保障方案（一） (4.0分)</w:t>
            </w:r>
          </w:p>
        </w:tc>
        <w:tc>
          <w:tcPr>
            <w:tcW w:type="dxa" w:w="5076"/>
          </w:tcPr>
          <w:p>
            <w:pPr>
              <w:jc w:val="left"/>
            </w:pPr>
            <w:r>
              <w:rPr/>
              <w:t>磋商小组根据响应供应商提供的安全保障方案进行综合评审，方案应包括（响应文件中方案标题应以下列方案名称命名）： （1）相关人员、外国代表的出行线路安排、安全保卫等事项及面向相关部门的报审报批事宜； （2）高铁、机场等场所的礼遇、贵宾通道等及相关报审报批事项； （3）外国代表身份甄别； （4）保障过程中的应急处置措施； 提供全部内容 得4分，每缺1项扣1分。</w:t>
            </w:r>
          </w:p>
        </w:tc>
      </w:tr>
      <w:tr>
        <w:tc>
          <w:tcPr>
            <w:tcW w:type="dxa" w:w="922"/>
            <w:gridSpan w:val="2"/>
            <w:vMerge/>
          </w:tcPr>
          <w:p/>
        </w:tc>
        <w:tc>
          <w:tcPr>
            <w:tcW w:type="dxa" w:w="2307"/>
          </w:tcPr>
          <w:p>
            <w:pPr>
              <w:jc w:val="left"/>
            </w:pPr>
            <w:r>
              <w:rPr/>
              <w:t>嘉宾邀请安全保障方案（二） (10.0分)</w:t>
            </w:r>
          </w:p>
        </w:tc>
        <w:tc>
          <w:tcPr>
            <w:tcW w:type="dxa" w:w="5076"/>
          </w:tcPr>
          <w:p>
            <w:pPr>
              <w:jc w:val="left"/>
            </w:pPr>
            <w:r>
              <w:rPr/>
              <w:t>磋商小组根据响应供应商嘉宾邀请安全保障方案（一）的详细内容进行综合评审： （1）嘉宾邀请安全保障方案全面具体，能针对邀请的各环节提出科学合理、可直接执行的实施方案，有效保障本项目实施，有利于实现服务效果，得10分； （2）嘉宾邀请安全保障方案全面具体，针对部分邀请环节进行剖析，并提出具备执行条件的针对措施，基本保障本项目服务实施，基本满足服务效果，得5分； （3）嘉宾邀请安全保障方案不全面，只针对个别环节进行解析或没有剖析，提出的措施没有针对性或难以施行的，无法保障本项目服务实施，达不到服务效果，得1分； （4）不提供或方案没有实质性内容的得0分。</w:t>
            </w:r>
          </w:p>
        </w:tc>
      </w:tr>
      <w:tr>
        <w:tc>
          <w:tcPr>
            <w:tcW w:type="dxa" w:w="922"/>
            <w:gridSpan w:val="2"/>
            <w:vMerge w:val="restart"/>
          </w:tcPr>
          <w:p>
            <w:pPr>
              <w:jc w:val="center"/>
            </w:pPr>
            <w:r>
              <w:rPr/>
              <w:t>商务部分</w:t>
            </w:r>
          </w:p>
        </w:tc>
        <w:tc>
          <w:tcPr>
            <w:tcW w:type="dxa" w:w="2307"/>
          </w:tcPr>
          <w:p>
            <w:pPr>
              <w:jc w:val="left"/>
            </w:pPr>
            <w:r>
              <w:rPr/>
              <w:t>同类项目业绩 (5.0分)</w:t>
            </w:r>
          </w:p>
        </w:tc>
        <w:tc>
          <w:tcPr>
            <w:tcW w:type="dxa" w:w="5076"/>
          </w:tcPr>
          <w:p>
            <w:pPr>
              <w:jc w:val="left"/>
            </w:pPr>
            <w:r>
              <w:rPr/>
              <w:t>响应供应商2020年1月1日至今同类项目业绩情况，每提供一项合同业绩得1分，最高得5分。   注：须提供合同复印件，以合同签订日期为准，同一项目的业绩不重复计分。提供合同模糊专家无法认定的不得分。</w:t>
            </w:r>
          </w:p>
        </w:tc>
      </w:tr>
      <w:tr>
        <w:tc>
          <w:tcPr>
            <w:tcW w:type="dxa" w:w="922"/>
            <w:gridSpan w:val="2"/>
            <w:vMerge/>
          </w:tcPr>
          <w:p/>
        </w:tc>
        <w:tc>
          <w:tcPr>
            <w:tcW w:type="dxa" w:w="2307"/>
          </w:tcPr>
          <w:p>
            <w:pPr>
              <w:jc w:val="left"/>
            </w:pPr>
            <w:r>
              <w:rPr/>
              <w:t>项目经理 (5.0分)</w:t>
            </w:r>
          </w:p>
        </w:tc>
        <w:tc>
          <w:tcPr>
            <w:tcW w:type="dxa" w:w="5076"/>
          </w:tcPr>
          <w:p>
            <w:pPr>
              <w:jc w:val="left"/>
            </w:pPr>
            <w:r>
              <w:rPr/>
              <w:t>1.项目经理具备10年（含）或以上主导策划或参与同类大会相关服务的工作经验，得5分； 2.项目经理具备5（含）-10（不含）年主导策划或参与同类大会相关服务的工作经验，得3分； 3.项目经理具备1（含）-5（不含）年主导策划或参与同类大会相关服务的工作经验，得1分。  注： （1）须提供项目经理简历表作为证明材料，项目经理的相关工作经验必须属实，如存在弄虚作假，将依法上报监管部门处理。工作经验从其取得的最高学历的毕业时间起计，响应文件内须提供项目经理的最高学历证书。 （2）提供主导策划或参与同类大会相关服务经验证明资料，提供项目经理响应截止日前近6个月任意一月在响应供应商单位的社保证明或代缴个人所得税证明（复印件加盖公章），不提供不得分。</w:t>
            </w:r>
          </w:p>
        </w:tc>
      </w:tr>
      <w:tr>
        <w:tc>
          <w:tcPr>
            <w:tcW w:type="dxa" w:w="922"/>
            <w:gridSpan w:val="2"/>
            <w:vMerge/>
          </w:tcPr>
          <w:p/>
        </w:tc>
        <w:tc>
          <w:tcPr>
            <w:tcW w:type="dxa" w:w="2307"/>
          </w:tcPr>
          <w:p>
            <w:pPr>
              <w:jc w:val="left"/>
            </w:pPr>
            <w:r>
              <w:rPr/>
              <w:t>团队成员 (10.0分)</w:t>
            </w:r>
          </w:p>
        </w:tc>
        <w:tc>
          <w:tcPr>
            <w:tcW w:type="dxa" w:w="5076"/>
          </w:tcPr>
          <w:p>
            <w:pPr>
              <w:jc w:val="left"/>
            </w:pPr>
            <w:r>
              <w:rPr/>
              <w:t>1.提供一名或以上团队成员（含项目经理）（经济类或管理类）高级职称得5分，中级职称得3分，初级职称得1分；最高得5分。 2.根据团队成员（项目经理除外）的工作经验及同类大会工作经历进行综合评审：  （1）团队成员（项目经理除外）具备5（含）年或以上工作经验，同时具有同类大会工作经历，每提供1人得1分，最高得5分；  （2）团队成员（项目经理除外）具备3（含）-5（不含）年工作经验，同时具有同类大会工作经历，每提供1人得0.5分，最高得3分；  （3）团队成员（项目经理除外）具备1-3年（不含）工作经验，或具有同类大会工作经历，每提供1人得0.25分，最高得1分。 （4）本项累计最高得5分。 注： （1）须提供团队成员的简历表作为证明材料，团队成员的相关工作经验必须属实，如存在弄虚作假，将依法上报监管部门处理。工作经验从其取得的最高学历的毕业时间起计，响应文件内须提供人员的最高学历证书。 （2）提供学历证明；提供①响应截止日前近6个月任意一月的社保证明或代缴个人所得税证明（复印件加盖公章）或②劳动合同或③聘用协议其中之一，不提供不得分。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满足竞争性磋商文件要求且响应价格最低的响应报价为评标基准价。 响应报价得分=（评标基准价/响应报价）×价格分分值 评标过程中，不得去掉报价中的最高报价和最低报价。 因落实政府采购政策进行价格调整的，以调整后的价格计算评标基准价和响应报价。</w:t>
            </w:r>
          </w:p>
        </w:tc>
      </w:tr>
    </w:tbl>
    <w:p/>
    <w:p>
      <w:r>
        <w:rPr>
          <w:b/>
          <w:sz w:val="24"/>
        </w:rPr>
        <w:t>6.汇总、排序</w:t>
      </w:r>
    </w:p>
    <w:p>
      <w:pPr>
        <w:ind w:firstLine="480"/>
      </w:pPr>
    </w:p>
    <w:p/>
    <w:p>
      <w:r>
        <w:rPr/>
        <w:t>采购包1：</w:t>
      </w:r>
    </w:p>
    <w:p/>
    <w:p>
      <w:r>
        <w:rPr/>
        <w:t>评审结果按评审后总得分由高到低顺序排列。总得分相同的按响应报价由低到高顺序排列。得分且响应报价相同的，按照技术指标优劣顺序推荐。排名第一的响应供应商为第一成交候选供应商，排名第二的响应供应商为第二成交候选供应商，排名第三的响应供应商为第三成交候选供应商。</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1、合同具体事项须根据采购文件的约定及乙方响应文件的承诺执行；</w:t>
      </w:r>
    </w:p>
    <w:p>
      <w:pPr>
        <w:jc w:val="left"/>
      </w:pPr>
      <w:r>
        <w:rPr>
          <w:b/>
          <w:sz w:val="30"/>
        </w:rPr>
        <w:t>合同格式一</w:t>
      </w:r>
      <w:r>
        <w:rPr>
          <w:b/>
          <w:sz w:val="30"/>
        </w:rPr>
        <w:t>服务合同</w:t>
      </w:r>
    </w:p>
    <w:p>
      <w:pPr>
        <w:jc w:val="center"/>
      </w:pPr>
      <w:r>
        <w:rPr>
          <w:b/>
          <w:sz w:val="28"/>
        </w:rPr>
        <w:t>政府采购合同</w:t>
      </w:r>
    </w:p>
    <w:p>
      <w:pPr>
        <w:jc w:val="center"/>
      </w:pP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合同类别：服务</w:t>
      </w:r>
    </w:p>
    <w:p>
      <w:pPr>
        <w:jc w:val="both"/>
      </w:pPr>
      <w:r>
        <w:rPr>
          <w:sz w:val="21"/>
        </w:rPr>
        <w:t>签订日期</w:t>
      </w:r>
      <w:r>
        <w:rPr>
          <w:sz w:val="21"/>
        </w:rPr>
        <w:t>：</w:t>
      </w:r>
    </w:p>
    <w:p>
      <w:pPr>
        <w:jc w:val="both"/>
      </w:pPr>
      <w:r>
        <w:rPr>
          <w:sz w:val="21"/>
        </w:rPr>
        <w:t>签订类型：单项合同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乙方（成交供应商）：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广州开发区承办</w:t>
      </w:r>
      <w:r>
        <w:rPr>
          <w:sz w:val="21"/>
          <w:u w:val="single"/>
        </w:rPr>
        <w:t>2023跨境电商创新发展大会相关服务</w:t>
      </w:r>
      <w:r>
        <w:rPr>
          <w:sz w:val="21"/>
        </w:rPr>
        <w:t>招标文件（项目编号：</w:t>
      </w:r>
      <w:r>
        <w:rPr>
          <w:sz w:val="21"/>
          <w:u w:val="single"/>
        </w:rPr>
        <w:t>GZGK23D230C0686C</w:t>
      </w:r>
      <w:r>
        <w:rPr>
          <w:sz w:val="21"/>
        </w:rPr>
        <w:t>，采购包</w:t>
      </w:r>
      <w:r>
        <w:rPr>
          <w:sz w:val="21"/>
          <w:u w:val="single"/>
        </w:rPr>
        <w:t xml:space="preserve">     </w:t>
      </w:r>
      <w:r>
        <w:rPr>
          <w:sz w:val="21"/>
        </w:rPr>
        <w:t>）的要求，经双方协商，本着平等互利和诚实信用的原则，一致同意签订本合同。</w:t>
      </w:r>
    </w:p>
    <w:p>
      <w:pPr>
        <w:numPr>
          <w:ilvl w:val="0"/>
          <w:numId w:val="1"/>
        </w:num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59"/>
        <w:gridCol w:w="969"/>
        <w:gridCol w:w="1090"/>
        <w:gridCol w:w="1157"/>
        <w:gridCol w:w="969"/>
        <w:gridCol w:w="969"/>
        <w:gridCol w:w="796"/>
        <w:gridCol w:w="796"/>
        <w:gridCol w:w="796"/>
      </w:tblGrid>
      <w:tr>
        <w:tc>
          <w:tcPr>
            <w:tcW w:type="dxa" w:w="75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品目编码</w:t>
            </w:r>
          </w:p>
        </w:tc>
        <w:tc>
          <w:tcPr>
            <w:tcW w:type="dxa" w:w="1090"/>
            <w:tcBorders>
              <w:top w:val="single" w:color="000000" w:sz="4"/>
              <w:left w:val="none" w:color="000000" w:sz="4"/>
              <w:bottom w:val="single" w:color="000000" w:sz="4"/>
              <w:right w:val="single" w:color="000000" w:sz="4"/>
            </w:tcBorders>
            <w:vAlign w:val="top"/>
          </w:tcPr>
          <w:p>
            <w:pPr>
              <w:jc w:val="center"/>
            </w:pPr>
            <w:r>
              <w:rPr>
                <w:sz w:val="21"/>
              </w:rPr>
              <w:t>品目名称</w:t>
            </w:r>
          </w:p>
        </w:tc>
        <w:tc>
          <w:tcPr>
            <w:tcW w:type="dxa" w:w="1157"/>
            <w:tcBorders>
              <w:top w:val="single" w:color="000000" w:sz="4"/>
              <w:left w:val="none" w:color="000000" w:sz="4"/>
              <w:bottom w:val="single" w:color="000000" w:sz="4"/>
              <w:right w:val="single" w:color="000000" w:sz="4"/>
            </w:tcBorders>
            <w:vAlign w:val="top"/>
          </w:tcPr>
          <w:p>
            <w:pPr>
              <w:jc w:val="center"/>
            </w:pPr>
            <w:r>
              <w:rPr>
                <w:sz w:val="21"/>
              </w:rPr>
              <w:t>采购标的</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采购数量</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计量单位</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服务范围</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单价（元）</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金额（元）</w:t>
            </w: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bl>
    <w:p>
      <w:pPr>
        <w:numPr>
          <w:ilvl w:val="0"/>
          <w:numId w:val="1"/>
        </w:numPr>
        <w:jc w:val="both"/>
      </w:pPr>
      <w:r>
        <w:rPr>
          <w:b/>
          <w:sz w:val="21"/>
        </w:rPr>
        <w:t>二、</w:t>
      </w:r>
      <w:r>
        <w:rPr>
          <w:b/>
          <w:sz w:val="21"/>
        </w:rPr>
        <w:t>合同金额</w:t>
      </w:r>
    </w:p>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numPr>
          <w:ilvl w:val="0"/>
          <w:numId w:val="1"/>
        </w:numPr>
        <w:jc w:val="both"/>
      </w:pPr>
      <w:r>
        <w:rPr>
          <w:b/>
          <w:sz w:val="21"/>
        </w:rPr>
        <w:t>三、</w:t>
      </w:r>
      <w:r>
        <w:rPr>
          <w:b/>
          <w:sz w:val="21"/>
        </w:rPr>
        <w:t>服务范围</w:t>
      </w:r>
    </w:p>
    <w:p>
      <w:pPr>
        <w:jc w:val="both"/>
      </w:pPr>
      <w:r>
        <w:rPr>
          <w:sz w:val="21"/>
        </w:rPr>
        <w:t>　　甲方聘请乙方提供以下服务：</w:t>
      </w:r>
    </w:p>
    <w:p>
      <w:pPr>
        <w:numPr>
          <w:ilvl w:val="0"/>
          <w:numId w:val="1"/>
        </w:numPr>
        <w:jc w:val="both"/>
      </w:pPr>
      <w:r>
        <w:rPr>
          <w:sz w:val="21"/>
        </w:rPr>
        <w:t>1．</w:t>
      </w:r>
      <w:r>
        <w:rPr>
          <w:sz w:val="21"/>
        </w:rPr>
        <w:t>本合同项下的服务指</w:t>
      </w:r>
      <w:r>
        <w:rPr>
          <w:sz w:val="21"/>
          <w:u w:val="single"/>
        </w:rPr>
        <w:t xml:space="preserve">                            </w:t>
      </w:r>
      <w:r>
        <w:rPr>
          <w:sz w:val="21"/>
        </w:rPr>
        <w:t>。</w:t>
      </w:r>
    </w:p>
    <w:p>
      <w:pPr>
        <w:numPr>
          <w:ilvl w:val="0"/>
          <w:numId w:val="1"/>
        </w:numPr>
        <w:jc w:val="both"/>
      </w:pPr>
      <w:r>
        <w:rPr>
          <w:sz w:val="21"/>
        </w:rPr>
        <w:t>2．</w:t>
      </w:r>
      <w:r>
        <w:rPr>
          <w:sz w:val="21"/>
        </w:rPr>
        <w:t>......</w:t>
      </w:r>
    </w:p>
    <w:p>
      <w:pPr>
        <w:numPr>
          <w:ilvl w:val="0"/>
          <w:numId w:val="1"/>
        </w:numPr>
        <w:jc w:val="both"/>
      </w:pPr>
      <w:r>
        <w:rPr>
          <w:b/>
          <w:sz w:val="21"/>
        </w:rPr>
        <w:t>四、</w:t>
      </w:r>
      <w:r>
        <w:rPr>
          <w:b/>
          <w:sz w:val="21"/>
        </w:rPr>
        <w:t>服务要求（质量保证及售后服务）</w:t>
      </w:r>
    </w:p>
    <w:p>
      <w:pPr>
        <w:jc w:val="both"/>
      </w:pPr>
      <w:r>
        <w:rPr>
          <w:sz w:val="21"/>
        </w:rPr>
        <w:t>（按采购需求要求）</w:t>
      </w:r>
    </w:p>
    <w:p>
      <w:pPr>
        <w:numPr>
          <w:ilvl w:val="0"/>
          <w:numId w:val="1"/>
        </w:numPr>
        <w:jc w:val="both"/>
      </w:pPr>
      <w:r>
        <w:rPr>
          <w:b/>
          <w:sz w:val="21"/>
        </w:rPr>
        <w:t>五、</w:t>
      </w:r>
      <w:r>
        <w:rPr>
          <w:b/>
          <w:sz w:val="21"/>
        </w:rPr>
        <w:t>交付时间、地点、方式</w:t>
      </w:r>
    </w:p>
    <w:p>
      <w:pPr>
        <w:numPr>
          <w:ilvl w:val="0"/>
          <w:numId w:val="1"/>
        </w:numPr>
        <w:jc w:val="both"/>
      </w:pPr>
      <w:r>
        <w:rPr>
          <w:sz w:val="21"/>
        </w:rPr>
        <w:t>1．</w:t>
      </w:r>
      <w:r>
        <w:rPr>
          <w:sz w:val="21"/>
        </w:rPr>
        <w:t>交付时间（服务期限）：</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numPr>
          <w:ilvl w:val="0"/>
          <w:numId w:val="1"/>
        </w:numPr>
        <w:jc w:val="both"/>
      </w:pPr>
      <w:r>
        <w:rPr>
          <w:sz w:val="21"/>
        </w:rPr>
        <w:t>2．</w:t>
      </w:r>
      <w:r>
        <w:rPr>
          <w:sz w:val="21"/>
        </w:rPr>
        <w:t>交付地点（服务地点）：</w:t>
      </w:r>
      <w:r>
        <w:rPr>
          <w:sz w:val="21"/>
          <w:u w:val="single"/>
        </w:rPr>
        <w:t xml:space="preserve">                        </w:t>
      </w:r>
    </w:p>
    <w:p>
      <w:pPr>
        <w:numPr>
          <w:ilvl w:val="0"/>
          <w:numId w:val="1"/>
        </w:numPr>
        <w:jc w:val="both"/>
      </w:pPr>
      <w:r>
        <w:rPr>
          <w:sz w:val="21"/>
        </w:rPr>
        <w:t>3．</w:t>
      </w:r>
      <w:r>
        <w:rPr>
          <w:sz w:val="21"/>
        </w:rPr>
        <w:t>交付条件：项目验收通过</w:t>
      </w:r>
    </w:p>
    <w:p>
      <w:pPr>
        <w:numPr>
          <w:ilvl w:val="0"/>
          <w:numId w:val="1"/>
        </w:numPr>
        <w:jc w:val="both"/>
      </w:pPr>
      <w:r>
        <w:rPr>
          <w:sz w:val="21"/>
        </w:rPr>
        <w:t>4．</w:t>
      </w:r>
      <w:r>
        <w:rPr>
          <w:sz w:val="21"/>
        </w:rPr>
        <w:t>甲方联系人及联系电话：</w:t>
      </w:r>
    </w:p>
    <w:p>
      <w:pPr>
        <w:numPr>
          <w:ilvl w:val="0"/>
          <w:numId w:val="1"/>
        </w:numPr>
        <w:jc w:val="both"/>
      </w:pPr>
      <w:r>
        <w:rPr>
          <w:sz w:val="21"/>
        </w:rPr>
        <w:t>5．</w:t>
      </w:r>
      <w:r>
        <w:rPr>
          <w:sz w:val="21"/>
        </w:rPr>
        <w:t>乙方联系人及联系电话：</w:t>
      </w:r>
    </w:p>
    <w:p>
      <w:pPr>
        <w:numPr>
          <w:ilvl w:val="0"/>
          <w:numId w:val="1"/>
        </w:numPr>
        <w:jc w:val="both"/>
      </w:pPr>
      <w:r>
        <w:rPr>
          <w:b/>
          <w:sz w:val="21"/>
        </w:rPr>
        <w:t>六、</w:t>
      </w:r>
      <w:r>
        <w:rPr>
          <w:b/>
          <w:sz w:val="21"/>
        </w:rPr>
        <w:t>甲方乙方的权利和义务</w:t>
      </w:r>
    </w:p>
    <w:p>
      <w:pPr>
        <w:jc w:val="both"/>
      </w:pPr>
      <w:r>
        <w:rPr>
          <w:sz w:val="21"/>
        </w:rPr>
        <w:t>（一）</w:t>
      </w:r>
      <w:r>
        <w:rPr>
          <w:sz w:val="21"/>
        </w:rPr>
        <w:t>甲方的权利和义务：</w:t>
      </w:r>
    </w:p>
    <w:p>
      <w:pPr>
        <w:jc w:val="both"/>
      </w:pPr>
      <w:r>
        <w:rPr>
          <w:sz w:val="21"/>
        </w:rPr>
        <w:t>（二）</w:t>
      </w:r>
      <w:r>
        <w:rPr>
          <w:sz w:val="21"/>
        </w:rPr>
        <w:t>乙方的权利和义务：</w:t>
      </w:r>
    </w:p>
    <w:p>
      <w:pPr>
        <w:numPr>
          <w:ilvl w:val="0"/>
          <w:numId w:val="1"/>
        </w:numPr>
        <w:jc w:val="both"/>
      </w:pPr>
      <w:r>
        <w:rPr>
          <w:b/>
          <w:sz w:val="21"/>
        </w:rPr>
        <w:t>七、</w:t>
      </w:r>
      <w:r>
        <w:rPr>
          <w:b/>
          <w:sz w:val="21"/>
        </w:rPr>
        <w:t>付款方式</w:t>
      </w:r>
      <w:r>
        <w:rPr>
          <w:b/>
          <w:sz w:val="21"/>
        </w:rPr>
        <w:t>、时间及付款条件</w:t>
      </w:r>
    </w:p>
    <w:p>
      <w:pPr>
        <w:ind w:firstLine="411"/>
        <w:jc w:val="both"/>
      </w:pPr>
      <w:r>
        <w:rPr>
          <w:sz w:val="21"/>
        </w:rPr>
        <w:t>付款时间及条件：（按采购需求要求）</w:t>
      </w:r>
    </w:p>
    <w:p>
      <w:pPr>
        <w:ind w:firstLine="411"/>
        <w:jc w:val="both"/>
      </w:pPr>
      <w:r>
        <w:rPr>
          <w:sz w:val="21"/>
        </w:rPr>
        <w:t>付款方式：</w:t>
      </w:r>
    </w:p>
    <w:p>
      <w:pPr>
        <w:numPr>
          <w:ilvl w:val="0"/>
          <w:numId w:val="1"/>
        </w:numPr>
        <w:jc w:val="both"/>
      </w:pPr>
      <w:r>
        <w:rPr>
          <w:b/>
          <w:sz w:val="21"/>
        </w:rPr>
        <w:t>八、</w:t>
      </w:r>
      <w:r>
        <w:rPr>
          <w:b/>
          <w:sz w:val="21"/>
        </w:rPr>
        <w:t>项目验收评估</w:t>
      </w:r>
    </w:p>
    <w:p>
      <w:pPr>
        <w:jc w:val="left"/>
      </w:pPr>
      <w:r>
        <w:rPr>
          <w:sz w:val="21"/>
        </w:rPr>
        <w:t>1.</w:t>
      </w:r>
      <w:r>
        <w:rPr>
          <w:sz w:val="21"/>
        </w:rPr>
        <w:t>具体要求以</w:t>
      </w:r>
      <w:r>
        <w:rPr>
          <w:sz w:val="21"/>
        </w:rPr>
        <w:t>竞争性磋商</w:t>
      </w:r>
      <w:r>
        <w:rPr>
          <w:sz w:val="21"/>
        </w:rPr>
        <w:t>文件以及乙方的</w:t>
      </w:r>
      <w:r>
        <w:rPr>
          <w:sz w:val="21"/>
        </w:rPr>
        <w:t>响应</w:t>
      </w:r>
      <w:r>
        <w:rPr>
          <w:sz w:val="21"/>
        </w:rPr>
        <w:t>文件承诺为准，如</w:t>
      </w:r>
      <w:r>
        <w:rPr>
          <w:sz w:val="21"/>
        </w:rPr>
        <w:t>竞争性磋商</w:t>
      </w:r>
      <w:r>
        <w:rPr>
          <w:sz w:val="21"/>
        </w:rPr>
        <w:t>文件与</w:t>
      </w:r>
      <w:r>
        <w:rPr>
          <w:sz w:val="21"/>
        </w:rPr>
        <w:t>响应</w:t>
      </w:r>
      <w:r>
        <w:rPr>
          <w:sz w:val="21"/>
        </w:rPr>
        <w:t>文件不一致时，以更有利于甲方的条款执行。</w:t>
      </w:r>
    </w:p>
    <w:p>
      <w:pPr>
        <w:jc w:val="left"/>
      </w:pPr>
      <w:r>
        <w:rPr>
          <w:b/>
          <w:sz w:val="21"/>
        </w:rPr>
        <w:t>2.</w:t>
      </w:r>
      <w:r>
        <w:rPr>
          <w:sz w:val="21"/>
        </w:rPr>
        <w:t xml:space="preserve"> </w:t>
      </w:r>
      <w:r>
        <w:rPr>
          <w:sz w:val="21"/>
        </w:rPr>
        <w:t>验收期限：全部服务完成后</w:t>
      </w:r>
      <w:r>
        <w:rPr>
          <w:sz w:val="21"/>
          <w:u w:val="single"/>
        </w:rPr>
        <w:t xml:space="preserve">   </w:t>
      </w:r>
      <w:r>
        <w:rPr>
          <w:sz w:val="21"/>
        </w:rPr>
        <w:t>天内完成项目验收。</w:t>
      </w:r>
    </w:p>
    <w:p>
      <w:pPr>
        <w:numPr>
          <w:ilvl w:val="0"/>
          <w:numId w:val="1"/>
        </w:numPr>
        <w:jc w:val="both"/>
      </w:pPr>
      <w:r>
        <w:rPr>
          <w:b/>
          <w:sz w:val="21"/>
        </w:rPr>
        <w:t>九、</w:t>
      </w:r>
      <w:r>
        <w:rPr>
          <w:b/>
          <w:sz w:val="21"/>
        </w:rPr>
        <w:t>知识产权归属</w:t>
      </w:r>
    </w:p>
    <w:p>
      <w:pPr>
        <w:ind w:firstLine="420"/>
        <w:jc w:val="both"/>
      </w:pPr>
      <w:r>
        <w:rPr>
          <w:sz w:val="21"/>
        </w:rPr>
        <w:t>乙方必须保证甲方在中华人民共和国境内使用</w:t>
      </w:r>
      <w:r>
        <w:rPr>
          <w:sz w:val="21"/>
        </w:rPr>
        <w:t>响应</w:t>
      </w:r>
      <w:r>
        <w:rPr>
          <w:sz w:val="21"/>
        </w:rPr>
        <w:t>资料、服务或其任何一部分时，享有不受限制的无偿使用权，不会产生因第三方提出侵犯其专利权、商标权或其它知识产权而引起的法律或经济纠纷。</w:t>
      </w:r>
    </w:p>
    <w:p>
      <w:pPr>
        <w:numPr>
          <w:ilvl w:val="0"/>
          <w:numId w:val="1"/>
        </w:numPr>
        <w:jc w:val="both"/>
      </w:pPr>
      <w:r>
        <w:rPr>
          <w:b/>
          <w:sz w:val="21"/>
        </w:rPr>
        <w:t>十、</w:t>
      </w:r>
      <w:r>
        <w:rPr>
          <w:b/>
          <w:sz w:val="21"/>
        </w:rPr>
        <w:t>保密</w:t>
      </w:r>
    </w:p>
    <w:p>
      <w:pPr>
        <w:numPr>
          <w:ilvl w:val="0"/>
          <w:numId w:val="1"/>
        </w:numPr>
        <w:jc w:val="both"/>
      </w:pPr>
      <w:r>
        <w:rPr>
          <w:sz w:val="21"/>
        </w:rPr>
        <w:t>1．</w:t>
      </w:r>
      <w:r>
        <w:rPr>
          <w:sz w:val="21"/>
        </w:rPr>
        <w:t>项目实施服务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numPr>
          <w:ilvl w:val="0"/>
          <w:numId w:val="1"/>
        </w:numPr>
        <w:jc w:val="both"/>
      </w:pPr>
      <w:r>
        <w:rPr>
          <w:sz w:val="21"/>
        </w:rPr>
        <w:t>2．</w:t>
      </w:r>
      <w:r>
        <w:rPr>
          <w:sz w:val="21"/>
        </w:rPr>
        <w:t>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numPr>
          <w:ilvl w:val="0"/>
          <w:numId w:val="1"/>
        </w:numPr>
        <w:jc w:val="both"/>
      </w:pPr>
      <w:r>
        <w:rPr>
          <w:b/>
          <w:sz w:val="21"/>
        </w:rPr>
        <w:t>十一、</w:t>
      </w:r>
      <w:r>
        <w:rPr>
          <w:b/>
          <w:sz w:val="21"/>
        </w:rPr>
        <w:t>违约责任与赔偿损失</w:t>
      </w:r>
    </w:p>
    <w:p>
      <w:pPr>
        <w:numPr>
          <w:ilvl w:val="0"/>
          <w:numId w:val="1"/>
        </w:numPr>
        <w:jc w:val="both"/>
      </w:pPr>
      <w:r>
        <w:rPr>
          <w:sz w:val="21"/>
        </w:rPr>
        <w:t>1．</w:t>
      </w:r>
      <w:r>
        <w:rPr>
          <w:sz w:val="21"/>
        </w:rPr>
        <w:t>乙方提供的服务不符合竞争性磋商文件、响应文件或本合同规定的，甲方有权拒收，并且乙方须向甲方支付本合同总价</w:t>
      </w:r>
      <w:r>
        <w:rPr>
          <w:sz w:val="21"/>
        </w:rPr>
        <w:t>5%的违约金。</w:t>
      </w:r>
    </w:p>
    <w:p>
      <w:pPr>
        <w:numPr>
          <w:ilvl w:val="0"/>
          <w:numId w:val="1"/>
        </w:numPr>
        <w:jc w:val="both"/>
      </w:pPr>
      <w:r>
        <w:rPr>
          <w:sz w:val="21"/>
        </w:rPr>
        <w:t>2．</w:t>
      </w:r>
      <w:r>
        <w:rPr>
          <w:sz w:val="21"/>
        </w:rPr>
        <w:t xml:space="preserve"> </w:t>
      </w:r>
      <w:r>
        <w:rPr>
          <w:sz w:val="21"/>
        </w:rPr>
        <w:t>乙方未能按本合同规定的交货时间提供服务，从逾期之日起每日按本合同总价</w:t>
      </w:r>
      <w:r>
        <w:rPr>
          <w:sz w:val="21"/>
        </w:rPr>
        <w:t>3‰的数额向甲方支付违约金；逾期半个月以上的，甲方有权终止合同，由此造成的甲方经济损失由乙方承担。</w:t>
      </w:r>
    </w:p>
    <w:p>
      <w:pPr>
        <w:numPr>
          <w:ilvl w:val="0"/>
          <w:numId w:val="1"/>
        </w:numPr>
        <w:jc w:val="both"/>
      </w:pPr>
      <w:r>
        <w:rPr>
          <w:sz w:val="21"/>
        </w:rPr>
        <w:t>3．</w:t>
      </w:r>
      <w:r>
        <w:rPr>
          <w:sz w:val="21"/>
        </w:rPr>
        <w:t>甲方无正当理由拒绝接受服务，到期拒付服务款项的，甲方向乙方偿付本合同总价的</w:t>
      </w:r>
      <w:r>
        <w:rPr>
          <w:sz w:val="21"/>
        </w:rPr>
        <w:t>5%的违约金。甲方逾期付款，则每日按本合同总价的3‰向乙方偿付违约金。</w:t>
      </w:r>
    </w:p>
    <w:p>
      <w:pPr>
        <w:numPr>
          <w:ilvl w:val="0"/>
          <w:numId w:val="1"/>
        </w:numPr>
        <w:jc w:val="both"/>
      </w:pPr>
      <w:r>
        <w:rPr>
          <w:sz w:val="21"/>
        </w:rPr>
        <w:t>4．</w:t>
      </w:r>
      <w:r>
        <w:rPr>
          <w:sz w:val="21"/>
        </w:rPr>
        <w:t>因甲方原因导致变更、中止或者终止政府采购合同的，甲方对乙方受到的损失予以赔偿或者补偿，赔偿或者补偿金额为：</w:t>
      </w:r>
      <w:r>
        <w:rPr>
          <w:sz w:val="21"/>
          <w:u w:val="single"/>
        </w:rPr>
        <w:t xml:space="preserve"> </w:t>
      </w:r>
      <w:r>
        <w:rPr>
          <w:sz w:val="21"/>
          <w:u w:val="single"/>
        </w:rPr>
        <w:t>按本合同总价的</w:t>
      </w:r>
      <w:r>
        <w:rPr>
          <w:sz w:val="21"/>
          <w:u w:val="single"/>
        </w:rPr>
        <w:t>1</w:t>
      </w:r>
      <w:r>
        <w:rPr>
          <w:sz w:val="21"/>
          <w:u w:val="single"/>
        </w:rPr>
        <w:t>%</w:t>
      </w:r>
    </w:p>
    <w:p>
      <w:pPr>
        <w:numPr>
          <w:ilvl w:val="0"/>
          <w:numId w:val="1"/>
        </w:numPr>
        <w:jc w:val="both"/>
      </w:pPr>
      <w:r>
        <w:rPr>
          <w:sz w:val="21"/>
        </w:rPr>
        <w:t>5．</w:t>
      </w:r>
      <w:r>
        <w:rPr>
          <w:sz w:val="21"/>
        </w:rPr>
        <w:t>其它违约责任按《中华人民共和国民法典》处理。</w:t>
      </w:r>
    </w:p>
    <w:p>
      <w:pPr>
        <w:numPr>
          <w:ilvl w:val="0"/>
          <w:numId w:val="1"/>
        </w:numPr>
        <w:jc w:val="both"/>
      </w:pPr>
      <w:r>
        <w:rPr>
          <w:b/>
          <w:sz w:val="21"/>
        </w:rPr>
        <w:t>十二、</w:t>
      </w:r>
      <w:r>
        <w:rPr>
          <w:b/>
          <w:sz w:val="21"/>
        </w:rPr>
        <w:t>争端的解决</w:t>
      </w:r>
    </w:p>
    <w:p>
      <w:pPr>
        <w:ind w:firstLine="420"/>
        <w:jc w:val="both"/>
      </w:pPr>
      <w:r>
        <w:rPr>
          <w:sz w:val="21"/>
        </w:rPr>
        <w:t>合同执行过程中发生的任何争议，如双方不能通过友好协商解决，</w:t>
      </w:r>
      <w:r>
        <w:rPr>
          <w:sz w:val="21"/>
        </w:rPr>
        <w:t>则向甲方所在地有管辖权的人民法院提起诉讼</w:t>
      </w:r>
      <w:r>
        <w:rPr>
          <w:sz w:val="21"/>
        </w:rPr>
        <w:t>。</w:t>
      </w:r>
    </w:p>
    <w:p>
      <w:pPr>
        <w:numPr>
          <w:ilvl w:val="0"/>
          <w:numId w:val="1"/>
        </w:numPr>
        <w:jc w:val="both"/>
      </w:pPr>
      <w:r>
        <w:rPr>
          <w:b/>
          <w:sz w:val="21"/>
        </w:rPr>
        <w:t>十三、</w:t>
      </w:r>
      <w:r>
        <w:rPr>
          <w:b/>
          <w:sz w:val="21"/>
        </w:rPr>
        <w:t>不可抗力</w:t>
      </w:r>
    </w:p>
    <w:p>
      <w:pPr>
        <w:ind w:firstLine="411"/>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numPr>
          <w:ilvl w:val="0"/>
          <w:numId w:val="1"/>
        </w:numPr>
        <w:jc w:val="both"/>
      </w:pPr>
      <w:r>
        <w:rPr>
          <w:b/>
          <w:sz w:val="21"/>
        </w:rPr>
        <w:t>十四、</w:t>
      </w:r>
      <w:r>
        <w:rPr>
          <w:b/>
          <w:sz w:val="21"/>
        </w:rPr>
        <w:t>税费</w:t>
      </w:r>
    </w:p>
    <w:p>
      <w:pPr>
        <w:ind w:firstLine="411"/>
        <w:jc w:val="both"/>
      </w:pPr>
      <w:r>
        <w:rPr>
          <w:sz w:val="21"/>
        </w:rPr>
        <w:t>在中国境内、外发生的与本合同执行有关的一切税费均由乙方负担。</w:t>
      </w:r>
    </w:p>
    <w:p>
      <w:pPr>
        <w:numPr>
          <w:ilvl w:val="0"/>
          <w:numId w:val="1"/>
        </w:numPr>
        <w:jc w:val="both"/>
      </w:pPr>
      <w:r>
        <w:rPr>
          <w:b/>
          <w:sz w:val="21"/>
        </w:rPr>
        <w:t>十五、</w:t>
      </w:r>
      <w:r>
        <w:rPr>
          <w:b/>
          <w:sz w:val="21"/>
        </w:rPr>
        <w:t>其它</w:t>
      </w:r>
    </w:p>
    <w:p>
      <w:pPr>
        <w:numPr>
          <w:ilvl w:val="0"/>
          <w:numId w:val="1"/>
        </w:numPr>
        <w:jc w:val="both"/>
      </w:pPr>
      <w:r>
        <w:rPr>
          <w:sz w:val="21"/>
        </w:rPr>
        <w:t>1．</w:t>
      </w:r>
      <w:r>
        <w:rPr>
          <w:sz w:val="21"/>
        </w:rPr>
        <w:t>本合同所有附件、竞争性磋商文件、响应文件、成交通知书均为合同的有效组成部分，与本合同具有同等法律效力。</w:t>
      </w:r>
    </w:p>
    <w:p>
      <w:pPr>
        <w:numPr>
          <w:ilvl w:val="0"/>
          <w:numId w:val="1"/>
        </w:numPr>
        <w:jc w:val="both"/>
      </w:pPr>
      <w:r>
        <w:rPr>
          <w:sz w:val="21"/>
        </w:rPr>
        <w:t>2．</w:t>
      </w:r>
      <w:r>
        <w:rPr>
          <w:sz w:val="21"/>
        </w:rPr>
        <w:t>在执行本合同的过程中，所有经双方签署确认的文件（包括会议纪要、补充协议）即成为本合同的有效组成部分。</w:t>
      </w:r>
    </w:p>
    <w:p>
      <w:pPr>
        <w:numPr>
          <w:ilvl w:val="0"/>
          <w:numId w:val="1"/>
        </w:numPr>
        <w:jc w:val="both"/>
      </w:pPr>
      <w:r>
        <w:rPr>
          <w:sz w:val="21"/>
        </w:rPr>
        <w:t>3．</w:t>
      </w:r>
      <w:r>
        <w:rPr>
          <w:sz w:val="21"/>
        </w:rPr>
        <w:t>如一方地址、电话、传真号码有变更，应在变更当日内书面通知对方，否则，应承担相应责任。</w:t>
      </w:r>
    </w:p>
    <w:p>
      <w:pPr>
        <w:numPr>
          <w:ilvl w:val="0"/>
          <w:numId w:val="1"/>
        </w:numPr>
        <w:jc w:val="both"/>
      </w:pPr>
      <w:r>
        <w:rPr>
          <w:sz w:val="21"/>
        </w:rPr>
        <w:t>4．</w:t>
      </w:r>
      <w:r>
        <w:rPr>
          <w:sz w:val="21"/>
        </w:rPr>
        <w:t>除甲方事先书面同意外，乙方不得部分或全部转让其应履行的合同项下的义务。</w:t>
      </w:r>
    </w:p>
    <w:p>
      <w:pPr>
        <w:numPr>
          <w:ilvl w:val="0"/>
          <w:numId w:val="1"/>
        </w:numPr>
        <w:jc w:val="both"/>
      </w:pPr>
      <w:r>
        <w:rPr>
          <w:sz w:val="21"/>
        </w:rPr>
        <w:t>5．</w:t>
      </w:r>
      <w:r>
        <w:rPr>
          <w:sz w:val="21"/>
        </w:rPr>
        <w:t>本合同正本一式</w:t>
      </w:r>
      <w:r>
        <w:rPr>
          <w:sz w:val="21"/>
          <w:u w:val="single"/>
        </w:rPr>
        <w:t xml:space="preserve">    </w:t>
      </w:r>
      <w:r>
        <w:rPr>
          <w:sz w:val="21"/>
        </w:rPr>
        <w:t>份，具有同等法律效力，甲、乙双方各执</w:t>
      </w:r>
      <w:r>
        <w:rPr>
          <w:sz w:val="21"/>
          <w:u w:val="single"/>
        </w:rPr>
        <w:t xml:space="preserve">    </w:t>
      </w:r>
      <w:r>
        <w:rPr>
          <w:sz w:val="21"/>
        </w:rPr>
        <w:t>份，采购代理机构壹份。合同自双方签字或盖章之日起即时生效。</w:t>
      </w:r>
    </w:p>
    <w:p>
      <w:pPr>
        <w:numPr>
          <w:ilvl w:val="0"/>
          <w:numId w:val="1"/>
        </w:numPr>
        <w:jc w:val="both"/>
      </w:pPr>
      <w:r>
        <w:rPr>
          <w:sz w:val="21"/>
        </w:rPr>
        <w:t>6．</w:t>
      </w:r>
      <w:r>
        <w:rPr>
          <w:sz w:val="21"/>
        </w:rPr>
        <w:t>本合同未尽事宜，由双方协商处理。</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p>
    <w:p>
      <w:pPr>
        <w:jc w:val="both"/>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440112-2023-06341</w:t>
      </w:r>
    </w:p>
    <w:p>
      <w:pPr>
        <w:jc w:val="center"/>
      </w:pPr>
      <w:r>
        <w:rPr>
          <w:b/>
          <w:sz w:val="24"/>
        </w:rPr>
        <w:t>采购项目编号：</w:t>
      </w:r>
      <w:r>
        <w:rPr>
          <w:b/>
          <w:sz w:val="24"/>
        </w:rPr>
        <w:t>GZGK23D230C0686C</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十三、联合体共同响应协议书</w:t>
      </w:r>
    </w:p>
    <w:p>
      <w:pPr>
        <w:ind w:firstLine="480"/>
      </w:pPr>
      <w:r>
        <w:rPr/>
        <w:t>十四、供应商业绩情况表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广州市国科招标代理有限公司</w:t>
      </w:r>
    </w:p>
    <w:p>
      <w:pPr>
        <w:ind w:firstLine="480"/>
      </w:pPr>
      <w:r>
        <w:rPr/>
        <w:t>你方组织的</w:t>
      </w:r>
      <w:r>
        <w:rPr>
          <w:u w:val="single"/>
        </w:rPr>
        <w:t>“</w:t>
      </w:r>
      <w:r>
        <w:rPr>
          <w:u w:val="single"/>
        </w:rPr>
        <w:t>广州开发区承办2023跨境电商创新发展大会相关服务</w:t>
      </w:r>
      <w:r>
        <w:rPr>
          <w:u w:val="single"/>
        </w:rPr>
        <w:t>”</w:t>
      </w:r>
      <w:r>
        <w:rPr/>
        <w:t>项目的竞争性磋商[采购项目编号为：</w:t>
      </w:r>
      <w:r>
        <w:rPr>
          <w:u w:val="single"/>
        </w:rPr>
        <w:t>GZGK23D230C0686C</w:t>
      </w:r>
      <w:r>
        <w:rPr/>
        <w:t>]，我方愿参与响应。</w:t>
      </w:r>
    </w:p>
    <w:p>
      <w:pPr>
        <w:ind w:firstLine="480"/>
      </w:pPr>
      <w:r>
        <w:rPr/>
        <w:t>我方确认收到贵方提供的</w:t>
      </w:r>
      <w:r>
        <w:rPr>
          <w:u w:val="single"/>
        </w:rPr>
        <w:t>“</w:t>
      </w:r>
      <w:r>
        <w:rPr>
          <w:u w:val="single"/>
        </w:rPr>
        <w:t>广州开发区承办2023跨境电商创新发展大会相关服务</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（四）我方理解贵方不一定接受最低磋商价或任何贵方可能收到的响应。</w:t>
      </w:r>
    </w:p>
    <w:p>
      <w:pPr>
        <w:ind w:firstLine="480"/>
      </w:pPr>
      <w:r>
        <w:rPr/>
        <w:t>（五）我方如果成交，将保证履行磋商文件及其澄清、修改文件（如果有）中的全部责任和义务，按质、按量、按期完成《采购需求》及《合同书》中的全部任务。</w:t>
      </w:r>
    </w:p>
    <w:p>
      <w:pPr>
        <w:ind w:firstLine="480"/>
      </w:pPr>
      <w:r>
        <w:rPr/>
        <w:t>（六）我方作为法律、财务和运作上独立于采购人、采购代理机构的供应商，在此保证所提交的所有文件和全部说明是真实的和正确的。</w:t>
      </w:r>
    </w:p>
    <w:p>
      <w:pPr>
        <w:ind w:firstLine="480"/>
      </w:pPr>
      <w:r>
        <w:rPr/>
        <w:t>（七）我方磋商报价已包含应向知识产权所有权人支付的所有相关税费，并保证采购人在中国使用我方提供的货物或服务时，如有第三方提出侵犯其知识产权主张的，责任由我方承担。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（八）我方接受采购人委托向贵方支付代理服务费，项目总报价已包含代理服务费，如果被确定为成交供应商，承诺向贵方足额支付。（若采购人支付代理服务费，则此条不适用）</w:t>
      </w:r>
    </w:p>
    <w:p>
      <w:pPr>
        <w:ind w:firstLine="480"/>
      </w:pPr>
      <w:r>
        <w:rPr/>
        <w:t>（九）我方与其他供应商不存在法定代表人或单位负责人为同一人或者存在直接控股、管理关系。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jc w:val="center"/>
      </w:pPr>
      <w:r>
        <w:rPr>
          <w:b/>
          <w:sz w:val="15"/>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现任我单位_____________职务_____________为法定代表人，特此证明。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广州开发区承办2023跨境电商创新发展大会相关服务</w:t>
      </w:r>
      <w:r>
        <w:rPr/>
        <w:t>”项目采购[采购项目编号为</w:t>
      </w:r>
      <w:r>
        <w:rPr/>
        <w:t>GZGK23D230C0686C</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一、提供以下相关证照的扫描件之一：1.企业法人提供企业法人营业执照；2.事业法人提供事业法人登记证；3.其他组织提供其他组织的营业执照或执业许可证；4.自然人提供居民身份证等；</w:t>
      </w:r>
    </w:p>
    <w:p>
      <w:pPr>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广州市黄埔区商务局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格式十九：</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广州市国科招标代理有限公司</w:t>
      </w:r>
    </w:p>
    <w:p>
      <w:pPr>
        <w:ind w:firstLine="480"/>
      </w:pPr>
      <w:r>
        <w:rPr/>
        <w:t>我单位参加贵公司组织的</w:t>
      </w:r>
      <w:r>
        <w:rPr/>
        <w:t>广州开发区承办2023跨境电商创新发展大会相关服务</w:t>
      </w:r>
      <w:r>
        <w:rPr/>
        <w:t>（采购项目编号：</w:t>
      </w:r>
      <w:r>
        <w:rPr/>
        <w:t>GZGK23D230C0686C</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格式二十一：</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