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440701-2022-04033</w:t>
      </w:r>
    </w:p>
    <w:p>
      <w:pPr>
        <w:jc w:val="center"/>
      </w:pPr>
      <w:r>
        <w:rPr>
          <w:b/>
          <w:sz w:val="24"/>
        </w:rPr>
        <w:t>采购项目编号：</w:t>
      </w:r>
      <w:r>
        <w:rPr>
          <w:b/>
          <w:sz w:val="24"/>
        </w:rPr>
        <w:t>GZGK22E041C0390Z</w:t>
      </w:r>
    </w:p>
    <w:p>
      <w:pPr>
        <w:jc w:val="center"/>
      </w:pPr>
      <w:r>
        <w:rPr>
          <w:b/>
          <w:sz w:val="24"/>
        </w:rPr>
        <w:t>项目名称：</w:t>
      </w:r>
      <w:r>
        <w:rPr>
          <w:b/>
          <w:sz w:val="24"/>
        </w:rPr>
        <w:t>广东江门幼儿师范高等专科学校纸质图书采购项目</w:t>
      </w:r>
    </w:p>
    <w:p>
      <w:pPr>
        <w:jc w:val="center"/>
      </w:pPr>
      <w:r>
        <w:rPr>
          <w:b/>
          <w:sz w:val="24"/>
        </w:rPr>
        <w:t>采购人：</w:t>
      </w:r>
      <w:r>
        <w:rPr>
          <w:b/>
          <w:sz w:val="24"/>
        </w:rPr>
        <w:t>广东江门幼儿师范高等专科学校</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广东江门幼儿师范高等专科学校</w:t>
      </w:r>
      <w:r>
        <w:rPr/>
        <w:t>的委托，采用</w:t>
      </w:r>
      <w:r>
        <w:rPr/>
        <w:t>公开招标</w:t>
      </w:r>
      <w:r>
        <w:rPr/>
        <w:t>方式组织采购</w:t>
      </w:r>
      <w:r>
        <w:rPr/>
        <w:t>广东江门幼儿师范高等专科学校纸质图书采购项目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广东江门幼儿师范高等专科学校纸质图书采购项目</w:t>
      </w:r>
    </w:p>
    <w:p>
      <w:pPr>
        <w:ind w:firstLine="480"/>
      </w:pPr>
      <w:r>
        <w:rPr/>
        <w:t>采购计划编号：</w:t>
      </w:r>
      <w:r>
        <w:rPr/>
        <w:t>440701-2022-04033</w:t>
      </w:r>
    </w:p>
    <w:p>
      <w:pPr>
        <w:ind w:firstLine="480"/>
      </w:pPr>
      <w:r>
        <w:rPr/>
        <w:t>采购项目编号：</w:t>
      </w:r>
      <w:r>
        <w:rPr/>
        <w:t>GZGK22E041C0390Z</w:t>
      </w:r>
    </w:p>
    <w:p>
      <w:pPr>
        <w:ind w:firstLine="480"/>
      </w:pPr>
      <w:r>
        <w:rPr/>
        <w:t>采购方式：</w:t>
      </w:r>
      <w:r>
        <w:rPr/>
        <w:t>公开招标</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采购包1(纸质图书采购):</w:t>
      </w:r>
    </w:p>
    <w:p>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书籍、课本</w:t>
            </w:r>
          </w:p>
        </w:tc>
        <w:tc>
          <w:tcPr>
            <w:tcW w:type="dxa" w:w="2052"/>
          </w:tcPr>
          <w:p>
            <w:r>
              <w:rPr/>
              <w:t>纸质图书采购</w:t>
            </w:r>
          </w:p>
        </w:tc>
        <w:tc>
          <w:tcPr>
            <w:tcW w:type="dxa" w:w="977"/>
          </w:tcPr>
          <w:p>
            <w:r>
              <w:rPr/>
              <w:t>1.0000(批)</w:t>
            </w:r>
          </w:p>
        </w:tc>
        <w:tc>
          <w:tcPr>
            <w:tcW w:type="dxa" w:w="977"/>
          </w:tcPr>
          <w:p>
            <w:r>
              <w:rPr/>
              <w:t>详见第二章</w:t>
            </w:r>
          </w:p>
        </w:tc>
        <w:tc>
          <w:tcPr>
            <w:tcW w:type="dxa" w:w="977"/>
          </w:tcPr>
          <w:p>
            <w:r>
              <w:rPr/>
              <w:t>1,500,000.00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采购包1（纸质图书采购）：</w:t>
      </w:r>
      <w:r>
        <w:rPr/>
        <w:t>本采购包不属于专门面向中小企业采购的项目。</w:t>
      </w:r>
    </w:p>
    <w:p/>
    <w:p>
      <w:r>
        <w:rPr>
          <w:b/>
          <w:sz w:val="24"/>
        </w:rPr>
        <w:t>3.本项目特定的资格要求：</w:t>
      </w:r>
    </w:p>
    <w:p>
      <w:pPr>
        <w:ind w:firstLine="480"/>
      </w:pPr>
    </w:p>
    <w:p/>
    <w:p>
      <w:r>
        <w:rPr/>
        <w:t>采购包1（纸质图书采购）：</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3)供应商具备有效的《出版物经营许可证》。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广东江门幼儿师范高等专科学校</w:t>
      </w:r>
    </w:p>
    <w:p>
      <w:pPr>
        <w:ind w:firstLine="480"/>
      </w:pPr>
      <w:r>
        <w:rPr/>
        <w:t>地址：</w:t>
      </w:r>
      <w:r>
        <w:rPr/>
        <w:t>江门市江海区朝翠路1号</w:t>
      </w:r>
    </w:p>
    <w:p>
      <w:pPr>
        <w:ind w:firstLine="480"/>
      </w:pPr>
      <w:r>
        <w:rPr/>
        <w:t>联系方式：</w:t>
      </w:r>
      <w:r>
        <w:rPr/>
        <w:t>0750-3986825</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020-87687043</w:t>
      </w:r>
    </w:p>
    <w:p>
      <w:r>
        <w:rPr>
          <w:b/>
          <w:sz w:val="24"/>
        </w:rPr>
        <w:t>3.项目联系方式</w:t>
      </w:r>
    </w:p>
    <w:p>
      <w:pPr>
        <w:ind w:firstLine="480"/>
      </w:pPr>
      <w:r>
        <w:rPr/>
        <w:t>项目联系人：</w:t>
      </w:r>
      <w:r>
        <w:rPr/>
        <w:t>国科招标</w:t>
      </w:r>
    </w:p>
    <w:p>
      <w:pPr>
        <w:ind w:firstLine="480"/>
      </w:pPr>
      <w:r>
        <w:rPr/>
        <w:t>电话：</w:t>
      </w:r>
      <w:r>
        <w:rPr/>
        <w:t>020-87687043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项目概况内容</w:t>
      </w:r>
      <w:r>
        <w:br/>
      </w:r>
      <w:r>
        <w:rPr>
          <w:b/>
        </w:rPr>
        <w:t>（一）项目编号：</w:t>
      </w:r>
      <w:r>
        <w:rPr/>
        <w:t>GZGK22E041C0390Z</w:t>
      </w:r>
      <w:r>
        <w:br/>
      </w:r>
      <w:r>
        <w:rPr>
          <w:b/>
        </w:rPr>
        <w:t>（二）项目名称：</w:t>
      </w:r>
      <w:r>
        <w:rPr/>
        <w:t>广东江门幼儿师范高等专科学校纸质图书采购项目</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3、投标人必须承诺提供厂商原装、全新的、符合国家及用户提出的有关质量标准的产品。</w:t>
      </w:r>
      <w:r>
        <w:br/>
      </w:r>
      <w:r>
        <w:rPr/>
        <w:t>4、投标人应对采购需求中的技术指标在响应详细内容中列出具体数值或明确承诺。如果投标人只注明“正偏离”或“无偏离”，将可能被视为“负偏离”，从而可能导致严重影响评标结果。</w:t>
      </w:r>
      <w:r>
        <w:br/>
      </w:r>
      <w:r>
        <w:rPr/>
        <w:t>5、投标人没有在投标文件中注明偏离（文字说明或在响应表注明）的条款视为被投标人完全接受。</w:t>
      </w:r>
      <w:r>
        <w:br/>
      </w:r>
      <w:r>
        <w:rPr/>
        <w:t>6、投标人应保证，采购人在中华人民共和国使用该货物或货物的任何一部分时，免受第三方提出的侵犯其专利权、商标权、著作权或其它知识产权的起诉。</w:t>
      </w:r>
      <w:r>
        <w:br/>
      </w:r>
      <w:r>
        <w:rPr/>
        <w:t>7、不允许中标供应商转包、分包项目内容。</w:t>
      </w:r>
      <w:r>
        <w:br/>
      </w:r>
      <w:r>
        <w:rPr/>
        <w:t>8、小型和微型企业、监狱企业和残疾人福利性单位必须按照投标须知的内容提供相应的资料。</w:t>
      </w:r>
      <w:r>
        <w:br/>
      </w:r>
      <w:r>
        <w:rPr/>
        <w:t>9、需落实政府采购政策为：促进中小企业发展政策、支持监狱企业发展政策、支持残疾人福利性单位发展政策、优先采购节能产品、环境标志产品相关政策等。</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投标报价包括：书款、运输保险、投入人员费用（包括应付的工资和应缴纳的五险一金等费用）、图书加工费、组织现采活动所需要的费用、交通费、物耗费用、劳保费、福利费和税费、利润、不可预见费等在项目实施过程中的全部费用，投标人报价中漏报、少报的费用，视为此项费用已隐含在投标报价中，中标后不得再向采购人收取任何费用。</w:t>
      </w:r>
      <w:r>
        <w:br/>
      </w:r>
      <w:r>
        <w:rPr/>
        <w:t>1.1本次报价要求各投标人报出投标折扣率，普通图书结算单价（供货价）＝相应的图书标价×中标折扣率。</w:t>
      </w:r>
      <w:r>
        <w:br/>
      </w:r>
      <w:r>
        <w:rPr/>
        <w:t>1.2投标折扣率在“0%＜投标折扣率≤100%”范围，以百分比表示，必须为固定报价，不接受区间报价，不能为负数。</w:t>
      </w:r>
      <w:r>
        <w:br/>
      </w:r>
      <w:r>
        <w:rPr/>
        <w:t>例如：图书标价为 100 元，拟优惠 20 元，结算价格为 80 元，则投标折扣率则为： 80.00/100.00×100%=80.00%。</w:t>
      </w:r>
      <w:r>
        <w:br/>
      </w:r>
      <w:r>
        <w:rPr/>
        <w:t>2.本项目为供货资格项目，中标资格的取得并不意味货物及服务的售出，采购人无法预计也无法保证向中标供应商确定采购数量，供应商报价时应充分考虑以上风险及合同期内因物价、人员工资、运输等成本上涨所带来的风险。</w:t>
      </w:r>
      <w:r>
        <w:br/>
      </w:r>
      <w:r>
        <w:rPr/>
        <w:t>3.本项目供应期限为合同签订之日起至2022年12月31日止，实际执行期限的结束时间，以“采购金额累计达到采购预算”或“供应期限：合同签订之日起至2022年12月31日止”到期，两者先到者合同结束。</w:t>
      </w:r>
      <w:r>
        <w:br/>
      </w:r>
      <w:r>
        <w:rPr>
          <w:b/>
        </w:rPr>
        <w:t>（六）实现的功能</w:t>
      </w:r>
      <w:r>
        <w:br/>
      </w:r>
      <w:r>
        <w:rPr/>
        <w:t>采购广东江门幼儿师范高等专科学校所要求的各类图书及所需配套的服务。</w:t>
      </w:r>
      <w:r>
        <w:br/>
      </w:r>
      <w:r>
        <w:rPr>
          <w:b/>
        </w:rPr>
        <w:t>（七）需执行国家相关标准、行业标准、地方标准或者其他标准、规范</w:t>
      </w:r>
    </w:p>
    <w:p/>
    <w:p>
      <w:pPr>
        <w:ind w:firstLine="480"/>
      </w:pPr>
    </w:p>
    <w:p/>
    <w:p>
      <w:r>
        <w:rPr/>
        <w:t>合同包1（纸质图书采购）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合同签订之日起至2022年12月31日止。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1期：支付比例100%,1.所订批次全部图书到货验收合格后，按实际入藏实洋结算： 普通图书结算单价（供货价）＝相应的图书标价×中标折扣率。 2.验收合格后，采购人在收到中标人提交的结算材料、等额的正式发票及经采购人使用部门签字确认的相关资料后，并确认无误后在25个工 作日内支付款项。 3.支付方式：采用支票、银行汇付（含电汇）等形式。</w:t>
            </w:r>
          </w:p>
        </w:tc>
      </w:tr>
      <w:tr>
        <w:tc>
          <w:tcPr>
            <w:tcW w:type="dxa" w:w="4153"/>
          </w:tcPr>
          <w:p>
            <w:r>
              <w:rPr/>
              <w:t>验收要求</w:t>
            </w:r>
          </w:p>
        </w:tc>
        <w:tc>
          <w:tcPr>
            <w:tcW w:type="dxa" w:w="4153"/>
          </w:tcPr>
          <w:p/>
          <w:p/>
          <w:p/>
          <w:p>
            <w:r>
              <w:rPr/>
              <w:t>1期：（1）中标供应商必须保证提供的图书为具有合法来源的正版出版物，不得涉及侵犯版权、商标权、专利权等知识产权问题（须提供保证函，格式自拟）。一经发现有图书版权问题的书籍，必须无条件退货，且采购人有权解除合同，取消其服务资格，并追究其违约责任和法律责任。 （2）所有图书的品种、装帧及复本数量均由采购人决定，中标供应商不得自行搭配和追加非采购人确认订购的品种、装帧及复本数量的图书。图书到货验收后，如有残旧、破损、缺页、空页、印刷模糊不清、附件（如光盘、磁带等）不齐全等情况及散页、错装、污损和光盘损坏等情况，中标供应商应无条件调换。 （3）中标供应商具有良好的企业信誉及售后服务能力，具备较强的图书分编技术力量，能按照采购人的要求无偿随书提供标准CNMARC编目数据。每批到书应配齐CNMARC数据，数据不全或复本不符合的，不予验收。 （4）中标供应商无偿随书配送标准的CNMARC编目数据，编目数据保障率要达到100%。 （5）中标供应商保证所供应图书的内容、版本及进货来源合法，对所供应图书的版本、知识产权、进货来源负相应的法律责任；应保证所供应图书装帧质量、印刷质量合格，若新书一年内开裂、掉页，则采购人全部退货。 （6）中标供应商对发送的图书进行防潮湿和防破损的包装，提供发货清单（电子发货清单和纸质分包清单各一份）。一包一单，内容一致，未经涂改；清单内容包括：包号、征订号、书名、单价、种数、册数、码洋、实洋和合计。每批应有总清单（内容为每批图书的总种数、总册数和总码洋、折扣、总实洋）。</w:t>
            </w:r>
          </w:p>
        </w:tc>
      </w:tr>
      <w:tr>
        <w:tc>
          <w:tcPr>
            <w:tcW w:type="dxa" w:w="4153"/>
          </w:tcPr>
          <w:p>
            <w:r>
              <w:rPr/>
              <w:t>履约保证金</w:t>
            </w:r>
          </w:p>
        </w:tc>
        <w:tc>
          <w:tcPr>
            <w:tcW w:type="dxa" w:w="4153"/>
          </w:tcPr>
          <w:p/>
          <w:p/>
          <w:p/>
          <w:p/>
          <w:p>
            <w:r>
              <w:rPr/>
              <w:t>收取比例：5%,说明：1、中标供应商与采购人签订合同前5个工作日内，按合同总价的5%向采购人提交履约保证金（以支票、汇票、本票或者金融机构、担保机构出具的保函等非现金形式提交）。若中标供应商没有违约行为，履约保证金在验收合格后30日内由采购人以非现金形式无息退还中标供应商。 2、履约保证金不予退还的情形： （1）拒绝履行合同义务的； （2）履约验收不合格的。 3、采购人逾期退还履约保证金的，从逾期之日起每日按履约保证金3‰的数额向中标供应商支付违约金。但因中标供应商自身原因导致无法及时退还的除外。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
          <w:p>
            <w:r>
              <w:rPr/>
              <w:t>保险，图书从出厂运至采购人指定地点的保险费用须包含在投标报价中。</w:t>
            </w:r>
          </w:p>
          <w:p/>
          <w:p>
            <w:r>
              <w:rPr/>
              <w:t>售后服务，如出现如下情况，中标供应商必须在10个工作日内无偿更换： （1）图书本身有质量问题，包括缺页、倒装、模糊不清、折页、开线、开胶等情况；或图书种册数与对应清单不符； （2）在配送过程中产生的脏残、破损等情况；或图书的相关附属配件（如光盘等）不齐全； （3）货物到馆时已是复本以及其他不适合图书馆收藏原因的。</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书籍、课本</w:t>
            </w:r>
          </w:p>
        </w:tc>
        <w:tc>
          <w:tcPr>
            <w:tcW w:type="dxa" w:w="748"/>
          </w:tcPr>
          <w:p>
            <w:pPr>
              <w:jc w:val="left"/>
            </w:pPr>
            <w:r>
              <w:rPr/>
              <w:t>纸质图书采购</w:t>
            </w:r>
          </w:p>
        </w:tc>
        <w:tc>
          <w:tcPr>
            <w:tcW w:type="dxa" w:w="748"/>
          </w:tcPr>
          <w:p>
            <w:pPr>
              <w:jc w:val="left"/>
            </w:pPr>
            <w:r>
              <w:rPr/>
              <w:t>批</w:t>
            </w:r>
          </w:p>
        </w:tc>
        <w:tc>
          <w:tcPr>
            <w:tcW w:type="dxa" w:w="748"/>
          </w:tcPr>
          <w:p>
            <w:pPr>
              <w:jc w:val="right"/>
            </w:pPr>
            <w:r>
              <w:rPr/>
              <w:t>1.00</w:t>
            </w:r>
          </w:p>
        </w:tc>
        <w:tc>
          <w:tcPr>
            <w:tcW w:type="dxa" w:w="748"/>
          </w:tcPr>
          <w:p>
            <w:pPr>
              <w:jc w:val="right"/>
            </w:pPr>
            <w:r>
              <w:rPr/>
              <w:t>1,500,000.00</w:t>
            </w:r>
          </w:p>
        </w:tc>
        <w:tc>
          <w:tcPr>
            <w:tcW w:type="dxa" w:w="748"/>
          </w:tcPr>
          <w:p>
            <w:pPr>
              <w:jc w:val="right"/>
            </w:pPr>
            <w:r>
              <w:rPr/>
              <w:t>1,500,000.00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纸质图书采购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一、采购要求</w:t>
            </w:r>
          </w:p>
          <w:p>
            <w:pPr>
              <w:jc w:val="left"/>
            </w:pPr>
            <w:r>
              <w:rPr>
                <w:sz w:val="21"/>
              </w:rPr>
              <w:t>1.</w:t>
            </w:r>
            <w:r>
              <w:rPr>
                <w:sz w:val="21"/>
              </w:rPr>
              <w:t>采购范围为采购名录内图书(采购名录详见招标公告附件1)</w:t>
            </w:r>
          </w:p>
          <w:p>
            <w:pPr>
              <w:jc w:val="left"/>
            </w:pPr>
            <w:r>
              <w:rPr>
                <w:sz w:val="21"/>
              </w:rPr>
              <w:t>2.</w:t>
            </w:r>
            <w:r>
              <w:rPr>
                <w:sz w:val="21"/>
              </w:rPr>
              <w:t>供应商应具有为大型图书馆团体供应的条件和经验，能提供良好的售后服务。能无偿提供《社科类新书目》、《科技类新书目》等及各大出版社最新图书征订目录，能提供采购人教学、科研需要、满足大学生阅读需求的当年新书目在5万种（含）以上。此外提供采购人指定提供的特定书目订购服务。</w:t>
            </w:r>
          </w:p>
          <w:p>
            <w:pPr>
              <w:jc w:val="left"/>
            </w:pPr>
            <w:r>
              <w:rPr>
                <w:sz w:val="21"/>
              </w:rPr>
              <w:t>3.</w:t>
            </w:r>
            <w:r>
              <w:rPr>
                <w:sz w:val="21"/>
              </w:rPr>
              <w:t>供货要求</w:t>
            </w:r>
          </w:p>
          <w:p>
            <w:pPr>
              <w:jc w:val="left"/>
            </w:pPr>
            <w:r>
              <w:rPr>
                <w:sz w:val="21"/>
              </w:rPr>
              <w:t>（1）中标供应商必须根据采购人所提供的图书采购清单书目配书，中标供应商须对该采购清单认真核对并做馆藏查重，避免不必要的重复订购。</w:t>
            </w:r>
          </w:p>
          <w:p>
            <w:pPr>
              <w:jc w:val="left"/>
            </w:pPr>
            <w:r>
              <w:rPr>
                <w:sz w:val="21"/>
              </w:rPr>
              <w:t>（2）中标供应商必须按采购人订购的图书品种、数量及时供应，除不出版，推迟出版或发生影响合同履行的不可抗力事件以外。</w:t>
            </w:r>
          </w:p>
          <w:p>
            <w:pPr>
              <w:jc w:val="left"/>
            </w:pPr>
            <w:r>
              <w:rPr>
                <w:sz w:val="21"/>
              </w:rPr>
              <w:t>（3）对已选购的图书，中标供应商应按采购人的要求，与采购人相关业务人员协商确定具体的送货时间、批数，并提供无偿送货与卸货服务。</w:t>
            </w:r>
          </w:p>
          <w:p>
            <w:pPr>
              <w:jc w:val="left"/>
            </w:pPr>
            <w:r>
              <w:rPr>
                <w:sz w:val="21"/>
              </w:rPr>
              <w:t>（4）中标供应商必须将图书安全、完好地运达并搬运至采购人指定的入库地点，所有运输、装卸费用由中标供应商承担；在图书到采购人指定地点验收合格之前发生的遗失、破损等所造成的损失由中标供应商负责。</w:t>
            </w:r>
          </w:p>
          <w:p>
            <w:pPr>
              <w:jc w:val="left"/>
            </w:pPr>
            <w:r>
              <w:rPr>
                <w:sz w:val="21"/>
              </w:rPr>
              <w:t>(5)</w:t>
            </w:r>
            <w:r>
              <w:rPr>
                <w:sz w:val="21"/>
              </w:rPr>
              <w:t>中标供应商应具有专门网络选书平台，可供采购人批量或个性化选书。</w:t>
            </w:r>
          </w:p>
          <w:p>
            <w:pPr>
              <w:jc w:val="left"/>
            </w:pPr>
            <w:r>
              <w:rPr>
                <w:sz w:val="21"/>
              </w:rPr>
              <w:t>4.</w:t>
            </w:r>
            <w:r>
              <w:rPr>
                <w:sz w:val="21"/>
              </w:rPr>
              <w:t>到货时间和到货率要求</w:t>
            </w:r>
          </w:p>
          <w:p>
            <w:pPr>
              <w:jc w:val="left"/>
            </w:pPr>
            <w:r>
              <w:rPr>
                <w:sz w:val="21"/>
              </w:rPr>
              <w:t>（1）现货图书采选后，中标供应商须在一周内把采购数据传给采购人，现货采购的图书十天内到馆。</w:t>
            </w:r>
          </w:p>
          <w:p>
            <w:pPr>
              <w:jc w:val="left"/>
            </w:pPr>
            <w:r>
              <w:rPr>
                <w:sz w:val="21"/>
              </w:rPr>
              <w:t>（2）中标供应商在接到采购人订单后，图书三十天到货到货率</w:t>
            </w:r>
            <w:r>
              <w:rPr>
                <w:sz w:val="21"/>
              </w:rPr>
              <w:t>≥</w:t>
            </w:r>
            <w:r>
              <w:rPr>
                <w:sz w:val="21"/>
              </w:rPr>
              <w:t>95%</w:t>
            </w:r>
            <w:r>
              <w:rPr>
                <w:sz w:val="21"/>
              </w:rPr>
              <w:t>。出版变更或取消以及未到图书应及时通知采购人，并做出合理解释。</w:t>
            </w:r>
          </w:p>
          <w:p>
            <w:pPr>
              <w:jc w:val="left"/>
            </w:pPr>
            <w:r>
              <w:rPr>
                <w:sz w:val="21"/>
              </w:rPr>
              <w:t>（3）中标供应商供书发货差错率</w:t>
            </w:r>
            <w:r>
              <w:rPr>
                <w:sz w:val="21"/>
              </w:rPr>
              <w:t>≤</w:t>
            </w:r>
            <w:r>
              <w:rPr>
                <w:sz w:val="21"/>
              </w:rPr>
              <w:t>0.2%</w:t>
            </w:r>
            <w:r>
              <w:rPr>
                <w:sz w:val="21"/>
              </w:rPr>
              <w:t>。</w:t>
            </w:r>
          </w:p>
          <w:p>
            <w:pPr>
              <w:jc w:val="left"/>
            </w:pPr>
            <w:r>
              <w:rPr>
                <w:sz w:val="21"/>
              </w:rPr>
              <w:t>（4）中标供应商所供图书如发现版本有误、装订、印刷、污渍等质量问题，须保证在10个工作日内退换完毕。</w:t>
            </w:r>
          </w:p>
          <w:p>
            <w:pPr>
              <w:jc w:val="left"/>
            </w:pPr>
            <w:r>
              <w:rPr>
                <w:sz w:val="21"/>
              </w:rPr>
              <w:t>（5）中标供应商对采购人指定的急需特定图书应能快速反应，快速采购并提供专门送货服务。</w:t>
            </w:r>
          </w:p>
          <w:p>
            <w:pPr>
              <w:jc w:val="left"/>
            </w:pPr>
            <w:r>
              <w:rPr>
                <w:sz w:val="21"/>
              </w:rPr>
              <w:t>（6） 如因中标供应商原因</w:t>
            </w:r>
            <w:r>
              <w:rPr>
                <w:sz w:val="21"/>
              </w:rPr>
              <w:t>导致</w:t>
            </w:r>
            <w:r>
              <w:rPr>
                <w:sz w:val="21"/>
              </w:rPr>
              <w:t>延期到书，采购人有权单方面取消订单且不予支付货款。</w:t>
            </w:r>
          </w:p>
          <w:p>
            <w:pPr>
              <w:jc w:val="left"/>
            </w:pPr>
            <w:r>
              <w:rPr>
                <w:sz w:val="21"/>
              </w:rPr>
              <w:t>（7）中标供应商无偿送货到采购人指定的地点，随书配送标准格式的送书清单。</w:t>
            </w:r>
          </w:p>
          <w:p>
            <w:pPr>
              <w:jc w:val="left"/>
            </w:pPr>
            <w:r>
              <w:rPr>
                <w:sz w:val="21"/>
              </w:rPr>
              <w:t>5.</w:t>
            </w:r>
            <w:r>
              <w:rPr>
                <w:sz w:val="21"/>
              </w:rPr>
              <w:t>图书加工要求</w:t>
            </w:r>
          </w:p>
          <w:p>
            <w:pPr>
              <w:jc w:val="left"/>
            </w:pPr>
            <w:r>
              <w:rPr>
                <w:sz w:val="21"/>
              </w:rPr>
              <w:t>（1）中标供应商须提供固定的驻馆加工服务人员。</w:t>
            </w:r>
          </w:p>
          <w:p>
            <w:pPr>
              <w:jc w:val="left"/>
            </w:pPr>
            <w:r>
              <w:rPr>
                <w:sz w:val="21"/>
              </w:rPr>
              <w:t>（2）根据采购人要求，中标供应商需提供图书编目和加工服务，包括：提供按图书馆的标准要求打印不干胶专用条形码和贴材料为PP压膜纸条形码（首页，末页各一个），贴条形码保护膜；打印书标并贴材料为PP压膜纸书标、贴书标保护膜；加盖图书馆藏书章；所有图书贴采购人指定的无加密的可“充消磁”高频RFID电子标签，打印交接清单，图书分配，打印图书财产清单，打包，上架等，图书以及所需要的一切材料费用。中标供应商按采购人要求的时间和地点到现场进行加工及图书编目（编目记录需依据CALIS编目规则CNMARC格式）服务。</w:t>
            </w:r>
          </w:p>
          <w:p>
            <w:pPr>
              <w:jc w:val="left"/>
            </w:pPr>
            <w:r>
              <w:rPr>
                <w:sz w:val="21"/>
              </w:rPr>
              <w:t>（3）中标供应商须提供固定的驻馆编目服务人员,合同期内不得更换驻馆编目员。若合同执行期间更换编目人员，中标供应商须承担更换编目人员所产生的培训费用，培训费用为每人3000元，由采购人从履约保证金中扣除。</w:t>
            </w:r>
          </w:p>
          <w:p>
            <w:pPr>
              <w:jc w:val="left"/>
            </w:pPr>
            <w:r>
              <w:rPr>
                <w:sz w:val="21"/>
              </w:rPr>
              <w:t>（4） 中标供应商无偿提供中文图书编目数据，数据需依据CALIS编目规则（CNMARC格式）。</w:t>
            </w:r>
          </w:p>
          <w:p>
            <w:pPr>
              <w:jc w:val="left"/>
            </w:pPr>
            <w:r>
              <w:rPr>
                <w:sz w:val="21"/>
              </w:rPr>
              <w:t>（5）采购人提供驻馆编目人员工作场地并对驻馆编目加工人员进行培训，培训内容为本馆编目细则和加工流程；电脑等其它设备需驻馆编目人员自带。</w:t>
            </w:r>
          </w:p>
          <w:p>
            <w:pPr>
              <w:jc w:val="left"/>
            </w:pPr>
            <w:r>
              <w:rPr>
                <w:sz w:val="21"/>
              </w:rPr>
              <w:t>（6） 中标供应商编目人员按照采购人编目细则进行图书的书目著录、标引、图书加工等。采购人编目人员对中标供应商驻馆编目人员所做工作进行校对和考核。对考核不合格人员采购人有权随时要求中标供应商更换，中标供应商须承担更换编目人员所产生的培训费用。</w:t>
            </w:r>
          </w:p>
          <w:p>
            <w:pPr>
              <w:jc w:val="left"/>
            </w:pPr>
            <w:r>
              <w:rPr>
                <w:sz w:val="21"/>
              </w:rPr>
              <w:t>（7） 中标供应商应保证图书编目和加工的效率。图书到馆后十天内完成入系统验收，经采购人工作人员验收后，在五天内完成出书的工作。</w:t>
            </w:r>
          </w:p>
          <w:p>
            <w:pPr>
              <w:jc w:val="left"/>
            </w:pPr>
            <w:r>
              <w:rPr>
                <w:sz w:val="21"/>
              </w:rPr>
              <w:t>（8） 中标供应商应保证所承担的图书编目各流程工作的工作质量，准确率应保证在95％（含）以上，主要字段准确率在99%（含）以上。超出容错率部分，则按每条数据叁元支付违约金，违约金从图书结算款中扣除。</w:t>
            </w:r>
          </w:p>
          <w:p>
            <w:r>
              <w:rPr>
                <w:sz w:val="21"/>
              </w:rPr>
              <w:t>（9） 实际操作过程出现新问题，协商解决。</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广东江门幼儿师范高等专科学校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采购包1：保证金人民币：15,000.00元整。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代理服务费收费标准：本项目的招标代理服务费收费标准以采购预算金额为计算基数参照国家计委颁布的（计价格【2002】1980号）及国家发改委颁布的（发改办价格【2003】857号）收费标准的95% 收取。招标代理服务费由中标供应商在领取《中标通知书》前一次性向采购代理机构交纳以下金额： ￥19,475.00元（大写：人民币壹万玖仟肆佰柒拾伍元整）。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具体情况根据开标时现场采购机构人员设置为准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张先生、陈小姐</w:t>
      </w:r>
    </w:p>
    <w:p>
      <w:pPr>
        <w:ind w:firstLine="480"/>
      </w:pPr>
      <w:r>
        <w:rPr/>
        <w:t>电话：</w:t>
      </w:r>
      <w:r>
        <w:rPr/>
        <w:t>020-37656571、020-87688049</w:t>
      </w:r>
    </w:p>
    <w:p>
      <w:pPr>
        <w:ind w:firstLine="480"/>
      </w:pPr>
      <w:r>
        <w:rPr/>
        <w:t>传真：</w:t>
      </w:r>
      <w:r>
        <w:rPr/>
        <w:t>020-87685201</w:t>
      </w:r>
    </w:p>
    <w:p>
      <w:pPr>
        <w:ind w:firstLine="480"/>
      </w:pPr>
      <w:r>
        <w:rPr/>
        <w:t>邮箱：</w:t>
      </w:r>
      <w:r>
        <w:rPr/>
        <w:t>020-87685201</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采购包1(纸质图书采购)：综合评分法,是指投标文件满足招标文件全部实质性要求，且按照评审因素的量化指标评审得分最高的投标人为中标候选人的评标方法。（最低报价不是中标的唯一依据。）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采购包1（纸质图书采购）：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采购包1（纸质图书采购）：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供应商具备有效的《出版物经营许可证》。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采购包1（纸质图书采购）：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投标折扣率在“0%＜投标折扣率≤100%”范围内，且为唯一、固定报价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采购包1纸质图书采购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图书质量 (5.0分)</w:t>
            </w:r>
          </w:p>
        </w:tc>
        <w:tc>
          <w:tcPr>
            <w:tcW w:type="dxa" w:w="5076"/>
          </w:tcPr>
          <w:p>
            <w:pPr>
              <w:jc w:val="left"/>
            </w:pPr>
            <w:r>
              <w:rPr/>
              <w:t>投标人须承诺本项目100%正版供应图书，因印刷等质量问题或不符合用户需求的图书免费退换、不适藏的无条件退换，得5分。 注：投标人须在投标文件中提供承诺，格式自拟，无提供承诺或承诺内容不完整，不得分。</w:t>
            </w:r>
          </w:p>
        </w:tc>
      </w:tr>
      <w:tr>
        <w:tc>
          <w:tcPr>
            <w:tcW w:type="dxa" w:w="922"/>
            <w:gridSpan w:val="2"/>
            <w:vMerge/>
          </w:tcPr>
          <w:p/>
        </w:tc>
        <w:tc>
          <w:tcPr>
            <w:tcW w:type="dxa" w:w="2307"/>
          </w:tcPr>
          <w:p>
            <w:pPr>
              <w:jc w:val="left"/>
            </w:pPr>
            <w:r>
              <w:rPr/>
              <w:t>售后服务 (10.0分)</w:t>
            </w:r>
          </w:p>
        </w:tc>
        <w:tc>
          <w:tcPr>
            <w:tcW w:type="dxa" w:w="5076"/>
          </w:tcPr>
          <w:p>
            <w:pPr>
              <w:jc w:val="left"/>
            </w:pPr>
            <w:r>
              <w:rPr/>
              <w:t>1、根据提供的售后服务计划及承诺，包括图书退换、未到图书处理方案、客户满意度回访、服务人员配备、售后服务承诺等内容进行评分： （1）符合采购需求，有完整的售后服务计划，服务措施可行、先进，得10分； （2）较符合采购需求，售后服务计划内容简要，服务措施及针对性不强，得5分； （3）基本符合采购需求，售后服务计划内容不详，服务措施一般，没有针对性，得1分； （4）未提供不得分。</w:t>
            </w:r>
          </w:p>
        </w:tc>
      </w:tr>
      <w:tr>
        <w:tc>
          <w:tcPr>
            <w:tcW w:type="dxa" w:w="922"/>
            <w:gridSpan w:val="2"/>
            <w:vMerge/>
          </w:tcPr>
          <w:p/>
        </w:tc>
        <w:tc>
          <w:tcPr>
            <w:tcW w:type="dxa" w:w="2307"/>
          </w:tcPr>
          <w:p>
            <w:pPr>
              <w:jc w:val="left"/>
            </w:pPr>
            <w:r>
              <w:rPr/>
              <w:t>项目实施方案 (10.0分)</w:t>
            </w:r>
          </w:p>
        </w:tc>
        <w:tc>
          <w:tcPr>
            <w:tcW w:type="dxa" w:w="5076"/>
          </w:tcPr>
          <w:p>
            <w:pPr>
              <w:jc w:val="left"/>
            </w:pPr>
            <w:r>
              <w:rPr/>
              <w:t>由评标委员会根据招标文件要求，对各供应商投标文件中“项目实施方案”（内容应包括但不限于人员组织、工作内容、时间进度表、加工上架、技术培训、项目验收等）内容进行综合评审： （1）项目实施方案上述内容的科学性、完整性、可操作性、合理性针对性强，针对本项目的具体情况，提出了具体的可行性实施方案的，得10分； （2）项目实施方案上述内容的科学性、完整性、可操作性、合理性明了，具有较强的可行性的，得5分； （3）项目实施方案上述内容的科学性、完整性、可操作性、合理性简单，可行性一般的，得1分； （4）不提供不得分。</w:t>
            </w:r>
          </w:p>
        </w:tc>
      </w:tr>
      <w:tr>
        <w:tc>
          <w:tcPr>
            <w:tcW w:type="dxa" w:w="922"/>
            <w:gridSpan w:val="2"/>
            <w:vMerge/>
          </w:tcPr>
          <w:p/>
        </w:tc>
        <w:tc>
          <w:tcPr>
            <w:tcW w:type="dxa" w:w="2307"/>
          </w:tcPr>
          <w:p>
            <w:pPr>
              <w:jc w:val="left"/>
            </w:pPr>
            <w:r>
              <w:rPr/>
              <w:t>图书加工和编目数据服务能力 (10.0分)</w:t>
            </w:r>
          </w:p>
        </w:tc>
        <w:tc>
          <w:tcPr>
            <w:tcW w:type="dxa" w:w="5076"/>
          </w:tcPr>
          <w:p>
            <w:pPr>
              <w:jc w:val="left"/>
            </w:pPr>
            <w:r>
              <w:rPr/>
              <w:t>1.根据提供的图书加工服务方案（包括但不限于专门的加工人员配置，是否具备从事图书馆加工业务能力等）进行评分： （1）图书加工服务方案详细具体，针对性及可行性强，得5分； （2）图书加工服务方案基本完整，针对性及可行性较强，得2分； （3）图书加工服务方案内容空泛，针对性及可行性一般，得1分； （4）无提供不得分。 2.投标人提供中国机读目录格式(CNMARC)编目员上岗资格证书，每提供一人得0.5分，本小项最高得5分。 注：投标文件中同时需附人员资格证书复印件及投标人至投标截止之日前3个月内为其购买的任意一个月的社保或代缴个人所得税等证明材料复印件或扫描件并加盖公章，否则不计分，不提供不得分。</w:t>
            </w:r>
          </w:p>
        </w:tc>
      </w:tr>
      <w:tr>
        <w:tc>
          <w:tcPr>
            <w:tcW w:type="dxa" w:w="922"/>
            <w:gridSpan w:val="2"/>
            <w:vMerge/>
          </w:tcPr>
          <w:p/>
        </w:tc>
        <w:tc>
          <w:tcPr>
            <w:tcW w:type="dxa" w:w="2307"/>
          </w:tcPr>
          <w:p>
            <w:pPr>
              <w:jc w:val="left"/>
            </w:pPr>
            <w:r>
              <w:rPr/>
              <w:t>人员情况 (5.0分)</w:t>
            </w:r>
          </w:p>
        </w:tc>
        <w:tc>
          <w:tcPr>
            <w:tcW w:type="dxa" w:w="5076"/>
          </w:tcPr>
          <w:p>
            <w:pPr>
              <w:jc w:val="left"/>
            </w:pPr>
            <w:r>
              <w:rPr/>
              <w:t>拟投入人员中具有出版物发行员证书的： （1）具有二级（技师）或以上等级发行员证书的，每提供一个，得2分； （2）具有三级（高级）发行员证书的，每提供一个得1分； （3）具有四级（中级）发行员证书的，每提供一个得0.2分； 本项最高得5分，其它不得分。 注：投标文件中须同时附人员资格证书复印件及投标人至截止开标之日前3个月内为其购买任意一个月的社保或代缴个人所得税等证明材料复印件或扫描件并加盖公章，不提供不计分。</w:t>
            </w:r>
          </w:p>
        </w:tc>
      </w:tr>
      <w:tr>
        <w:tc>
          <w:tcPr>
            <w:tcW w:type="dxa" w:w="922"/>
            <w:gridSpan w:val="2"/>
            <w:vMerge w:val="restart"/>
          </w:tcPr>
          <w:p>
            <w:pPr>
              <w:jc w:val="center"/>
            </w:pPr>
            <w:r>
              <w:rPr/>
              <w:t>商务部分</w:t>
            </w:r>
          </w:p>
        </w:tc>
        <w:tc>
          <w:tcPr>
            <w:tcW w:type="dxa" w:w="2307"/>
          </w:tcPr>
          <w:p>
            <w:pPr>
              <w:jc w:val="left"/>
            </w:pPr>
            <w:r>
              <w:rPr/>
              <w:t>业绩 (5.0分)</w:t>
            </w:r>
          </w:p>
        </w:tc>
        <w:tc>
          <w:tcPr>
            <w:tcW w:type="dxa" w:w="5076"/>
          </w:tcPr>
          <w:p>
            <w:pPr>
              <w:jc w:val="left"/>
            </w:pPr>
            <w:r>
              <w:rPr/>
              <w:t>2019年1月1日以来完成类似项目业绩（以合同签订时间为准）。每提供1份有效的证明得1分，本项最高得5分。 注：投标文件中须提供供货协议，或合同复印件并加盖投标人公章作为证明材料，未提供或未完全提供证明材料或无法认定为同类项目业绩的不得分。</w:t>
            </w:r>
          </w:p>
        </w:tc>
      </w:tr>
      <w:tr>
        <w:tc>
          <w:tcPr>
            <w:tcW w:type="dxa" w:w="922"/>
            <w:gridSpan w:val="2"/>
            <w:vMerge/>
          </w:tcPr>
          <w:p/>
        </w:tc>
        <w:tc>
          <w:tcPr>
            <w:tcW w:type="dxa" w:w="2307"/>
          </w:tcPr>
          <w:p>
            <w:pPr>
              <w:jc w:val="left"/>
            </w:pPr>
            <w:r>
              <w:rPr/>
              <w:t>企业资质 (5.0分)</w:t>
            </w:r>
          </w:p>
        </w:tc>
        <w:tc>
          <w:tcPr>
            <w:tcW w:type="dxa" w:w="5076"/>
          </w:tcPr>
          <w:p>
            <w:pPr>
              <w:jc w:val="left"/>
            </w:pPr>
            <w:r>
              <w:rPr/>
              <w:t>1.获得五星级售后服务认证证书的，得2分； 2.投标人具有有效的质量管理体系认证证书、环境管理体系认证证书、职业健康安全管理体系认证证书，每提供一个证书，得1分，本小项最高得3分。 注：提供以上证书或证明文件扫描件或复印件。以上文件未提供或提供不完全、不清晰导致专家无法判断的不得分。</w:t>
            </w:r>
          </w:p>
        </w:tc>
      </w:tr>
      <w:tr>
        <w:tc>
          <w:tcPr>
            <w:tcW w:type="dxa" w:w="922"/>
            <w:gridSpan w:val="2"/>
            <w:vMerge/>
          </w:tcPr>
          <w:p/>
        </w:tc>
        <w:tc>
          <w:tcPr>
            <w:tcW w:type="dxa" w:w="2307"/>
          </w:tcPr>
          <w:p>
            <w:pPr>
              <w:jc w:val="left"/>
            </w:pPr>
            <w:r>
              <w:rPr/>
              <w:t>客户评价 (5.0分)</w:t>
            </w:r>
          </w:p>
        </w:tc>
        <w:tc>
          <w:tcPr>
            <w:tcW w:type="dxa" w:w="5076"/>
          </w:tcPr>
          <w:p>
            <w:pPr>
              <w:jc w:val="left"/>
            </w:pPr>
            <w:r>
              <w:rPr/>
              <w:t>提供2019年1月1日至今客户评价： 1.客户评价为优等或优秀或优（或＞95分），每一份得0.5分，最高得5分； 2.客户评价为良或良好（或85分≤客户评价≤95分），每一份得0.2分，最高得2分； 3.客户评价为其他评价，或＜85分，不得分。 注：本项最高得5分；供应商所提供的客户评价须与业绩得分项所提供的同类项目一致；同一个单位不重复计分，提供证明材料需加盖客户公章或有效专用章，不加盖客户章或无提供则不得分。</w:t>
            </w:r>
          </w:p>
        </w:tc>
      </w:tr>
      <w:tr>
        <w:tc>
          <w:tcPr>
            <w:tcW w:type="dxa" w:w="922"/>
            <w:gridSpan w:val="2"/>
            <w:vMerge/>
          </w:tcPr>
          <w:p/>
        </w:tc>
        <w:tc>
          <w:tcPr>
            <w:tcW w:type="dxa" w:w="2307"/>
          </w:tcPr>
          <w:p>
            <w:pPr>
              <w:jc w:val="left"/>
            </w:pPr>
            <w:r>
              <w:rPr/>
              <w:t>现采场所情况 (4.0分)</w:t>
            </w:r>
          </w:p>
        </w:tc>
        <w:tc>
          <w:tcPr>
            <w:tcW w:type="dxa" w:w="5076"/>
          </w:tcPr>
          <w:p>
            <w:pPr>
              <w:jc w:val="left"/>
            </w:pPr>
            <w:r>
              <w:rPr/>
              <w:t>1.投标人具有的固定现采卖场（不包括办公场所）的，得2分。 2.对各投标人的固定现采卖场（不包括办公场所）情况进行综合评审，  （1）现采卖场设备齐全、条件设施优越的，得2分；  （2）现采卖场设备简单、条件设施差的，得1分； （3）不提供不得分。 注：须提供自有房产证明复印件或租赁合同复印件和清晰的卖场实景图片作为证明材料，否则不得分。</w:t>
            </w:r>
          </w:p>
        </w:tc>
      </w:tr>
      <w:tr>
        <w:tc>
          <w:tcPr>
            <w:tcW w:type="dxa" w:w="922"/>
            <w:gridSpan w:val="2"/>
            <w:vMerge/>
          </w:tcPr>
          <w:p/>
        </w:tc>
        <w:tc>
          <w:tcPr>
            <w:tcW w:type="dxa" w:w="2307"/>
          </w:tcPr>
          <w:p>
            <w:pPr>
              <w:jc w:val="left"/>
            </w:pPr>
            <w:r>
              <w:rPr/>
              <w:t>合作出版社 (8.0分)</w:t>
            </w:r>
          </w:p>
        </w:tc>
        <w:tc>
          <w:tcPr>
            <w:tcW w:type="dxa" w:w="5076"/>
          </w:tcPr>
          <w:p>
            <w:pPr>
              <w:jc w:val="left"/>
            </w:pPr>
            <w:r>
              <w:rPr/>
              <w:t>1.投标人与国内40家及以上（≥40）出版社有合作的，得8分； 2.投标人与国内30-40（30≤数量＜40）家出版社有合作的，得6分； 3.投标人与国内20-30家（20≤数量＜30）出版社有合作的，得4分； 4.投标人与国内不到20家（＜20）出版社有合作的，不得分。注： 1.投标文件中须附有效合作证明文件复印件并加盖投标人公章，不提供不计分。 2.合作的出版社须在“采购目录”内(采购录详见招标公告附件1)</w:t>
            </w:r>
          </w:p>
        </w:tc>
      </w:tr>
      <w:tr>
        <w:tc>
          <w:tcPr>
            <w:tcW w:type="dxa" w:w="922"/>
            <w:gridSpan w:val="2"/>
            <w:vMerge/>
          </w:tcPr>
          <w:p/>
        </w:tc>
        <w:tc>
          <w:tcPr>
            <w:tcW w:type="dxa" w:w="2307"/>
          </w:tcPr>
          <w:p>
            <w:pPr>
              <w:jc w:val="left"/>
            </w:pPr>
            <w:r>
              <w:rPr/>
              <w:t>网络选书 (3.0分)</w:t>
            </w:r>
          </w:p>
        </w:tc>
        <w:tc>
          <w:tcPr>
            <w:tcW w:type="dxa" w:w="5076"/>
          </w:tcPr>
          <w:p>
            <w:pPr>
              <w:jc w:val="left"/>
            </w:pPr>
            <w:r>
              <w:rPr/>
              <w:t>具有专门网络选书平台，可供用户批量或个性化选书的，得3分，没有网上选书平台或不能提供网上选书服务的本项不得分。 注：须提供网络选书平台网址、页面截图、功能使用说明、平台上的图书种类和数量等）。</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
    <w:p>
      <w:pPr>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广东江门幼儿师范高等专科学校纸质图书采购项目</w:t>
      </w:r>
      <w:r>
        <w:rPr>
          <w:sz w:val="21"/>
        </w:rPr>
        <w:t>招标文件（项目编号：GZGK22E041C0390Z）的要求，经双方协商，本着平等互利和诚实信用的原则，一致同意签订本合同。</w:t>
      </w:r>
    </w:p>
    <w:p>
      <w:pPr>
        <w:jc w:val="both"/>
      </w:pPr>
      <w:r>
        <w:rPr>
          <w:sz w:val="21"/>
        </w:rPr>
        <w:t>一、合同采购内容</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r>
        <w:rPr/>
        <w:t xml:space="preserve"> 合计金额人民币（大写）：</w:t>
      </w:r>
      <w:r>
        <w:rPr>
          <w:u w:val="single"/>
        </w:rPr>
        <w:t xml:space="preserve">          </w:t>
      </w:r>
      <w:r>
        <w:rPr/>
        <w:t>（￥</w:t>
      </w:r>
      <w:r>
        <w:rPr>
          <w:u w:val="single"/>
        </w:rPr>
        <w:t xml:space="preserve">        </w:t>
      </w:r>
      <w:r>
        <w:rPr/>
        <w:t>)</w:t>
      </w:r>
      <w:r>
        <w:br/>
      </w:r>
      <w:r>
        <w:rPr/>
        <w:t>注：货物名称内容必须与投标文件中货物名称内容一致。</w:t>
      </w:r>
      <w:r>
        <w:br/>
      </w:r>
      <w:r>
        <w:rPr/>
        <w:t>合同总额包括书款、运输保险、投入人员费用（包括应付的工资和应缴纳的五险一金等费用）、图书加工费、组织现采活动所需要的费用、交通费、物耗费用、劳保费、福利费和税费、利润、不可预见费等在项目实施过程中的全部费用。</w:t>
      </w:r>
      <w:r>
        <w:br/>
      </w:r>
      <w:r>
        <w:rPr/>
        <w:t>二、合同金额</w:t>
      </w:r>
      <w:r>
        <w:br/>
      </w:r>
      <w:r>
        <w:rPr/>
        <w:t>合同总金额：小写：￥</w:t>
      </w:r>
      <w:r>
        <w:rPr>
          <w:u w:val="single"/>
        </w:rPr>
        <w:t xml:space="preserve">         </w:t>
      </w:r>
      <w:r>
        <w:rPr/>
        <w:t>； 大写：</w:t>
      </w:r>
      <w:r>
        <w:rPr>
          <w:u w:val="single"/>
        </w:rPr>
        <w:t xml:space="preserve">人民币            </w:t>
      </w:r>
      <w:r>
        <w:rPr/>
        <w:t>。</w:t>
      </w:r>
      <w:r>
        <w:br/>
      </w:r>
      <w:r>
        <w:rPr/>
        <w:t>三、基本要求</w:t>
      </w:r>
      <w:r>
        <w:br/>
      </w:r>
      <w:r>
        <w:rPr/>
        <w:t>1、采购范围为采购名录内图书(采购名录详见招标公告附件1)。</w:t>
      </w:r>
      <w:r>
        <w:br/>
      </w:r>
      <w:r>
        <w:rPr/>
        <w:t>2、乙方应具有为大型图书馆团体供应的条件和经验，能提供良好的售后服务。能无偿提供《社科类新书目》、《科技类新书目》等及各大出版社最新图书征订目录，能提供甲方教学、科研需要、满足大学生阅读需求的当年新书目在5万种（含）以上。此外提供甲方指定提供的特定书目订购服务。</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七、供货要求</w:t>
      </w:r>
      <w:r>
        <w:br/>
      </w:r>
      <w:r>
        <w:rPr/>
        <w:t>（1）乙方必须根据甲方所提供的图书采购清单书目配书，乙方须对该采购清单认真核对并做馆藏查重，避免不必要的重复订购。</w:t>
      </w:r>
      <w:r>
        <w:br/>
      </w:r>
      <w:r>
        <w:rPr/>
        <w:t>（2）乙方必须按甲方订购的图书品种、数量及时供应，除不出版，推迟出版或发生影响合同履行的不可抗力事件以外。</w:t>
      </w:r>
      <w:r>
        <w:br/>
      </w:r>
      <w:r>
        <w:rPr/>
        <w:t>（3）对已选购的图书，乙方应按甲方的要求，与甲方相关业务人员协商确定具体的送货时间、批数，并提供无偿送货与卸货服务。</w:t>
      </w:r>
      <w:r>
        <w:br/>
      </w:r>
      <w:r>
        <w:rPr/>
        <w:t>（4）乙方必须将图书安全、完好地运达并搬运至采购人指定的入库地点，所有运输、装卸费用由乙方承担；在图书到甲方指定地点验收合格之前发生的遗失、破损等所造成的损失由乙方负责。</w:t>
      </w:r>
      <w:r>
        <w:br/>
      </w:r>
      <w:r>
        <w:rPr/>
        <w:t>八、售后服务要求</w:t>
      </w:r>
      <w:r>
        <w:br/>
      </w:r>
      <w:r>
        <w:rPr/>
        <w:t>（1）如出现如下情况，乙方必须在10个工作日内免费无偿更换：</w:t>
      </w:r>
      <w:r>
        <w:br/>
      </w:r>
      <w:r>
        <w:rPr/>
        <w:t>1）图书本身有质量问题，包括缺页、倒装、模糊不清、折页、开线、开胶等情况；或图书种册数与对应清单不符；</w:t>
      </w:r>
      <w:r>
        <w:br/>
      </w:r>
      <w:r>
        <w:rPr/>
        <w:t>2）在配送过程中产生的脏残、破损等情况；或图书的相关附属配件（如光盘等）不齐全；</w:t>
      </w:r>
      <w:r>
        <w:br/>
      </w:r>
      <w:r>
        <w:rPr/>
        <w:t>3）货物到馆时已是复本以及其他不适合图书馆收藏原因的。</w:t>
      </w:r>
      <w:r>
        <w:br/>
      </w:r>
      <w:r>
        <w:rPr/>
        <w:t xml:space="preserve">（2）负责售后服务的单位名称（如有）：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九、到货时间和到货率要求</w:t>
      </w:r>
      <w:r>
        <w:br/>
      </w:r>
      <w:r>
        <w:rPr/>
        <w:t>1、现货图书采选后，乙方须在一周内把采购数据传给甲方，现货采购的图书十天内到馆。</w:t>
      </w:r>
      <w:r>
        <w:br/>
      </w:r>
      <w:r>
        <w:rPr/>
        <w:t>2、乙方在接到甲方订单后，图书三十天到货到货率≥95%。出版变更或取消以及未到图书应及时通知甲方，并做出合理解释。</w:t>
      </w:r>
      <w:r>
        <w:br/>
      </w:r>
      <w:r>
        <w:rPr/>
        <w:t>3、乙方供书发货差错率≤0.2%。</w:t>
      </w:r>
      <w:r>
        <w:br/>
      </w:r>
      <w:r>
        <w:rPr/>
        <w:t>4、乙方所供图书如发现版本有误、装订、印刷、污渍等质量问题，须保证在10个工作日内退换完毕。</w:t>
      </w:r>
      <w:r>
        <w:br/>
      </w:r>
      <w:r>
        <w:rPr/>
        <w:t>5、乙方对甲方指定的急需特定图书应能快速反应，快速采购并提供专门送货服务。</w:t>
      </w:r>
      <w:r>
        <w:br/>
      </w:r>
      <w:r>
        <w:rPr/>
        <w:t>6、如因乙方原因导致延期到书，甲方有权单方面取消订单且不予支付货款。</w:t>
      </w:r>
      <w:r>
        <w:br/>
      </w:r>
      <w:r>
        <w:rPr/>
        <w:t>7、乙方无偿送货到甲方指定的地点，随书配送标准格式的送书清单。</w:t>
      </w:r>
      <w:r>
        <w:br/>
      </w:r>
      <w:r>
        <w:rPr/>
        <w:t>十、图书加工要求</w:t>
      </w:r>
      <w:r>
        <w:br/>
      </w:r>
      <w:r>
        <w:rPr/>
        <w:t>1、乙方无偿派遣须提供固定的驻馆加工服务人员。</w:t>
      </w:r>
      <w:r>
        <w:br/>
      </w:r>
      <w:r>
        <w:rPr/>
        <w:t>2、根据甲方要求，乙方需提供图书编目和加工服务，包括：提供按图书馆的标准要求打印不干胶专用条形码和贴材料为PP压膜纸条形码（首页，末页各一个），贴条形码保护膜；打印书标并贴材料为PP压膜纸书标、贴书标保护膜；加盖图书馆藏书章；所有图书贴甲方指定的无加密的可“充消磁”高频RFID电子标签，打印交接清单，图书分配，打印图书财产清单，打包，上架等，图书以及所需要的一切材料费用。乙方按甲方要求的时间和地点到现场进行加工及图书编目（编目记录需依据CALIS编目规则CNMARC格式）服务。</w:t>
      </w:r>
      <w:r>
        <w:br/>
      </w:r>
      <w:r>
        <w:rPr/>
        <w:t>3、乙方无偿派遣须提供固定的驻馆编目服务人员,合同期内不得更换驻馆编目员。若合同执行期间更换编目人员，乙方须承担更换编目人员所产生的培训费用，培训费用为每人3000元，由甲方从履约保证金中扣除。</w:t>
      </w:r>
      <w:r>
        <w:br/>
      </w:r>
      <w:r>
        <w:rPr/>
        <w:t>4、乙方无偿提供中文图书编目数据，数据需依据CALIS编目规则（CNMARC格式）。</w:t>
      </w:r>
      <w:r>
        <w:br/>
      </w:r>
      <w:r>
        <w:rPr/>
        <w:t>5、甲方提供驻馆编目人员工作场地并对驻馆编目加工人员进行培训，培训内容为本馆编目细则和加工流程；电脑等其它设备需驻馆编目人员自带。</w:t>
      </w:r>
      <w:r>
        <w:br/>
      </w:r>
      <w:r>
        <w:rPr/>
        <w:t>6、乙方编目人员按照甲方编目细则进行图书的书目著录、标引、图书加工等。甲方编目人员对乙方驻馆编目人员所做工作进行校对和考核。对考核不合格人员甲方有权随时要求乙方更换，乙方须承担更换编目人员所产生的培训费用。</w:t>
      </w:r>
      <w:r>
        <w:br/>
      </w:r>
      <w:r>
        <w:rPr/>
        <w:t>7、乙方应保证图书编目和加工的效率。图书到馆后十天内完成入系统验收，经甲方工作人员验收后，在五天内完成出书的工作。</w:t>
      </w:r>
      <w:r>
        <w:br/>
      </w:r>
      <w:r>
        <w:rPr/>
        <w:t>8、乙方应保证所承担的图书编目各流程工作的工作质量，准确率应保证在95％（含）以上，主要字段准确率在99%（含）以上。超出容错率部分，则按每条数据叁元支付违约金，违约金从图书结算款中扣除。</w:t>
      </w:r>
      <w:r>
        <w:br/>
      </w:r>
      <w:r>
        <w:rPr/>
        <w:t>9、实际操作过程出现新问题，协商解决。</w:t>
      </w:r>
      <w:r>
        <w:br/>
      </w:r>
      <w:r>
        <w:rPr/>
        <w:t>十一、验收：</w:t>
      </w:r>
      <w:r>
        <w:br/>
      </w:r>
      <w:r>
        <w:rPr/>
        <w:t>1、甲方按照采购合同规定的技术、服务、安全标准组织对乙方履约情况进行验收，并出具验收书。验收书应当包括每一项技术、服务、安全标准的履约情况。</w:t>
      </w:r>
      <w:r>
        <w:br/>
      </w:r>
      <w:r>
        <w:rPr/>
        <w:t>2、乙方必须保证提供的图书为具有合法来源的正版出版物，不得涉及侵犯版权、商标权、专利权等知识产权问题。一经发现有图书版权问题的书籍，必须无条件退货，且甲方有权解除合同，取消其服务资格，并追究其违约责任和法律责任。</w:t>
      </w:r>
      <w:r>
        <w:br/>
      </w:r>
      <w:r>
        <w:rPr/>
        <w:t>3、所有图书的品种、装帧及复本数量均由甲方决定，乙方不得自行搭配和追加非甲方确认订购的品种、装帧及复本数量的图书。图书到货验收后，如有残旧、破损、缺页、空页、印刷模糊不清、附件（如光盘、磁带等）不齐全等情况及散页、错装、污损和光盘损坏等情况，乙方应无条件调换。</w:t>
      </w:r>
      <w:r>
        <w:br/>
      </w:r>
      <w:r>
        <w:rPr/>
        <w:t>4、乙方具有良好的企业信誉及售后服务能力，具备较强的图书分编技术力量，能按照甲方的要求免费无偿随书提供标准CNMARC编目数据。每批到书应配齐CNMARC数据，数据不全或复本不符合的，不予验收。</w:t>
      </w:r>
      <w:r>
        <w:br/>
      </w:r>
      <w:r>
        <w:rPr/>
        <w:t>5、乙方无偿免费随书配送标准的CNMARC编目数据，编目数据保障率要达到100%。</w:t>
      </w:r>
      <w:r>
        <w:br/>
      </w:r>
      <w:r>
        <w:rPr/>
        <w:t>6、乙方保证所供应图书的内容、版本及进货来源合法，对所供应图书的版本、知识产权、进货来源负相应的法律责任；应保证所供应图书装帧质量、印刷质量合格，若新书一年内开裂、掉页，则甲方全部退货。</w:t>
      </w:r>
      <w:r>
        <w:br/>
      </w:r>
      <w:r>
        <w:rPr/>
        <w:t>7、乙方对发送的图书进行防潮湿和防破损的包装，提供发货清单（电子发货清单和纸质分包清单各一份）。一包一单，内容一致，未经涂改；清单内容包括：包号、征订号、书名、单价、种数、册数、码洋、实洋和合计。每批应有总清单（内容为每批图书的总种数、总册数和总码洋、折扣、总实洋）。</w:t>
      </w:r>
      <w:r>
        <w:br/>
      </w:r>
      <w:r>
        <w:rPr/>
        <w:t>8、验收期限：全部货物到货后</w:t>
      </w:r>
      <w:r>
        <w:rPr>
          <w:u w:val="single"/>
        </w:rPr>
        <w:t xml:space="preserve"> </w:t>
      </w:r>
      <w:r>
        <w:rPr/>
        <w:t>天内完成项目验收。</w:t>
      </w:r>
      <w:r>
        <w:br/>
      </w:r>
      <w:r>
        <w:rPr/>
        <w:t>十二、违约责任与赔偿损失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5、因甲方原因导致变更、中止或者终止政府采购合同的，甲方对乙方受到的损失予以赔偿或者补偿，赔偿或者补偿金额为：本合同总价的1‰。</w:t>
      </w:r>
      <w:r>
        <w:br/>
      </w:r>
      <w:r>
        <w:rPr/>
        <w:t>6、其它违约责任按《中华人民共和国民法典》处理。</w:t>
      </w:r>
      <w:r>
        <w:br/>
      </w:r>
      <w:r>
        <w:rPr/>
        <w:t>十三、履约保证金</w:t>
      </w:r>
      <w:r>
        <w:br/>
      </w:r>
      <w:r>
        <w:rPr/>
        <w:t>（按照采购需求要求）</w:t>
      </w:r>
      <w:r>
        <w:br/>
      </w:r>
      <w:r>
        <w:rPr/>
        <w:t>十四、争议的解决</w:t>
      </w:r>
      <w:r>
        <w:br/>
      </w:r>
      <w:r>
        <w:rPr/>
        <w:t>合同执行过程中发生的任何争议，双方应通过友好协商解决，若经协商不能达成协议时，则向江门市江海区人民法院提起诉讼。诉讼期间，双方应继续执行合同其余部分。</w:t>
      </w:r>
      <w:r>
        <w:br/>
      </w:r>
      <w:r>
        <w:rPr/>
        <w:t>十五、不可抗力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十六、税费</w:t>
      </w:r>
      <w:r>
        <w:br/>
      </w:r>
      <w:r>
        <w:rPr/>
        <w:t>在中国境内、外发生的与本合同执行有关的一切税费均由乙方负担。</w:t>
      </w:r>
      <w:r>
        <w:br/>
      </w:r>
      <w:r>
        <w:rPr/>
        <w:t>十七、其它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十八、合同生效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w:t>
      </w:r>
      <w:r>
        <w:rPr>
          <w:u w:val="single"/>
        </w:rPr>
        <w:t xml:space="preserve">  </w:t>
      </w:r>
      <w:r>
        <w:rPr/>
        <w:t>份。甲、乙双方各执</w:t>
      </w:r>
      <w:r>
        <w:rPr>
          <w:u w:val="single"/>
        </w:rPr>
        <w:t xml:space="preserve">  </w:t>
      </w:r>
      <w:r>
        <w:rPr/>
        <w:t>份，采购代理机构壹份，具同等法律效力。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440701-2022-04033</w:t>
      </w:r>
    </w:p>
    <w:p>
      <w:pPr>
        <w:jc w:val="center"/>
      </w:pPr>
      <w:r>
        <w:rPr>
          <w:b/>
          <w:sz w:val="24"/>
        </w:rPr>
        <w:t>采购项目编号：</w:t>
      </w:r>
      <w:r>
        <w:rPr>
          <w:b/>
          <w:sz w:val="24"/>
        </w:rPr>
        <w:t>GZGK22E041C0390Z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广东江门幼儿师范高等专科学校纸质图书采购项目</w:t>
      </w:r>
      <w:r>
        <w:rPr/>
        <w:t>项目的招标[采购项目编号为：</w:t>
      </w:r>
      <w:r>
        <w:rPr>
          <w:u w:val="single"/>
        </w:rPr>
        <w:t>GZGK22E041C0390Z</w:t>
      </w:r>
      <w:r>
        <w:rPr/>
        <w:t>]，我方愿参与投标。</w:t>
      </w:r>
    </w:p>
    <w:p>
      <w:pPr>
        <w:ind w:firstLine="480"/>
      </w:pPr>
      <w:r>
        <w:rPr/>
        <w:t>我方确认收到贵方提供的</w:t>
      </w:r>
      <w:r>
        <w:rPr>
          <w:u w:val="single"/>
        </w:rPr>
        <w:t>广东江门幼儿师范高等专科学校纸质图书采购项目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广东江门幼儿师范高等专科学校纸质图书采购项目</w:t>
      </w:r>
      <w:r>
        <w:rPr/>
        <w:t>项目采购[采购项目编号为</w:t>
      </w:r>
      <w:r>
        <w:rPr/>
        <w:t>GZGK22E041C0390Z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广东江门幼儿师范高等专科学校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广东江门幼儿师范高等专科学校纸质图书采购项目</w:t>
      </w:r>
      <w:r>
        <w:rPr/>
        <w:t>招标中获中标（采购项目编号：</w:t>
      </w:r>
      <w:r>
        <w:rPr/>
        <w:t>GZGK22E041C0390Z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广东江门幼儿师范高等专科学校纸质图书采购项目</w:t>
      </w:r>
      <w:r>
        <w:rPr/>
        <w:t>项目（采购项目编号：</w:t>
      </w:r>
      <w:r>
        <w:rPr/>
        <w:t>GZGK22E041C0390Z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